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26" w:rsidRDefault="004E7626" w:rsidP="004E7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6"/>
      <w:bookmarkStart w:id="1" w:name="OLE_LINK7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4E7626" w:rsidRDefault="004E7626" w:rsidP="004E7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4E7626" w:rsidRPr="00A70D6C" w:rsidRDefault="004E7626" w:rsidP="004E7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Druh: </w:t>
      </w:r>
      <w:r>
        <w:rPr>
          <w:rFonts w:ascii="Times New Roman" w:hAnsi="Times New Roman" w:cs="Times New Roman"/>
          <w:sz w:val="24"/>
          <w:szCs w:val="24"/>
        </w:rPr>
        <w:t>příklad</w:t>
      </w:r>
    </w:p>
    <w:p w:rsidR="004E7626" w:rsidRDefault="004E7626" w:rsidP="004E7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Chybná volba sortimentu</w:t>
      </w:r>
      <w:bookmarkStart w:id="2" w:name="_GoBack"/>
      <w:bookmarkEnd w:id="2"/>
    </w:p>
    <w:p w:rsidR="00F07A35" w:rsidRDefault="00F07A35" w:rsidP="00F07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vyrábí výrobky C, D a E, o jejichž nákladech, ceně a vyráběném množství jsou informace k dispozici v tabulce. Režijní náklady jsou 264 000 Kč a společnost je rozvrhuje podle přirážkové kalkulace na základě zvolené rozvrhové základny, kterou jsou mzdy.</w:t>
      </w:r>
    </w:p>
    <w:tbl>
      <w:tblPr>
        <w:tblW w:w="0" w:type="auto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890"/>
        <w:gridCol w:w="857"/>
        <w:gridCol w:w="804"/>
      </w:tblGrid>
      <w:tr w:rsidR="00F07A35" w:rsidRPr="00F07A35" w:rsidTr="00F07A35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</w:tr>
      <w:tr w:rsidR="00F07A35" w:rsidRPr="00F07A35" w:rsidTr="00F07A35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</w:tcPr>
          <w:p w:rsidR="00F07A35" w:rsidRPr="00F07A35" w:rsidRDefault="00F07A35" w:rsidP="00F0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Výroba v ks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2E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900</w:t>
            </w:r>
          </w:p>
        </w:tc>
      </w:tr>
      <w:tr w:rsidR="00F07A35" w:rsidRPr="00F07A35" w:rsidTr="00F07A35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Přímý materiál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F07A35" w:rsidRPr="00F07A35" w:rsidTr="00F07A35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Přímé mzdy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F07A35" w:rsidRPr="00F07A35" w:rsidTr="00F07A35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přímé náklady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  <w:tr w:rsidR="00F07A35" w:rsidRPr="00F07A35" w:rsidTr="00F07A35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F07A35" w:rsidRPr="00F07A35" w:rsidRDefault="00F07A35" w:rsidP="00F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265</w:t>
            </w:r>
          </w:p>
        </w:tc>
      </w:tr>
    </w:tbl>
    <w:p w:rsidR="00F07A35" w:rsidRDefault="00F07A35" w:rsidP="00F07A3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úplné kalkulace nákladů se ukazuje, že</w:t>
      </w:r>
      <w:r w:rsidR="00D03F89">
        <w:rPr>
          <w:rFonts w:ascii="Times New Roman" w:hAnsi="Times New Roman" w:cs="Times New Roman"/>
          <w:sz w:val="24"/>
          <w:szCs w:val="24"/>
        </w:rPr>
        <w:t xml:space="preserve"> výrobek E je ztrátový, a tak </w:t>
      </w:r>
      <w:r>
        <w:rPr>
          <w:rFonts w:ascii="Times New Roman" w:hAnsi="Times New Roman" w:cs="Times New Roman"/>
          <w:sz w:val="24"/>
          <w:szCs w:val="24"/>
        </w:rPr>
        <w:t xml:space="preserve">vedení společnosti rozhodlo </w:t>
      </w:r>
      <w:r w:rsidR="00D03F8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omezení jeho výroby o 500 ks. Výrobku C bude místo toho vyráběno o 300 ks více a výrobku D o 200 ks více.</w:t>
      </w:r>
    </w:p>
    <w:p w:rsidR="00217C98" w:rsidRDefault="00D03F89" w:rsidP="00217C9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Zjistěte</w:t>
      </w:r>
      <w:r w:rsidR="00217C98">
        <w:rPr>
          <w:rFonts w:ascii="Times New Roman" w:hAnsi="Times New Roman" w:cs="Times New Roman"/>
          <w:sz w:val="24"/>
          <w:szCs w:val="24"/>
        </w:rPr>
        <w:t>, zda dané opatření vede k vyššímu zisku společnosti.</w:t>
      </w:r>
    </w:p>
    <w:p w:rsidR="00217C98" w:rsidRDefault="00217C98" w:rsidP="00217C9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navrhněte změnu výrobního portfolia tak, aby společnost dosahovala vyššího zisku.</w:t>
      </w:r>
      <w:bookmarkEnd w:id="0"/>
      <w:bookmarkEnd w:id="1"/>
    </w:p>
    <w:sectPr w:rsidR="0021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CA"/>
    <w:rsid w:val="000A73FA"/>
    <w:rsid w:val="00217C98"/>
    <w:rsid w:val="002A4382"/>
    <w:rsid w:val="002B7765"/>
    <w:rsid w:val="002E3937"/>
    <w:rsid w:val="003155CA"/>
    <w:rsid w:val="004E7626"/>
    <w:rsid w:val="008E52B1"/>
    <w:rsid w:val="00B074EF"/>
    <w:rsid w:val="00D03F89"/>
    <w:rsid w:val="00D8093D"/>
    <w:rsid w:val="00F07A35"/>
    <w:rsid w:val="00FC290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2017-11-28T06:47:00Z</dcterms:created>
  <dcterms:modified xsi:type="dcterms:W3CDTF">2017-11-28T06:47:00Z</dcterms:modified>
</cp:coreProperties>
</file>