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A97" w:rsidRPr="00B14F72" w:rsidRDefault="00853AA0" w:rsidP="00B14F72">
      <w:pPr>
        <w:pStyle w:val="Nzev"/>
        <w:shd w:val="pct12" w:color="auto" w:fill="FFFFFF"/>
      </w:pPr>
      <w:bookmarkStart w:id="0" w:name="_Toc321375252"/>
      <w:bookmarkStart w:id="1" w:name="_GoBack"/>
      <w:bookmarkEnd w:id="1"/>
      <w:r>
        <w:t xml:space="preserve"> </w:t>
      </w:r>
      <w:r w:rsidR="002E7A97" w:rsidRPr="00B14F72">
        <w:t>Obecná ochrana ŽP</w:t>
      </w:r>
      <w:bookmarkEnd w:id="0"/>
    </w:p>
    <w:p w:rsidR="002E7A97" w:rsidRDefault="002E7A97" w:rsidP="002E7A97"/>
    <w:p w:rsidR="002E7A97" w:rsidRPr="007D4692" w:rsidRDefault="002E7A97" w:rsidP="00C13BFF">
      <w:pPr>
        <w:rPr>
          <w:b/>
          <w:color w:val="000000"/>
          <w:szCs w:val="22"/>
        </w:rPr>
      </w:pPr>
      <w:r w:rsidRPr="007D4692">
        <w:rPr>
          <w:b/>
          <w:color w:val="000000"/>
          <w:szCs w:val="22"/>
        </w:rPr>
        <w:t>Platné předpisy</w:t>
      </w:r>
    </w:p>
    <w:p w:rsidR="002E7A97" w:rsidRDefault="002E7A97" w:rsidP="002E7A97">
      <w:pPr>
        <w:ind w:left="142"/>
      </w:pPr>
    </w:p>
    <w:p w:rsidR="002E7A97" w:rsidRPr="00D3761C" w:rsidRDefault="002E7A97" w:rsidP="008A522D">
      <w:pPr>
        <w:pStyle w:val="Odstavecseseznamem"/>
        <w:numPr>
          <w:ilvl w:val="0"/>
          <w:numId w:val="12"/>
        </w:numPr>
        <w:rPr>
          <w:rFonts w:ascii="Arial" w:hAnsi="Arial" w:cs="Arial"/>
          <w:b/>
          <w:color w:val="000000"/>
          <w:szCs w:val="22"/>
        </w:rPr>
      </w:pPr>
      <w:r w:rsidRPr="00D3761C">
        <w:rPr>
          <w:rFonts w:ascii="Arial" w:hAnsi="Arial" w:cs="Arial"/>
          <w:b/>
          <w:szCs w:val="22"/>
        </w:rPr>
        <w:t xml:space="preserve">Zákon č. 17/1992 </w:t>
      </w:r>
      <w:r w:rsidR="004B565E" w:rsidRPr="00D3761C">
        <w:rPr>
          <w:rFonts w:ascii="Arial" w:hAnsi="Arial" w:cs="Arial"/>
          <w:b/>
          <w:szCs w:val="22"/>
        </w:rPr>
        <w:t>Sb. o životním</w:t>
      </w:r>
      <w:r w:rsidRPr="00D3761C">
        <w:rPr>
          <w:rFonts w:ascii="Arial" w:hAnsi="Arial" w:cs="Arial"/>
          <w:b/>
          <w:szCs w:val="22"/>
        </w:rPr>
        <w:t xml:space="preserve"> prostředí </w:t>
      </w:r>
      <w:r w:rsidR="00D3761C" w:rsidRPr="00D3761C">
        <w:rPr>
          <w:rFonts w:ascii="Arial" w:hAnsi="Arial" w:cs="Arial"/>
          <w:b/>
          <w:szCs w:val="22"/>
        </w:rPr>
        <w:t>poslední novela zákonem č. 183/2017 Sb.</w:t>
      </w:r>
    </w:p>
    <w:p w:rsidR="009344D9" w:rsidRPr="009344D9" w:rsidRDefault="009344D9" w:rsidP="002E7A97">
      <w:pPr>
        <w:ind w:left="360"/>
        <w:rPr>
          <w:b/>
          <w:color w:val="000000"/>
          <w:sz w:val="28"/>
          <w:szCs w:val="28"/>
        </w:rPr>
      </w:pPr>
    </w:p>
    <w:p w:rsidR="009344D9" w:rsidRPr="007D4692" w:rsidRDefault="009344D9" w:rsidP="009344D9">
      <w:pPr>
        <w:rPr>
          <w:b/>
          <w:color w:val="000000"/>
          <w:szCs w:val="22"/>
        </w:rPr>
      </w:pPr>
      <w:r w:rsidRPr="007D4692">
        <w:rPr>
          <w:b/>
          <w:color w:val="000000"/>
          <w:szCs w:val="22"/>
        </w:rPr>
        <w:t>Zásady:</w:t>
      </w:r>
    </w:p>
    <w:p w:rsidR="002E7A97" w:rsidRDefault="002E7A97" w:rsidP="002E7A97">
      <w:pPr>
        <w:rPr>
          <w:color w:val="000000"/>
        </w:rPr>
      </w:pPr>
    </w:p>
    <w:p w:rsidR="002E7A97" w:rsidRPr="007D4692" w:rsidRDefault="002E7A97" w:rsidP="002E7A97">
      <w:pPr>
        <w:numPr>
          <w:ilvl w:val="0"/>
          <w:numId w:val="3"/>
        </w:numPr>
        <w:ind w:firstLine="68"/>
        <w:rPr>
          <w:color w:val="000000"/>
          <w:sz w:val="20"/>
        </w:rPr>
      </w:pPr>
      <w:r w:rsidRPr="007D4692">
        <w:rPr>
          <w:color w:val="000000"/>
          <w:sz w:val="20"/>
        </w:rPr>
        <w:t>Životním prostředím je vše, co vytváří přirozené podmínky existence organismů včetně čl</w:t>
      </w:r>
      <w:r w:rsidRPr="007D4692">
        <w:rPr>
          <w:color w:val="000000"/>
          <w:sz w:val="20"/>
        </w:rPr>
        <w:t>o</w:t>
      </w:r>
      <w:r w:rsidRPr="007D4692">
        <w:rPr>
          <w:color w:val="000000"/>
          <w:sz w:val="20"/>
        </w:rPr>
        <w:t>věka a je předpokladem jejich dalšího vývoje. Jeho složkami jsou zejména ovzduší, voda, horn</w:t>
      </w:r>
      <w:r w:rsidRPr="007D4692">
        <w:rPr>
          <w:color w:val="000000"/>
          <w:sz w:val="20"/>
        </w:rPr>
        <w:t>i</w:t>
      </w:r>
      <w:r w:rsidRPr="007D4692">
        <w:rPr>
          <w:color w:val="000000"/>
          <w:sz w:val="20"/>
        </w:rPr>
        <w:t>ny, půda, organismy, ekosystémy a energie.</w:t>
      </w:r>
    </w:p>
    <w:p w:rsidR="002E7A97" w:rsidRPr="007D4692" w:rsidRDefault="002E7A97" w:rsidP="002E7A97">
      <w:pPr>
        <w:ind w:firstLine="68"/>
        <w:rPr>
          <w:color w:val="000000"/>
          <w:sz w:val="20"/>
        </w:rPr>
      </w:pPr>
    </w:p>
    <w:p w:rsidR="002E7A97" w:rsidRPr="007D4692" w:rsidRDefault="002E7A97" w:rsidP="002E7A97">
      <w:pPr>
        <w:numPr>
          <w:ilvl w:val="0"/>
          <w:numId w:val="3"/>
        </w:numPr>
        <w:ind w:firstLine="68"/>
        <w:rPr>
          <w:color w:val="000000"/>
          <w:sz w:val="20"/>
        </w:rPr>
      </w:pPr>
      <w:r w:rsidRPr="007D4692">
        <w:rPr>
          <w:color w:val="000000"/>
          <w:sz w:val="20"/>
        </w:rPr>
        <w:t>Ekosystém je funkční soustava živých a neživých složek životního prostředí, jež jsou navz</w:t>
      </w:r>
      <w:r w:rsidRPr="007D4692">
        <w:rPr>
          <w:color w:val="000000"/>
          <w:sz w:val="20"/>
        </w:rPr>
        <w:t>á</w:t>
      </w:r>
      <w:r w:rsidRPr="007D4692">
        <w:rPr>
          <w:color w:val="000000"/>
          <w:sz w:val="20"/>
        </w:rPr>
        <w:t>jem spojeny výměnnou látek, tokem energie a předáváním informací a které se vzájemně ovli</w:t>
      </w:r>
      <w:r w:rsidRPr="007D4692">
        <w:rPr>
          <w:color w:val="000000"/>
          <w:sz w:val="20"/>
        </w:rPr>
        <w:t>v</w:t>
      </w:r>
      <w:r w:rsidRPr="007D4692">
        <w:rPr>
          <w:color w:val="000000"/>
          <w:sz w:val="20"/>
        </w:rPr>
        <w:t>ňují a vyvíjejí v určitém prostoru a čase.</w:t>
      </w:r>
    </w:p>
    <w:p w:rsidR="002E7A97" w:rsidRPr="007D4692" w:rsidRDefault="002E7A97" w:rsidP="002E7A97">
      <w:pPr>
        <w:ind w:firstLine="68"/>
        <w:rPr>
          <w:color w:val="000000"/>
          <w:sz w:val="20"/>
        </w:rPr>
      </w:pPr>
    </w:p>
    <w:p w:rsidR="002E7A97" w:rsidRPr="007D4692" w:rsidRDefault="002E7A97" w:rsidP="002E7A97">
      <w:pPr>
        <w:numPr>
          <w:ilvl w:val="0"/>
          <w:numId w:val="3"/>
        </w:numPr>
        <w:ind w:firstLine="68"/>
        <w:rPr>
          <w:color w:val="000000"/>
          <w:sz w:val="20"/>
        </w:rPr>
      </w:pPr>
      <w:r w:rsidRPr="007D4692">
        <w:rPr>
          <w:color w:val="000000"/>
          <w:sz w:val="20"/>
        </w:rPr>
        <w:t>Ekologická stabilita je schopnost ekosystému vyrovnávat změny způsobené vnějšími činiteli a zachovávat své přirozené vlastnosti a funkce.</w:t>
      </w:r>
    </w:p>
    <w:p w:rsidR="002E7A97" w:rsidRPr="007D4692" w:rsidRDefault="002E7A97" w:rsidP="002E7A97">
      <w:pPr>
        <w:ind w:firstLine="68"/>
        <w:rPr>
          <w:color w:val="000000"/>
          <w:sz w:val="20"/>
        </w:rPr>
      </w:pPr>
    </w:p>
    <w:p w:rsidR="002E7A97" w:rsidRPr="007D4692" w:rsidRDefault="002E7A97" w:rsidP="002E7A97">
      <w:pPr>
        <w:numPr>
          <w:ilvl w:val="0"/>
          <w:numId w:val="3"/>
        </w:numPr>
        <w:ind w:firstLine="68"/>
        <w:rPr>
          <w:color w:val="000000"/>
          <w:sz w:val="20"/>
        </w:rPr>
      </w:pPr>
      <w:r w:rsidRPr="007D4692">
        <w:rPr>
          <w:color w:val="000000"/>
          <w:sz w:val="20"/>
        </w:rPr>
        <w:t>Únosné zatížení území je takové zatížení území lidskou činností, při kterém nedochází k p</w:t>
      </w:r>
      <w:r w:rsidRPr="007D4692">
        <w:rPr>
          <w:color w:val="000000"/>
          <w:sz w:val="20"/>
        </w:rPr>
        <w:t>o</w:t>
      </w:r>
      <w:r w:rsidRPr="007D4692">
        <w:rPr>
          <w:color w:val="000000"/>
          <w:sz w:val="20"/>
        </w:rPr>
        <w:t>škozování životního prostředí, zejména jeho složek, funkcí ekosystémů nebo ekologické stability.</w:t>
      </w:r>
    </w:p>
    <w:p w:rsidR="002E7A97" w:rsidRPr="007D4692" w:rsidRDefault="002E7A97" w:rsidP="002E7A97">
      <w:pPr>
        <w:ind w:firstLine="68"/>
        <w:rPr>
          <w:color w:val="000000"/>
          <w:sz w:val="20"/>
        </w:rPr>
      </w:pPr>
    </w:p>
    <w:p w:rsidR="002E7A97" w:rsidRPr="007D4692" w:rsidRDefault="002E7A97" w:rsidP="002E7A97">
      <w:pPr>
        <w:numPr>
          <w:ilvl w:val="0"/>
          <w:numId w:val="3"/>
        </w:numPr>
        <w:ind w:firstLine="68"/>
        <w:rPr>
          <w:color w:val="000000"/>
          <w:sz w:val="20"/>
        </w:rPr>
      </w:pPr>
      <w:r w:rsidRPr="007D4692">
        <w:rPr>
          <w:color w:val="000000"/>
          <w:sz w:val="20"/>
        </w:rPr>
        <w:t>Trvale udržitelný rozvoj společnosti je takový rozvoj, který současným i budoucím generacím zachovává možnost uspokojovat jejich základní životní potřeby a přitom nesnižuje rozmanitost přírody a zachovává přirozené funkce ekosystémů.</w:t>
      </w:r>
    </w:p>
    <w:p w:rsidR="002E7A97" w:rsidRPr="007D4692" w:rsidRDefault="002E7A97" w:rsidP="002E7A97">
      <w:pPr>
        <w:ind w:firstLine="68"/>
        <w:rPr>
          <w:color w:val="000000"/>
          <w:sz w:val="20"/>
        </w:rPr>
      </w:pPr>
    </w:p>
    <w:p w:rsidR="002E7A97" w:rsidRPr="007D4692" w:rsidRDefault="002E7A97" w:rsidP="002E7A97">
      <w:pPr>
        <w:numPr>
          <w:ilvl w:val="0"/>
          <w:numId w:val="3"/>
        </w:numPr>
        <w:ind w:firstLine="68"/>
        <w:rPr>
          <w:color w:val="000000"/>
          <w:sz w:val="20"/>
        </w:rPr>
      </w:pPr>
      <w:r w:rsidRPr="007D4692">
        <w:rPr>
          <w:color w:val="000000"/>
          <w:sz w:val="20"/>
        </w:rPr>
        <w:t>Ekologická újma je ztráta nebo oslabení přirozených funkcí ekosystémů, vznikajících pošk</w:t>
      </w:r>
      <w:r w:rsidRPr="007D4692">
        <w:rPr>
          <w:color w:val="000000"/>
          <w:sz w:val="20"/>
        </w:rPr>
        <w:t>o</w:t>
      </w:r>
      <w:r w:rsidRPr="007D4692">
        <w:rPr>
          <w:color w:val="000000"/>
          <w:sz w:val="20"/>
        </w:rPr>
        <w:t>zováním jejich složek nebo narušením vnitřních vazeb a procesů v důsledku lidské činnosti.</w:t>
      </w:r>
    </w:p>
    <w:p w:rsidR="002E7A97" w:rsidRPr="007D4692" w:rsidRDefault="002E7A97" w:rsidP="002E7A97">
      <w:pPr>
        <w:ind w:firstLine="68"/>
        <w:rPr>
          <w:color w:val="000000"/>
          <w:sz w:val="20"/>
        </w:rPr>
      </w:pPr>
    </w:p>
    <w:p w:rsidR="002E7A97" w:rsidRPr="007D4692" w:rsidRDefault="002E7A97" w:rsidP="002E7A97">
      <w:pPr>
        <w:numPr>
          <w:ilvl w:val="0"/>
          <w:numId w:val="3"/>
        </w:numPr>
        <w:ind w:firstLine="68"/>
        <w:rPr>
          <w:color w:val="000000"/>
          <w:sz w:val="20"/>
        </w:rPr>
      </w:pPr>
      <w:r w:rsidRPr="007D4692">
        <w:rPr>
          <w:color w:val="000000"/>
          <w:sz w:val="20"/>
        </w:rPr>
        <w:t>Území nesmí být zatěžováno lidskou činností nad míru únosného zatížení.</w:t>
      </w:r>
    </w:p>
    <w:p w:rsidR="002E7A97" w:rsidRPr="007D4692" w:rsidRDefault="002E7A97" w:rsidP="002E7A97">
      <w:pPr>
        <w:ind w:firstLine="68"/>
        <w:rPr>
          <w:color w:val="000000"/>
          <w:sz w:val="20"/>
        </w:rPr>
      </w:pPr>
    </w:p>
    <w:p w:rsidR="002E7A97" w:rsidRPr="007D4692" w:rsidRDefault="002E7A97" w:rsidP="002E7A97">
      <w:pPr>
        <w:numPr>
          <w:ilvl w:val="0"/>
          <w:numId w:val="3"/>
        </w:numPr>
        <w:ind w:firstLine="68"/>
        <w:rPr>
          <w:color w:val="000000"/>
          <w:sz w:val="20"/>
        </w:rPr>
      </w:pPr>
      <w:r w:rsidRPr="007D4692">
        <w:rPr>
          <w:color w:val="000000"/>
          <w:sz w:val="20"/>
        </w:rPr>
        <w:t>Přípustnou míru znečišťování životního prostředí určují mezní hodnoty stanovené zvláštními předpisy; tyto hodnoty se stanoví v souladu s dosaženým stavem poznání tak, aby nebylo ohr</w:t>
      </w:r>
      <w:r w:rsidRPr="007D4692">
        <w:rPr>
          <w:color w:val="000000"/>
          <w:sz w:val="20"/>
        </w:rPr>
        <w:t>o</w:t>
      </w:r>
      <w:r w:rsidRPr="007D4692">
        <w:rPr>
          <w:color w:val="000000"/>
          <w:sz w:val="20"/>
        </w:rPr>
        <w:t>žováno zdraví lidí a aby nebyly ohrožovány další živé organismy a ostatní složky životního pr</w:t>
      </w:r>
      <w:r w:rsidRPr="007D4692">
        <w:rPr>
          <w:color w:val="000000"/>
          <w:sz w:val="20"/>
        </w:rPr>
        <w:t>o</w:t>
      </w:r>
      <w:r w:rsidRPr="007D4692">
        <w:rPr>
          <w:color w:val="000000"/>
          <w:sz w:val="20"/>
        </w:rPr>
        <w:t>středí.</w:t>
      </w:r>
      <w:r w:rsidRPr="007D4692">
        <w:rPr>
          <w:color w:val="000000"/>
          <w:sz w:val="20"/>
        </w:rPr>
        <w:br/>
        <w:t>Mezní hodnoty musejí být stanoveny s přihlédnutím k možnému kumulativnímu působení nebo spolupůsobení znečišťujících látek a činností.</w:t>
      </w:r>
    </w:p>
    <w:p w:rsidR="002E7A97" w:rsidRPr="007D4692" w:rsidRDefault="002E7A97" w:rsidP="002E7A97">
      <w:pPr>
        <w:numPr>
          <w:ilvl w:val="0"/>
          <w:numId w:val="3"/>
        </w:numPr>
        <w:ind w:firstLine="68"/>
        <w:rPr>
          <w:color w:val="000000"/>
          <w:sz w:val="20"/>
        </w:rPr>
      </w:pPr>
      <w:r w:rsidRPr="007D4692">
        <w:rPr>
          <w:color w:val="000000"/>
          <w:sz w:val="20"/>
        </w:rPr>
        <w:t>Lze-li se zřetelem ke všem okolnostem předpokládat, že hrozí nebezpečí nevratného nebo závažného poškození životního prostředí, nesmí být pochybnost o tom, že k takovému poškoz</w:t>
      </w:r>
      <w:r w:rsidRPr="007D4692">
        <w:rPr>
          <w:color w:val="000000"/>
          <w:sz w:val="20"/>
        </w:rPr>
        <w:t>e</w:t>
      </w:r>
      <w:r w:rsidRPr="007D4692">
        <w:rPr>
          <w:color w:val="000000"/>
          <w:sz w:val="20"/>
        </w:rPr>
        <w:t>ní skutečně dojde, důvodem pro odklad opatření, jež mají poškození zabránit.</w:t>
      </w:r>
    </w:p>
    <w:p w:rsidR="002E7A97" w:rsidRPr="007D4692" w:rsidRDefault="002E7A97" w:rsidP="002E7A97">
      <w:pPr>
        <w:ind w:firstLine="68"/>
        <w:rPr>
          <w:color w:val="000000"/>
          <w:sz w:val="20"/>
        </w:rPr>
      </w:pPr>
    </w:p>
    <w:p w:rsidR="002E7A97" w:rsidRPr="007D4692" w:rsidRDefault="002E7A97" w:rsidP="002E7A97">
      <w:pPr>
        <w:numPr>
          <w:ilvl w:val="0"/>
          <w:numId w:val="4"/>
        </w:numPr>
        <w:ind w:firstLine="68"/>
        <w:rPr>
          <w:color w:val="000000"/>
          <w:sz w:val="20"/>
        </w:rPr>
      </w:pPr>
      <w:r w:rsidRPr="007D4692">
        <w:rPr>
          <w:color w:val="000000"/>
          <w:sz w:val="20"/>
        </w:rPr>
        <w:t>Za znečišťování životního prostředí, případně jeho složek a za hospodářské využívání př</w:t>
      </w:r>
      <w:r w:rsidRPr="007D4692">
        <w:rPr>
          <w:color w:val="000000"/>
          <w:sz w:val="20"/>
        </w:rPr>
        <w:t>í</w:t>
      </w:r>
      <w:r w:rsidRPr="007D4692">
        <w:rPr>
          <w:color w:val="000000"/>
          <w:sz w:val="20"/>
        </w:rPr>
        <w:t>rodních zdrojů platí fyzické nebo právnické osoby daně, poplatky, odvody a další platby, stanoví-li tak zvláštní předpisy.</w:t>
      </w:r>
    </w:p>
    <w:p w:rsidR="002E7A97" w:rsidRPr="007D4692" w:rsidRDefault="002E7A97" w:rsidP="002E7A97">
      <w:pPr>
        <w:rPr>
          <w:color w:val="000000"/>
          <w:sz w:val="20"/>
        </w:rPr>
      </w:pPr>
    </w:p>
    <w:p w:rsidR="002E7A97" w:rsidRPr="007D4692" w:rsidRDefault="002E7A97" w:rsidP="002E7A97">
      <w:pPr>
        <w:numPr>
          <w:ilvl w:val="0"/>
          <w:numId w:val="4"/>
        </w:numPr>
        <w:ind w:hanging="74"/>
        <w:rPr>
          <w:color w:val="000000"/>
          <w:sz w:val="20"/>
        </w:rPr>
      </w:pPr>
      <w:r w:rsidRPr="007D4692">
        <w:rPr>
          <w:color w:val="000000"/>
          <w:sz w:val="20"/>
        </w:rPr>
        <w:t>Zvláštní předpisy stanoví, kdy mohou být právnické nebo fyzické osoby, které chrání životní prostředí nebo využívají přírodní zdroje v souladu s principem trvale udržitelného rozvoje, zv</w:t>
      </w:r>
      <w:r w:rsidRPr="007D4692">
        <w:rPr>
          <w:color w:val="000000"/>
          <w:sz w:val="20"/>
        </w:rPr>
        <w:t>ý</w:t>
      </w:r>
      <w:r w:rsidRPr="007D4692">
        <w:rPr>
          <w:color w:val="000000"/>
          <w:sz w:val="20"/>
        </w:rPr>
        <w:t>hodněny úpravami daní a odvodů nebo poskytováním úvěrů a dotací.</w:t>
      </w:r>
    </w:p>
    <w:p w:rsidR="002E7A97" w:rsidRPr="007D4692" w:rsidRDefault="002E7A97" w:rsidP="002E7A97">
      <w:pPr>
        <w:ind w:left="0" w:hanging="74"/>
        <w:rPr>
          <w:color w:val="000000"/>
          <w:sz w:val="20"/>
        </w:rPr>
      </w:pPr>
    </w:p>
    <w:p w:rsidR="002E7A97" w:rsidRPr="007D4692" w:rsidRDefault="002E7A97" w:rsidP="002E7A97">
      <w:pPr>
        <w:ind w:hanging="74"/>
        <w:rPr>
          <w:sz w:val="20"/>
        </w:rPr>
      </w:pPr>
    </w:p>
    <w:p w:rsidR="002E7A97" w:rsidRPr="007D4692" w:rsidRDefault="002E7A97" w:rsidP="00C13BFF">
      <w:pPr>
        <w:rPr>
          <w:b/>
          <w:color w:val="000000"/>
          <w:szCs w:val="22"/>
        </w:rPr>
      </w:pPr>
      <w:r w:rsidRPr="007D4692">
        <w:rPr>
          <w:b/>
          <w:color w:val="000000"/>
          <w:szCs w:val="22"/>
        </w:rPr>
        <w:t xml:space="preserve">     </w:t>
      </w:r>
      <w:bookmarkStart w:id="2" w:name="_Toc321375254"/>
      <w:r w:rsidRPr="007D4692">
        <w:rPr>
          <w:b/>
          <w:color w:val="000000"/>
          <w:szCs w:val="22"/>
        </w:rPr>
        <w:t>Povinnosti:</w:t>
      </w:r>
      <w:bookmarkEnd w:id="2"/>
      <w:r w:rsidRPr="007D4692">
        <w:rPr>
          <w:b/>
          <w:color w:val="000000"/>
          <w:szCs w:val="22"/>
        </w:rPr>
        <w:t xml:space="preserve"> </w:t>
      </w:r>
    </w:p>
    <w:p w:rsidR="002E7A97" w:rsidRDefault="002E7A97" w:rsidP="002E7A97">
      <w:pPr>
        <w:ind w:hanging="74"/>
        <w:rPr>
          <w:b/>
          <w:i/>
          <w:color w:val="000000"/>
        </w:rPr>
      </w:pPr>
    </w:p>
    <w:p w:rsidR="002E7A97" w:rsidRPr="007D4692" w:rsidRDefault="002E7A97" w:rsidP="002E7A97">
      <w:pPr>
        <w:numPr>
          <w:ilvl w:val="0"/>
          <w:numId w:val="5"/>
        </w:numPr>
        <w:ind w:hanging="74"/>
        <w:rPr>
          <w:b/>
          <w:color w:val="000000"/>
          <w:sz w:val="20"/>
        </w:rPr>
      </w:pPr>
      <w:r w:rsidRPr="007D4692">
        <w:rPr>
          <w:b/>
          <w:color w:val="000000"/>
          <w:sz w:val="20"/>
        </w:rPr>
        <w:t>Každý je povinen, především opatřeními přímo u zdroje, předcházet znečišťování nebo poškozování životního prostředí a minimalizovat nepříznivé důsledky své činnosti na ž</w:t>
      </w:r>
      <w:r w:rsidRPr="007D4692">
        <w:rPr>
          <w:b/>
          <w:color w:val="000000"/>
          <w:sz w:val="20"/>
        </w:rPr>
        <w:t>i</w:t>
      </w:r>
      <w:r w:rsidRPr="007D4692">
        <w:rPr>
          <w:b/>
          <w:color w:val="000000"/>
          <w:sz w:val="20"/>
        </w:rPr>
        <w:t>votní prostředí.</w:t>
      </w:r>
    </w:p>
    <w:p w:rsidR="002E7A97" w:rsidRPr="007D4692" w:rsidRDefault="002E7A97" w:rsidP="002E7A97">
      <w:pPr>
        <w:numPr>
          <w:ilvl w:val="0"/>
          <w:numId w:val="5"/>
        </w:numPr>
        <w:ind w:hanging="74"/>
        <w:rPr>
          <w:b/>
          <w:color w:val="000000"/>
          <w:sz w:val="20"/>
        </w:rPr>
      </w:pPr>
      <w:r w:rsidRPr="007D4692">
        <w:rPr>
          <w:b/>
          <w:color w:val="000000"/>
          <w:sz w:val="20"/>
        </w:rPr>
        <w:lastRenderedPageBreak/>
        <w:t>Každý, kdo využívá území nebo přírodní zdroje, projektuje, provádí nebo odstraňuje stavby, je povinen takové činnosti provádět jen po zhodnocení jejich vlivů na životní pr</w:t>
      </w:r>
      <w:r w:rsidRPr="007D4692">
        <w:rPr>
          <w:b/>
          <w:color w:val="000000"/>
          <w:sz w:val="20"/>
        </w:rPr>
        <w:t>o</w:t>
      </w:r>
      <w:r w:rsidRPr="007D4692">
        <w:rPr>
          <w:b/>
          <w:color w:val="000000"/>
          <w:sz w:val="20"/>
        </w:rPr>
        <w:t>středí a zatížení území, a to v rozsahu, stanoveném tímto zákonem a zvláštními předpisy.</w:t>
      </w:r>
    </w:p>
    <w:p w:rsidR="002E7A97" w:rsidRPr="007D4692" w:rsidRDefault="002E7A97" w:rsidP="002E7A97">
      <w:pPr>
        <w:numPr>
          <w:ilvl w:val="0"/>
          <w:numId w:val="5"/>
        </w:numPr>
        <w:ind w:hanging="74"/>
        <w:rPr>
          <w:b/>
          <w:color w:val="000000"/>
          <w:sz w:val="20"/>
        </w:rPr>
      </w:pPr>
      <w:r w:rsidRPr="007D4692">
        <w:rPr>
          <w:b/>
          <w:color w:val="000000"/>
          <w:sz w:val="20"/>
        </w:rPr>
        <w:t>Každý, kdo hodlá zavést do výroby, oběhu či spotřeby technologie, výrobky a látky, či kdo je hodlá dovážet, je povinen zabezpečit, aby splňovaly podmínky ochrany životního prostředí a aby v případech stanovených zákonem a zvláštními předpisy byly posouzeny z hlediska jejich možných vlivů na životní prostředí.</w:t>
      </w:r>
    </w:p>
    <w:p w:rsidR="002E7A97" w:rsidRPr="007D4692" w:rsidRDefault="002E7A97" w:rsidP="002E7A97">
      <w:pPr>
        <w:ind w:hanging="74"/>
        <w:rPr>
          <w:b/>
          <w:color w:val="000000"/>
          <w:sz w:val="20"/>
        </w:rPr>
      </w:pPr>
    </w:p>
    <w:p w:rsidR="002E7A97" w:rsidRPr="007D4692" w:rsidRDefault="002E7A97" w:rsidP="002E7A97">
      <w:pPr>
        <w:numPr>
          <w:ilvl w:val="0"/>
          <w:numId w:val="5"/>
        </w:numPr>
        <w:ind w:hanging="74"/>
        <w:rPr>
          <w:b/>
          <w:color w:val="000000"/>
          <w:sz w:val="20"/>
        </w:rPr>
      </w:pPr>
      <w:r w:rsidRPr="007D4692">
        <w:rPr>
          <w:b/>
          <w:color w:val="000000"/>
          <w:sz w:val="20"/>
        </w:rPr>
        <w:t>Každý, kdo svou činností znečišťuje nebo poškozuje životní prostředí, nebo kdo vy</w:t>
      </w:r>
      <w:r w:rsidRPr="007D4692">
        <w:rPr>
          <w:b/>
          <w:color w:val="000000"/>
          <w:sz w:val="20"/>
        </w:rPr>
        <w:t>u</w:t>
      </w:r>
      <w:r w:rsidRPr="007D4692">
        <w:rPr>
          <w:b/>
          <w:color w:val="000000"/>
          <w:sz w:val="20"/>
        </w:rPr>
        <w:t>žívá přírodní zdroje, je povinen na vlastní náklady zajišťovat sledování tohoto působení a znát jeho možné důsledky.</w:t>
      </w:r>
    </w:p>
    <w:p w:rsidR="002E7A97" w:rsidRPr="007D4692" w:rsidRDefault="002E7A97" w:rsidP="002E7A97">
      <w:pPr>
        <w:numPr>
          <w:ilvl w:val="0"/>
          <w:numId w:val="5"/>
        </w:numPr>
        <w:ind w:hanging="74"/>
        <w:rPr>
          <w:b/>
          <w:color w:val="000000"/>
          <w:sz w:val="20"/>
        </w:rPr>
      </w:pPr>
      <w:r w:rsidRPr="007D4692">
        <w:rPr>
          <w:b/>
          <w:color w:val="000000"/>
          <w:sz w:val="20"/>
        </w:rPr>
        <w:t>Právnické osoby a fyzické osoby oprávněné k podnikání jsou povinny v rozsahu a za podmínek stanovených zvláštními předpisy poskytovat informace o svém působení na ž</w:t>
      </w:r>
      <w:r w:rsidRPr="007D4692">
        <w:rPr>
          <w:b/>
          <w:color w:val="000000"/>
          <w:sz w:val="20"/>
        </w:rPr>
        <w:t>i</w:t>
      </w:r>
      <w:r w:rsidRPr="007D4692">
        <w:rPr>
          <w:b/>
          <w:color w:val="000000"/>
          <w:sz w:val="20"/>
        </w:rPr>
        <w:t>votní prostředí.</w:t>
      </w:r>
    </w:p>
    <w:p w:rsidR="002E7A97" w:rsidRPr="007D4692" w:rsidRDefault="002E7A97" w:rsidP="002E7A97">
      <w:pPr>
        <w:ind w:hanging="74"/>
        <w:rPr>
          <w:b/>
          <w:color w:val="000000"/>
          <w:sz w:val="20"/>
        </w:rPr>
      </w:pPr>
    </w:p>
    <w:p w:rsidR="002E7A97" w:rsidRPr="007D4692" w:rsidRDefault="002E7A97" w:rsidP="002E7A97">
      <w:pPr>
        <w:numPr>
          <w:ilvl w:val="0"/>
          <w:numId w:val="5"/>
        </w:numPr>
        <w:ind w:hanging="74"/>
        <w:rPr>
          <w:b/>
          <w:color w:val="000000"/>
          <w:sz w:val="20"/>
        </w:rPr>
      </w:pPr>
      <w:r w:rsidRPr="007D4692">
        <w:rPr>
          <w:b/>
          <w:color w:val="000000"/>
          <w:sz w:val="20"/>
        </w:rPr>
        <w:t xml:space="preserve">Každý, kdo zjistí, že hrozí poškození životního prostředí, nebo že k němu již došlo, je povinen učinit v mezích svých možností nezbytná opatření k odvrácení hrozby nebo ke zmírnění následků a neprodleně ohlásit tyto skutečnosti orgánu státní správy; povinnost zasáhnout nemá ten, kdo by tím ohrozil život nebo zdraví své nebo osoby blízké. </w:t>
      </w:r>
    </w:p>
    <w:p w:rsidR="002E7A97" w:rsidRPr="007D4692" w:rsidRDefault="002E7A97" w:rsidP="002E7A97">
      <w:pPr>
        <w:ind w:hanging="74"/>
        <w:rPr>
          <w:b/>
          <w:color w:val="000000"/>
          <w:sz w:val="20"/>
        </w:rPr>
      </w:pPr>
    </w:p>
    <w:p w:rsidR="002E7A97" w:rsidRPr="007D4692" w:rsidRDefault="002E7A97" w:rsidP="002E7A97">
      <w:pPr>
        <w:numPr>
          <w:ilvl w:val="0"/>
          <w:numId w:val="5"/>
        </w:numPr>
        <w:ind w:hanging="74"/>
        <w:rPr>
          <w:b/>
          <w:color w:val="000000"/>
          <w:sz w:val="20"/>
        </w:rPr>
      </w:pPr>
      <w:r w:rsidRPr="007D4692">
        <w:rPr>
          <w:b/>
          <w:color w:val="000000"/>
          <w:sz w:val="20"/>
        </w:rPr>
        <w:t>Každý, kdo poškozováním životního prostředí nebo jiným protiprávním jednáním zp</w:t>
      </w:r>
      <w:r w:rsidRPr="007D4692">
        <w:rPr>
          <w:b/>
          <w:color w:val="000000"/>
          <w:sz w:val="20"/>
        </w:rPr>
        <w:t>ů</w:t>
      </w:r>
      <w:r w:rsidRPr="007D4692">
        <w:rPr>
          <w:b/>
          <w:color w:val="000000"/>
          <w:sz w:val="20"/>
        </w:rPr>
        <w:t>sobil ekologickou újmu, je povinen obnovit přirozené funkce narušeného ekosystému n</w:t>
      </w:r>
      <w:r w:rsidRPr="007D4692">
        <w:rPr>
          <w:b/>
          <w:color w:val="000000"/>
          <w:sz w:val="20"/>
        </w:rPr>
        <w:t>e</w:t>
      </w:r>
      <w:r w:rsidRPr="007D4692">
        <w:rPr>
          <w:b/>
          <w:color w:val="000000"/>
          <w:sz w:val="20"/>
        </w:rPr>
        <w:t>bo jeho části. Není-li to možné nebo z vážných důvodů účelné, je povinen ekologickou újmu nahradit jiným způsobem (náhradní plnění);</w:t>
      </w:r>
      <w:r w:rsidR="00B629AF" w:rsidRPr="007D4692">
        <w:rPr>
          <w:b/>
          <w:color w:val="000000"/>
          <w:sz w:val="20"/>
        </w:rPr>
        <w:t xml:space="preserve"> </w:t>
      </w:r>
      <w:r w:rsidRPr="007D4692">
        <w:rPr>
          <w:b/>
          <w:color w:val="000000"/>
          <w:sz w:val="20"/>
        </w:rPr>
        <w:t>není-li to možné, je povinen nahradit t</w:t>
      </w:r>
      <w:r w:rsidRPr="007D4692">
        <w:rPr>
          <w:b/>
          <w:color w:val="000000"/>
          <w:sz w:val="20"/>
        </w:rPr>
        <w:t>u</w:t>
      </w:r>
      <w:r w:rsidRPr="007D4692">
        <w:rPr>
          <w:b/>
          <w:color w:val="000000"/>
          <w:sz w:val="20"/>
        </w:rPr>
        <w:t xml:space="preserve">to újmu v penězích. </w:t>
      </w:r>
    </w:p>
    <w:p w:rsidR="002E7A97" w:rsidRDefault="002E7A97" w:rsidP="002E7A97">
      <w:pPr>
        <w:rPr>
          <w:color w:val="000000"/>
        </w:rPr>
      </w:pPr>
    </w:p>
    <w:p w:rsidR="00B629AF" w:rsidRDefault="00B629AF" w:rsidP="002E7A97">
      <w:pPr>
        <w:rPr>
          <w:color w:val="000000"/>
        </w:rPr>
      </w:pPr>
    </w:p>
    <w:p w:rsidR="00B629AF" w:rsidRDefault="00B629AF" w:rsidP="002E7A97">
      <w:pPr>
        <w:rPr>
          <w:color w:val="000000"/>
        </w:rPr>
      </w:pPr>
    </w:p>
    <w:p w:rsidR="002E7A97" w:rsidRPr="005A427A" w:rsidRDefault="002E7A97" w:rsidP="002E7A97">
      <w:pPr>
        <w:rPr>
          <w:b/>
          <w:color w:val="000000"/>
          <w:sz w:val="28"/>
          <w:szCs w:val="28"/>
        </w:rPr>
      </w:pPr>
      <w:r w:rsidRPr="005A427A">
        <w:rPr>
          <w:b/>
          <w:color w:val="000000"/>
          <w:sz w:val="28"/>
          <w:szCs w:val="28"/>
        </w:rPr>
        <w:t>EKOLOGICKÁ ÚJMA</w:t>
      </w:r>
    </w:p>
    <w:p w:rsidR="002E7A97" w:rsidRDefault="002E7A97" w:rsidP="002E7A97">
      <w:pPr>
        <w:rPr>
          <w:color w:val="000000"/>
        </w:rPr>
      </w:pPr>
    </w:p>
    <w:p w:rsidR="002E7A97" w:rsidRPr="00BB3581" w:rsidRDefault="00D123F6" w:rsidP="008A522D">
      <w:pPr>
        <w:numPr>
          <w:ilvl w:val="0"/>
          <w:numId w:val="10"/>
        </w:numPr>
        <w:ind w:left="360" w:right="0"/>
        <w:rPr>
          <w:b/>
          <w:color w:val="000000"/>
          <w:sz w:val="20"/>
        </w:rPr>
      </w:pPr>
      <w:r>
        <w:rPr>
          <w:b/>
          <w:color w:val="000000"/>
          <w:sz w:val="20"/>
        </w:rPr>
        <w:t>Zákon č. 167/2008</w:t>
      </w:r>
      <w:r w:rsidR="002E7A97" w:rsidRPr="00BB3581">
        <w:rPr>
          <w:b/>
          <w:color w:val="000000"/>
          <w:sz w:val="20"/>
        </w:rPr>
        <w:t xml:space="preserve">Sb. o ekologické újmě a její nápravě, </w:t>
      </w:r>
      <w:r w:rsidR="00E31A11">
        <w:rPr>
          <w:b/>
          <w:color w:val="000000"/>
          <w:sz w:val="20"/>
        </w:rPr>
        <w:t>poslední novela</w:t>
      </w:r>
      <w:r w:rsidR="002E7A97" w:rsidRPr="00BB3581">
        <w:rPr>
          <w:b/>
          <w:color w:val="000000"/>
          <w:sz w:val="20"/>
        </w:rPr>
        <w:t xml:space="preserve"> zákon</w:t>
      </w:r>
      <w:r w:rsidR="00E31A11">
        <w:rPr>
          <w:b/>
          <w:color w:val="000000"/>
          <w:sz w:val="20"/>
        </w:rPr>
        <w:t>em</w:t>
      </w:r>
      <w:r w:rsidR="002E7A97" w:rsidRPr="00BB3581">
        <w:rPr>
          <w:b/>
          <w:color w:val="000000"/>
          <w:sz w:val="20"/>
        </w:rPr>
        <w:t xml:space="preserve"> č. </w:t>
      </w:r>
      <w:r w:rsidR="00D3761C">
        <w:rPr>
          <w:b/>
          <w:color w:val="000000"/>
          <w:sz w:val="20"/>
        </w:rPr>
        <w:t>183</w:t>
      </w:r>
      <w:r w:rsidR="00E31A11">
        <w:rPr>
          <w:b/>
          <w:color w:val="000000"/>
          <w:sz w:val="20"/>
        </w:rPr>
        <w:t>/201</w:t>
      </w:r>
      <w:r w:rsidR="00D3761C">
        <w:rPr>
          <w:b/>
          <w:color w:val="000000"/>
          <w:sz w:val="20"/>
        </w:rPr>
        <w:t>7</w:t>
      </w:r>
      <w:r w:rsidR="002E7A97" w:rsidRPr="00BB3581">
        <w:rPr>
          <w:b/>
          <w:color w:val="000000"/>
          <w:sz w:val="20"/>
        </w:rPr>
        <w:t xml:space="preserve"> Sb.;</w:t>
      </w:r>
    </w:p>
    <w:p w:rsidR="002E7A97" w:rsidRPr="00BB3581" w:rsidRDefault="00D3761C" w:rsidP="008A522D">
      <w:pPr>
        <w:numPr>
          <w:ilvl w:val="0"/>
          <w:numId w:val="9"/>
        </w:numPr>
        <w:ind w:left="360" w:right="0"/>
        <w:rPr>
          <w:b/>
          <w:color w:val="000000"/>
          <w:sz w:val="20"/>
        </w:rPr>
      </w:pPr>
      <w:r>
        <w:rPr>
          <w:b/>
          <w:color w:val="000000"/>
          <w:sz w:val="20"/>
        </w:rPr>
        <w:t>vyhl. 17/2009</w:t>
      </w:r>
      <w:r w:rsidR="002E7A97" w:rsidRPr="00BB3581">
        <w:rPr>
          <w:b/>
          <w:color w:val="000000"/>
          <w:sz w:val="20"/>
        </w:rPr>
        <w:t>Sb. – o zjišťování a nápravě ekologické újmy na půdě;</w:t>
      </w:r>
    </w:p>
    <w:p w:rsidR="002E7A97" w:rsidRPr="00BB3581" w:rsidRDefault="002E7A97" w:rsidP="008A522D">
      <w:pPr>
        <w:numPr>
          <w:ilvl w:val="0"/>
          <w:numId w:val="9"/>
        </w:numPr>
        <w:ind w:left="360" w:right="0"/>
        <w:rPr>
          <w:b/>
          <w:color w:val="000000"/>
          <w:sz w:val="20"/>
        </w:rPr>
      </w:pPr>
      <w:r w:rsidRPr="00BB3581">
        <w:rPr>
          <w:b/>
          <w:color w:val="000000"/>
          <w:sz w:val="20"/>
        </w:rPr>
        <w:t>NV 295/2011Sb. - o způsobu hodnocení rizik ekologické újmy a bližších podmínkách f</w:t>
      </w:r>
      <w:r w:rsidRPr="00BB3581">
        <w:rPr>
          <w:b/>
          <w:color w:val="000000"/>
          <w:sz w:val="20"/>
        </w:rPr>
        <w:t>i</w:t>
      </w:r>
      <w:r w:rsidRPr="00BB3581">
        <w:rPr>
          <w:b/>
          <w:color w:val="000000"/>
          <w:sz w:val="20"/>
        </w:rPr>
        <w:t>nančního zajištění.</w:t>
      </w:r>
    </w:p>
    <w:p w:rsidR="002E7A97" w:rsidRDefault="002E7A97" w:rsidP="002E7A97">
      <w:pPr>
        <w:rPr>
          <w:b/>
          <w:color w:val="000000"/>
          <w:sz w:val="24"/>
        </w:rPr>
      </w:pPr>
    </w:p>
    <w:p w:rsidR="002E7A97" w:rsidRDefault="002E7A97" w:rsidP="002E7A97">
      <w:pPr>
        <w:rPr>
          <w:b/>
          <w:color w:val="000000"/>
          <w:sz w:val="24"/>
        </w:rPr>
      </w:pPr>
    </w:p>
    <w:p w:rsidR="002E7A97" w:rsidRPr="007D4692" w:rsidRDefault="00B629AF" w:rsidP="009344D9">
      <w:pPr>
        <w:ind w:left="0" w:right="0"/>
        <w:rPr>
          <w:color w:val="000000"/>
          <w:sz w:val="20"/>
        </w:rPr>
      </w:pPr>
      <w:r w:rsidRPr="007D4692">
        <w:rPr>
          <w:rFonts w:cs="Arial"/>
          <w:sz w:val="20"/>
        </w:rPr>
        <w:t>E</w:t>
      </w:r>
      <w:r w:rsidR="002E7A97" w:rsidRPr="007D4692">
        <w:rPr>
          <w:rFonts w:cs="Arial"/>
          <w:sz w:val="20"/>
        </w:rPr>
        <w:t xml:space="preserve">kologickou </w:t>
      </w:r>
      <w:r w:rsidR="004B565E" w:rsidRPr="007D4692">
        <w:rPr>
          <w:rFonts w:cs="Arial"/>
          <w:sz w:val="20"/>
        </w:rPr>
        <w:t>újmou je</w:t>
      </w:r>
      <w:r w:rsidR="002E7A97" w:rsidRPr="007D4692">
        <w:rPr>
          <w:rFonts w:cs="Arial"/>
          <w:sz w:val="20"/>
        </w:rPr>
        <w:t xml:space="preserve"> nepříznivá měřitelná změna přírodního zdroje nebo měřitelné </w:t>
      </w:r>
      <w:r w:rsidR="004B565E" w:rsidRPr="007D4692">
        <w:rPr>
          <w:rFonts w:cs="Arial"/>
          <w:sz w:val="20"/>
        </w:rPr>
        <w:t>zhoršení jeho</w:t>
      </w:r>
      <w:r w:rsidR="002E7A97" w:rsidRPr="007D4692">
        <w:rPr>
          <w:rFonts w:cs="Arial"/>
          <w:sz w:val="20"/>
        </w:rPr>
        <w:t xml:space="preserve"> funkcí, která se může projevit přímo nebo nepřímo na chráněných druzích volně žijících živočichů či planě rostoucích rostlin nebo přírodních stanovištích, podzemních nebo povrchových vodách včetně přírodních léčivých zdrojů a zdrojů přírodních minerálních vod; půdě.</w:t>
      </w:r>
    </w:p>
    <w:p w:rsidR="00B629AF" w:rsidRPr="007D4692" w:rsidRDefault="00B629AF" w:rsidP="009344D9">
      <w:pPr>
        <w:ind w:left="0" w:right="0"/>
        <w:rPr>
          <w:color w:val="000000"/>
          <w:sz w:val="20"/>
        </w:rPr>
      </w:pPr>
    </w:p>
    <w:p w:rsidR="00B629AF" w:rsidRDefault="00B629AF" w:rsidP="009344D9">
      <w:pPr>
        <w:ind w:left="0" w:right="0"/>
        <w:rPr>
          <w:color w:val="000000"/>
        </w:rPr>
      </w:pPr>
    </w:p>
    <w:p w:rsidR="00B629AF" w:rsidRPr="00B629AF" w:rsidRDefault="00B629AF" w:rsidP="009344D9">
      <w:pPr>
        <w:ind w:left="0" w:right="0"/>
        <w:rPr>
          <w:b/>
          <w:color w:val="000000"/>
        </w:rPr>
      </w:pPr>
      <w:r w:rsidRPr="00B629AF">
        <w:rPr>
          <w:b/>
          <w:color w:val="000000"/>
        </w:rPr>
        <w:t>Povinnosti:</w:t>
      </w:r>
    </w:p>
    <w:p w:rsidR="00B629AF" w:rsidRPr="00B629AF" w:rsidRDefault="00B629AF" w:rsidP="00B629AF">
      <w:pPr>
        <w:ind w:left="0" w:right="0"/>
        <w:rPr>
          <w:b/>
          <w:color w:val="000000"/>
        </w:rPr>
      </w:pPr>
    </w:p>
    <w:p w:rsidR="002E7A97" w:rsidRPr="007D4692" w:rsidRDefault="002E7A97" w:rsidP="008A522D">
      <w:pPr>
        <w:pStyle w:val="Odstavecseseznamem"/>
        <w:numPr>
          <w:ilvl w:val="0"/>
          <w:numId w:val="16"/>
        </w:numPr>
        <w:rPr>
          <w:rFonts w:ascii="Arial" w:hAnsi="Arial" w:cs="Arial"/>
          <w:b/>
          <w:color w:val="000000"/>
        </w:rPr>
      </w:pPr>
      <w:r w:rsidRPr="007D4692">
        <w:rPr>
          <w:rFonts w:ascii="Arial" w:hAnsi="Arial" w:cs="Arial"/>
          <w:b/>
          <w:color w:val="000000"/>
        </w:rPr>
        <w:t>Povinnost předcházet způsobení ekologické újmy, při újmě uvádět stav do původního stavu nebo alespoň dopady snižovat</w:t>
      </w:r>
    </w:p>
    <w:p w:rsidR="00B629AF" w:rsidRPr="007D4692" w:rsidRDefault="00B629AF" w:rsidP="00B629AF">
      <w:pPr>
        <w:ind w:left="0" w:right="0"/>
        <w:rPr>
          <w:rFonts w:cs="Arial"/>
          <w:b/>
          <w:color w:val="000000"/>
          <w:sz w:val="20"/>
        </w:rPr>
      </w:pPr>
    </w:p>
    <w:p w:rsidR="002E7A97" w:rsidRPr="007D4692" w:rsidRDefault="00B629AF" w:rsidP="008A522D">
      <w:pPr>
        <w:pStyle w:val="Odstavecseseznamem"/>
        <w:numPr>
          <w:ilvl w:val="0"/>
          <w:numId w:val="16"/>
        </w:numPr>
        <w:rPr>
          <w:rFonts w:ascii="Arial" w:hAnsi="Arial" w:cs="Arial"/>
          <w:b/>
          <w:color w:val="000000"/>
        </w:rPr>
      </w:pPr>
      <w:r w:rsidRPr="007D4692">
        <w:rPr>
          <w:rFonts w:ascii="Arial" w:hAnsi="Arial" w:cs="Arial"/>
          <w:b/>
          <w:color w:val="000000"/>
        </w:rPr>
        <w:t>H</w:t>
      </w:r>
      <w:r w:rsidR="002E7A97" w:rsidRPr="007D4692">
        <w:rPr>
          <w:rFonts w:ascii="Arial" w:hAnsi="Arial" w:cs="Arial"/>
          <w:b/>
          <w:color w:val="000000"/>
        </w:rPr>
        <w:t>odnotit rizika svých činností pro životní prostředí dle požadavků</w:t>
      </w:r>
      <w:r w:rsidRPr="007D4692">
        <w:rPr>
          <w:rFonts w:ascii="Arial" w:hAnsi="Arial" w:cs="Arial"/>
          <w:b/>
          <w:color w:val="000000"/>
        </w:rPr>
        <w:t>,</w:t>
      </w:r>
      <w:r w:rsidR="002E7A97" w:rsidRPr="007D4692">
        <w:rPr>
          <w:rFonts w:ascii="Arial" w:hAnsi="Arial" w:cs="Arial"/>
          <w:b/>
          <w:color w:val="000000"/>
        </w:rPr>
        <w:t xml:space="preserve"> které stanoví prov</w:t>
      </w:r>
      <w:r w:rsidR="002E7A97" w:rsidRPr="007D4692">
        <w:rPr>
          <w:rFonts w:ascii="Arial" w:hAnsi="Arial" w:cs="Arial"/>
          <w:b/>
          <w:color w:val="000000"/>
        </w:rPr>
        <w:t>á</w:t>
      </w:r>
      <w:r w:rsidR="002E7A97" w:rsidRPr="007D4692">
        <w:rPr>
          <w:rFonts w:ascii="Arial" w:hAnsi="Arial" w:cs="Arial"/>
          <w:b/>
          <w:color w:val="000000"/>
        </w:rPr>
        <w:t>děcí předpis (NV</w:t>
      </w:r>
      <w:r w:rsidR="00E31A11" w:rsidRPr="007D4692">
        <w:rPr>
          <w:rFonts w:ascii="Arial" w:hAnsi="Arial" w:cs="Arial"/>
          <w:b/>
          <w:color w:val="000000"/>
        </w:rPr>
        <w:t xml:space="preserve"> 295/2012 Sb.</w:t>
      </w:r>
      <w:r w:rsidR="002E7A97" w:rsidRPr="007D4692">
        <w:rPr>
          <w:rFonts w:ascii="Arial" w:hAnsi="Arial" w:cs="Arial"/>
          <w:b/>
          <w:color w:val="000000"/>
        </w:rPr>
        <w:t>)</w:t>
      </w:r>
      <w:r w:rsidRPr="007D4692">
        <w:rPr>
          <w:rFonts w:ascii="Arial" w:hAnsi="Arial" w:cs="Arial"/>
          <w:b/>
          <w:color w:val="000000"/>
        </w:rPr>
        <w:t xml:space="preserve"> – provést základní, popřípadě podrobné hodnocení riz</w:t>
      </w:r>
      <w:r w:rsidRPr="007D4692">
        <w:rPr>
          <w:rFonts w:ascii="Arial" w:hAnsi="Arial" w:cs="Arial"/>
          <w:b/>
          <w:color w:val="000000"/>
        </w:rPr>
        <w:t>i</w:t>
      </w:r>
      <w:r w:rsidRPr="007D4692">
        <w:rPr>
          <w:rFonts w:ascii="Arial" w:hAnsi="Arial" w:cs="Arial"/>
          <w:b/>
          <w:color w:val="000000"/>
        </w:rPr>
        <w:t>ka ekologické újmy.</w:t>
      </w:r>
      <w:r w:rsidR="00E31A11" w:rsidRPr="007D4692">
        <w:rPr>
          <w:rFonts w:ascii="Arial" w:hAnsi="Arial" w:cs="Arial"/>
          <w:b/>
          <w:color w:val="000000"/>
        </w:rPr>
        <w:t xml:space="preserve"> </w:t>
      </w:r>
    </w:p>
    <w:p w:rsidR="00B629AF" w:rsidRPr="007D4692" w:rsidRDefault="00B629AF" w:rsidP="00B629AF">
      <w:pPr>
        <w:ind w:left="0" w:right="0"/>
        <w:rPr>
          <w:rFonts w:cs="Arial"/>
          <w:b/>
          <w:color w:val="000000"/>
          <w:sz w:val="20"/>
        </w:rPr>
      </w:pPr>
    </w:p>
    <w:p w:rsidR="002E7A97" w:rsidRPr="007D4692" w:rsidRDefault="00B629AF" w:rsidP="008A522D">
      <w:pPr>
        <w:pStyle w:val="Odstavecseseznamem"/>
        <w:numPr>
          <w:ilvl w:val="0"/>
          <w:numId w:val="16"/>
        </w:numPr>
        <w:rPr>
          <w:rFonts w:ascii="Arial" w:hAnsi="Arial" w:cs="Arial"/>
          <w:b/>
          <w:color w:val="000000"/>
        </w:rPr>
      </w:pPr>
      <w:r w:rsidRPr="007D4692">
        <w:rPr>
          <w:rFonts w:ascii="Arial" w:hAnsi="Arial" w:cs="Arial"/>
          <w:b/>
          <w:color w:val="000000"/>
        </w:rPr>
        <w:t>P</w:t>
      </w:r>
      <w:r w:rsidR="002E7A97" w:rsidRPr="007D4692">
        <w:rPr>
          <w:rFonts w:ascii="Arial" w:hAnsi="Arial" w:cs="Arial"/>
          <w:b/>
          <w:color w:val="000000"/>
        </w:rPr>
        <w:t xml:space="preserve">ři provozování stanovených činností (viz </w:t>
      </w:r>
      <w:r w:rsidR="00E31A11" w:rsidRPr="007D4692">
        <w:rPr>
          <w:rFonts w:ascii="Arial" w:hAnsi="Arial" w:cs="Arial"/>
          <w:b/>
          <w:color w:val="000000"/>
        </w:rPr>
        <w:t>níže</w:t>
      </w:r>
      <w:r w:rsidR="002E7A97" w:rsidRPr="007D4692">
        <w:rPr>
          <w:rFonts w:ascii="Arial" w:hAnsi="Arial" w:cs="Arial"/>
          <w:b/>
          <w:color w:val="000000"/>
        </w:rPr>
        <w:t xml:space="preserve">), pokud výše </w:t>
      </w:r>
      <w:r w:rsidRPr="007D4692">
        <w:rPr>
          <w:rFonts w:ascii="Arial" w:hAnsi="Arial" w:cs="Arial"/>
          <w:b/>
          <w:color w:val="000000"/>
        </w:rPr>
        <w:t xml:space="preserve">nákladů </w:t>
      </w:r>
      <w:r w:rsidR="00EF1C64" w:rsidRPr="007D4692">
        <w:rPr>
          <w:rFonts w:ascii="Arial" w:hAnsi="Arial" w:cs="Arial"/>
          <w:b/>
          <w:color w:val="000000"/>
        </w:rPr>
        <w:t xml:space="preserve">nápravy </w:t>
      </w:r>
      <w:r w:rsidRPr="007D4692">
        <w:rPr>
          <w:rFonts w:ascii="Arial" w:hAnsi="Arial" w:cs="Arial"/>
          <w:b/>
          <w:color w:val="000000"/>
        </w:rPr>
        <w:t>ekologi</w:t>
      </w:r>
      <w:r w:rsidRPr="007D4692">
        <w:rPr>
          <w:rFonts w:ascii="Arial" w:hAnsi="Arial" w:cs="Arial"/>
          <w:b/>
          <w:color w:val="000000"/>
        </w:rPr>
        <w:t>c</w:t>
      </w:r>
      <w:r w:rsidRPr="007D4692">
        <w:rPr>
          <w:rFonts w:ascii="Arial" w:hAnsi="Arial" w:cs="Arial"/>
          <w:b/>
          <w:color w:val="000000"/>
        </w:rPr>
        <w:t xml:space="preserve">ké újmy </w:t>
      </w:r>
      <w:r w:rsidR="002E7A97" w:rsidRPr="007D4692">
        <w:rPr>
          <w:rFonts w:ascii="Arial" w:hAnsi="Arial" w:cs="Arial"/>
          <w:b/>
          <w:color w:val="000000"/>
        </w:rPr>
        <w:t>přesáhne 20 mil. Kč</w:t>
      </w:r>
      <w:r w:rsidRPr="007D4692">
        <w:rPr>
          <w:rFonts w:ascii="Arial" w:hAnsi="Arial" w:cs="Arial"/>
          <w:b/>
          <w:color w:val="000000"/>
        </w:rPr>
        <w:t>,</w:t>
      </w:r>
      <w:r w:rsidR="002E7A97" w:rsidRPr="007D4692">
        <w:rPr>
          <w:rFonts w:ascii="Arial" w:hAnsi="Arial" w:cs="Arial"/>
          <w:b/>
          <w:color w:val="000000"/>
        </w:rPr>
        <w:t xml:space="preserve"> povinně </w:t>
      </w:r>
      <w:r w:rsidR="004B565E" w:rsidRPr="007D4692">
        <w:rPr>
          <w:rFonts w:ascii="Arial" w:hAnsi="Arial" w:cs="Arial"/>
          <w:b/>
          <w:color w:val="000000"/>
        </w:rPr>
        <w:t>zajistit finančně</w:t>
      </w:r>
      <w:r w:rsidR="002E7A97" w:rsidRPr="007D4692">
        <w:rPr>
          <w:rFonts w:ascii="Arial" w:hAnsi="Arial" w:cs="Arial"/>
          <w:b/>
          <w:color w:val="000000"/>
        </w:rPr>
        <w:t xml:space="preserve"> tyto škody (nemusí podniky s certifikovaným systémem EMS/EMAS.</w:t>
      </w:r>
    </w:p>
    <w:p w:rsidR="00E31A11" w:rsidRPr="007D4692" w:rsidRDefault="00E31A11" w:rsidP="00E31A11">
      <w:pPr>
        <w:pStyle w:val="Odstavecseseznamem"/>
        <w:rPr>
          <w:rFonts w:ascii="Arial" w:hAnsi="Arial" w:cs="Arial"/>
          <w:b/>
          <w:color w:val="000000"/>
        </w:rPr>
      </w:pPr>
    </w:p>
    <w:p w:rsidR="00E31A11" w:rsidRPr="007D4692" w:rsidRDefault="00E31A11" w:rsidP="00E31A11">
      <w:pPr>
        <w:rPr>
          <w:rFonts w:cs="Arial"/>
          <w:b/>
          <w:color w:val="000000"/>
          <w:sz w:val="20"/>
        </w:rPr>
      </w:pPr>
      <w:r w:rsidRPr="007D4692">
        <w:rPr>
          <w:rFonts w:cs="Arial"/>
          <w:b/>
          <w:color w:val="000000"/>
          <w:sz w:val="20"/>
        </w:rPr>
        <w:t>Činnosti, kterých se týká povinnost provést hodnocení rizika ekologické újmy (základní, p</w:t>
      </w:r>
      <w:r w:rsidRPr="007D4692">
        <w:rPr>
          <w:rFonts w:cs="Arial"/>
          <w:b/>
          <w:color w:val="000000"/>
          <w:sz w:val="20"/>
        </w:rPr>
        <w:t>o</w:t>
      </w:r>
      <w:r w:rsidRPr="007D4692">
        <w:rPr>
          <w:rFonts w:cs="Arial"/>
          <w:b/>
          <w:color w:val="000000"/>
          <w:sz w:val="20"/>
        </w:rPr>
        <w:t>drobné) a zajistit finančně škody:</w:t>
      </w:r>
    </w:p>
    <w:p w:rsidR="00E31A11" w:rsidRPr="007D4692" w:rsidRDefault="00E31A11" w:rsidP="00E31A11">
      <w:pPr>
        <w:rPr>
          <w:rFonts w:cs="Arial"/>
          <w:b/>
          <w:color w:val="000000"/>
          <w:sz w:val="20"/>
        </w:rPr>
      </w:pPr>
    </w:p>
    <w:p w:rsidR="00E31A11" w:rsidRPr="007D4692" w:rsidRDefault="00E31A11" w:rsidP="00D123F6">
      <w:pPr>
        <w:pStyle w:val="cc"/>
        <w:spacing w:before="80" w:beforeAutospacing="0" w:after="0" w:afterAutospacing="0"/>
        <w:ind w:left="708"/>
        <w:rPr>
          <w:rFonts w:ascii="Arial" w:hAnsi="Arial" w:cs="Arial"/>
          <w:sz w:val="20"/>
          <w:szCs w:val="20"/>
        </w:rPr>
      </w:pPr>
      <w:r w:rsidRPr="007D4692">
        <w:rPr>
          <w:rFonts w:ascii="Arial" w:hAnsi="Arial" w:cs="Arial"/>
          <w:sz w:val="20"/>
          <w:szCs w:val="20"/>
        </w:rPr>
        <w:t>1. Provozování zařízení podléhající vydání integrovaného povolení,</w:t>
      </w:r>
    </w:p>
    <w:p w:rsidR="00E31A11" w:rsidRPr="007D4692" w:rsidRDefault="00E31A11" w:rsidP="00D123F6">
      <w:pPr>
        <w:pStyle w:val="cc"/>
        <w:spacing w:before="80" w:beforeAutospacing="0" w:after="0" w:afterAutospacing="0"/>
        <w:ind w:left="708"/>
        <w:rPr>
          <w:rFonts w:ascii="Arial" w:hAnsi="Arial" w:cs="Arial"/>
          <w:sz w:val="20"/>
          <w:szCs w:val="20"/>
        </w:rPr>
      </w:pPr>
      <w:r w:rsidRPr="007D4692">
        <w:rPr>
          <w:rFonts w:ascii="Arial" w:hAnsi="Arial" w:cs="Arial"/>
          <w:sz w:val="20"/>
          <w:szCs w:val="20"/>
        </w:rPr>
        <w:t>2. provozování zařízení k využívání, odstraňování, sběru nebo výkupu odpadů podléhajících souhlasu,</w:t>
      </w:r>
    </w:p>
    <w:p w:rsidR="00E31A11" w:rsidRPr="007D4692" w:rsidRDefault="00E31A11" w:rsidP="00D123F6">
      <w:pPr>
        <w:pStyle w:val="cc"/>
        <w:spacing w:before="80" w:beforeAutospacing="0" w:after="0" w:afterAutospacing="0"/>
        <w:ind w:left="708"/>
        <w:rPr>
          <w:rFonts w:ascii="Arial" w:hAnsi="Arial" w:cs="Arial"/>
          <w:sz w:val="20"/>
          <w:szCs w:val="20"/>
        </w:rPr>
      </w:pPr>
      <w:r w:rsidRPr="007D4692">
        <w:rPr>
          <w:rFonts w:ascii="Arial" w:hAnsi="Arial" w:cs="Arial"/>
          <w:sz w:val="20"/>
          <w:szCs w:val="20"/>
        </w:rPr>
        <w:t>3. vypouštění odpadních vod do vod povrchových nebo podzemních podléhajících povolení,</w:t>
      </w:r>
    </w:p>
    <w:p w:rsidR="00E31A11" w:rsidRPr="007D4692" w:rsidRDefault="00E31A11" w:rsidP="00D123F6">
      <w:pPr>
        <w:pStyle w:val="cc"/>
        <w:spacing w:before="80" w:beforeAutospacing="0" w:after="0" w:afterAutospacing="0"/>
        <w:ind w:left="708"/>
        <w:rPr>
          <w:rFonts w:ascii="Arial" w:hAnsi="Arial" w:cs="Arial"/>
          <w:sz w:val="20"/>
          <w:szCs w:val="20"/>
        </w:rPr>
      </w:pPr>
      <w:r w:rsidRPr="007D4692">
        <w:rPr>
          <w:rFonts w:ascii="Arial" w:hAnsi="Arial" w:cs="Arial"/>
          <w:sz w:val="20"/>
          <w:szCs w:val="20"/>
        </w:rPr>
        <w:t>4. čerpání znečištěných podzemních vod a jejich následné odvádění do vod povrchových n</w:t>
      </w:r>
      <w:r w:rsidRPr="007D4692">
        <w:rPr>
          <w:rFonts w:ascii="Arial" w:hAnsi="Arial" w:cs="Arial"/>
          <w:sz w:val="20"/>
          <w:szCs w:val="20"/>
        </w:rPr>
        <w:t>e</w:t>
      </w:r>
      <w:r w:rsidRPr="007D4692">
        <w:rPr>
          <w:rFonts w:ascii="Arial" w:hAnsi="Arial" w:cs="Arial"/>
          <w:sz w:val="20"/>
          <w:szCs w:val="20"/>
        </w:rPr>
        <w:t>bo podzemních podléhající povolení,</w:t>
      </w:r>
    </w:p>
    <w:p w:rsidR="00E31A11" w:rsidRPr="007D4692" w:rsidRDefault="00E31A11" w:rsidP="00D123F6">
      <w:pPr>
        <w:pStyle w:val="cc"/>
        <w:spacing w:before="80" w:beforeAutospacing="0" w:after="0" w:afterAutospacing="0"/>
        <w:ind w:left="708"/>
        <w:rPr>
          <w:rFonts w:ascii="Arial" w:hAnsi="Arial" w:cs="Arial"/>
          <w:sz w:val="20"/>
          <w:szCs w:val="20"/>
        </w:rPr>
      </w:pPr>
      <w:r w:rsidRPr="007D4692">
        <w:rPr>
          <w:rFonts w:ascii="Arial" w:hAnsi="Arial" w:cs="Arial"/>
          <w:sz w:val="20"/>
          <w:szCs w:val="20"/>
        </w:rPr>
        <w:t>5. odběr povrchových vod podléhající povolení,</w:t>
      </w:r>
    </w:p>
    <w:p w:rsidR="00E31A11" w:rsidRPr="007D4692" w:rsidRDefault="00E31A11" w:rsidP="00D123F6">
      <w:pPr>
        <w:pStyle w:val="cc"/>
        <w:spacing w:before="80" w:beforeAutospacing="0" w:after="0" w:afterAutospacing="0"/>
        <w:ind w:left="708"/>
        <w:rPr>
          <w:rFonts w:ascii="Arial" w:hAnsi="Arial" w:cs="Arial"/>
          <w:sz w:val="20"/>
          <w:szCs w:val="20"/>
        </w:rPr>
      </w:pPr>
      <w:r w:rsidRPr="007D4692">
        <w:rPr>
          <w:rFonts w:ascii="Arial" w:hAnsi="Arial" w:cs="Arial"/>
          <w:sz w:val="20"/>
          <w:szCs w:val="20"/>
        </w:rPr>
        <w:t>6. odběr podzemních vod podléhající povolení,</w:t>
      </w:r>
    </w:p>
    <w:p w:rsidR="00E31A11" w:rsidRPr="007D4692" w:rsidRDefault="00E31A11" w:rsidP="00D123F6">
      <w:pPr>
        <w:pStyle w:val="cc"/>
        <w:spacing w:before="80" w:beforeAutospacing="0" w:after="0" w:afterAutospacing="0"/>
        <w:ind w:left="708"/>
        <w:rPr>
          <w:rFonts w:ascii="Arial" w:hAnsi="Arial" w:cs="Arial"/>
          <w:sz w:val="20"/>
          <w:szCs w:val="20"/>
        </w:rPr>
      </w:pPr>
      <w:r w:rsidRPr="007D4692">
        <w:rPr>
          <w:rFonts w:ascii="Arial" w:hAnsi="Arial" w:cs="Arial"/>
          <w:sz w:val="20"/>
          <w:szCs w:val="20"/>
        </w:rPr>
        <w:t>7. čerpání povrchových nebo podzemních vod a jejich následné vypouštění do těchto vod za účelem získání tepelné energie podléhající povolení,</w:t>
      </w:r>
    </w:p>
    <w:p w:rsidR="00E31A11" w:rsidRPr="007D4692" w:rsidRDefault="00E31A11" w:rsidP="00D123F6">
      <w:pPr>
        <w:pStyle w:val="cc"/>
        <w:spacing w:before="80" w:beforeAutospacing="0" w:after="0" w:afterAutospacing="0"/>
        <w:ind w:left="708"/>
        <w:rPr>
          <w:rFonts w:ascii="Arial" w:hAnsi="Arial" w:cs="Arial"/>
          <w:sz w:val="20"/>
          <w:szCs w:val="20"/>
        </w:rPr>
      </w:pPr>
      <w:r w:rsidRPr="007D4692">
        <w:rPr>
          <w:rFonts w:ascii="Arial" w:hAnsi="Arial" w:cs="Arial"/>
          <w:sz w:val="20"/>
          <w:szCs w:val="20"/>
        </w:rPr>
        <w:t>8. vzdouvání nebo akumulace povrchových vod podléhající povolení,</w:t>
      </w:r>
    </w:p>
    <w:p w:rsidR="00E31A11" w:rsidRPr="007D4692" w:rsidRDefault="00E31A11" w:rsidP="00D123F6">
      <w:pPr>
        <w:pStyle w:val="cc"/>
        <w:spacing w:before="80" w:beforeAutospacing="0" w:after="0" w:afterAutospacing="0"/>
        <w:ind w:left="708"/>
        <w:rPr>
          <w:rFonts w:ascii="Arial" w:hAnsi="Arial" w:cs="Arial"/>
          <w:sz w:val="20"/>
          <w:szCs w:val="20"/>
        </w:rPr>
      </w:pPr>
      <w:r w:rsidRPr="007D4692">
        <w:rPr>
          <w:rFonts w:ascii="Arial" w:hAnsi="Arial" w:cs="Arial"/>
          <w:sz w:val="20"/>
          <w:szCs w:val="20"/>
        </w:rPr>
        <w:t>9. zacházení se závadnými látkami,</w:t>
      </w:r>
    </w:p>
    <w:p w:rsidR="00E31A11" w:rsidRPr="007D4692" w:rsidRDefault="00E31A11" w:rsidP="00D123F6">
      <w:pPr>
        <w:pStyle w:val="cc"/>
        <w:spacing w:before="80" w:beforeAutospacing="0" w:after="0" w:afterAutospacing="0"/>
        <w:ind w:left="708"/>
        <w:rPr>
          <w:rFonts w:ascii="Arial" w:hAnsi="Arial" w:cs="Arial"/>
          <w:sz w:val="20"/>
          <w:szCs w:val="20"/>
        </w:rPr>
      </w:pPr>
      <w:r w:rsidRPr="007D4692">
        <w:rPr>
          <w:rFonts w:ascii="Arial" w:hAnsi="Arial" w:cs="Arial"/>
          <w:sz w:val="20"/>
          <w:szCs w:val="20"/>
        </w:rPr>
        <w:t>10. nakládání s nebezpečnými chemickými látkami a chemickými přípravky, přípravky na ochranu rostlin nebo biocidními přípravky.</w:t>
      </w:r>
    </w:p>
    <w:p w:rsidR="00E31A11" w:rsidRPr="007D4692" w:rsidRDefault="00E31A11" w:rsidP="00D123F6">
      <w:pPr>
        <w:pStyle w:val="cc"/>
        <w:spacing w:before="80" w:beforeAutospacing="0" w:after="0" w:afterAutospacing="0"/>
        <w:ind w:left="708"/>
        <w:rPr>
          <w:rFonts w:ascii="Arial" w:hAnsi="Arial" w:cs="Arial"/>
          <w:sz w:val="20"/>
          <w:szCs w:val="20"/>
        </w:rPr>
      </w:pPr>
      <w:r w:rsidRPr="007D4692">
        <w:rPr>
          <w:rFonts w:ascii="Arial" w:hAnsi="Arial" w:cs="Arial"/>
          <w:sz w:val="20"/>
          <w:szCs w:val="20"/>
        </w:rPr>
        <w:t>11. přeprava nebezpečných chemických látek a nebezpečných chemických přípravků p</w:t>
      </w:r>
      <w:r w:rsidRPr="007D4692">
        <w:rPr>
          <w:rFonts w:ascii="Arial" w:hAnsi="Arial" w:cs="Arial"/>
          <w:sz w:val="20"/>
          <w:szCs w:val="20"/>
        </w:rPr>
        <w:t>o</w:t>
      </w:r>
      <w:r w:rsidRPr="007D4692">
        <w:rPr>
          <w:rFonts w:ascii="Arial" w:hAnsi="Arial" w:cs="Arial"/>
          <w:sz w:val="20"/>
          <w:szCs w:val="20"/>
        </w:rPr>
        <w:t>trubím nebo v železniční, silniční, vodní vnitrozemské, letecké nebo námořní dopravě,</w:t>
      </w:r>
    </w:p>
    <w:p w:rsidR="00E31A11" w:rsidRPr="007D4692" w:rsidRDefault="00E31A11" w:rsidP="00D123F6">
      <w:pPr>
        <w:pStyle w:val="cc"/>
        <w:spacing w:before="80" w:beforeAutospacing="0" w:after="0" w:afterAutospacing="0"/>
        <w:ind w:left="708"/>
        <w:rPr>
          <w:rFonts w:ascii="Arial" w:hAnsi="Arial" w:cs="Arial"/>
          <w:sz w:val="20"/>
          <w:szCs w:val="20"/>
        </w:rPr>
      </w:pPr>
      <w:r w:rsidRPr="007D4692">
        <w:rPr>
          <w:rFonts w:ascii="Arial" w:hAnsi="Arial" w:cs="Arial"/>
          <w:sz w:val="20"/>
          <w:szCs w:val="20"/>
        </w:rPr>
        <w:t>12. nakládání s geneticky modifikovanými organismy a genetickými produkty,</w:t>
      </w:r>
    </w:p>
    <w:p w:rsidR="00E31A11" w:rsidRPr="007D4692" w:rsidRDefault="00E31A11" w:rsidP="00D123F6">
      <w:pPr>
        <w:pStyle w:val="cc"/>
        <w:spacing w:before="80" w:beforeAutospacing="0" w:after="0" w:afterAutospacing="0"/>
        <w:ind w:left="708"/>
        <w:rPr>
          <w:rFonts w:ascii="Arial" w:hAnsi="Arial" w:cs="Arial"/>
          <w:sz w:val="20"/>
          <w:szCs w:val="20"/>
        </w:rPr>
      </w:pPr>
      <w:r w:rsidRPr="007D4692">
        <w:rPr>
          <w:rFonts w:ascii="Arial" w:hAnsi="Arial" w:cs="Arial"/>
          <w:sz w:val="20"/>
          <w:szCs w:val="20"/>
        </w:rPr>
        <w:t>13. přeshraniční přeprava odpadů do České republiky, z České republiky a přes Českou r</w:t>
      </w:r>
      <w:r w:rsidRPr="007D4692">
        <w:rPr>
          <w:rFonts w:ascii="Arial" w:hAnsi="Arial" w:cs="Arial"/>
          <w:sz w:val="20"/>
          <w:szCs w:val="20"/>
        </w:rPr>
        <w:t>e</w:t>
      </w:r>
      <w:r w:rsidRPr="007D4692">
        <w:rPr>
          <w:rFonts w:ascii="Arial" w:hAnsi="Arial" w:cs="Arial"/>
          <w:sz w:val="20"/>
          <w:szCs w:val="20"/>
        </w:rPr>
        <w:t>publiku,</w:t>
      </w:r>
    </w:p>
    <w:p w:rsidR="00E31A11" w:rsidRPr="007D4692" w:rsidRDefault="00E31A11" w:rsidP="00D123F6">
      <w:pPr>
        <w:pStyle w:val="cc"/>
        <w:spacing w:before="80" w:beforeAutospacing="0" w:after="0" w:afterAutospacing="0"/>
        <w:ind w:left="708"/>
        <w:rPr>
          <w:rFonts w:ascii="Arial" w:hAnsi="Arial" w:cs="Arial"/>
          <w:sz w:val="20"/>
          <w:szCs w:val="20"/>
        </w:rPr>
      </w:pPr>
      <w:r w:rsidRPr="007D4692">
        <w:rPr>
          <w:rFonts w:ascii="Arial" w:hAnsi="Arial" w:cs="Arial"/>
          <w:sz w:val="20"/>
          <w:szCs w:val="20"/>
        </w:rPr>
        <w:t>14. provozování stacionárních zdrojů znečišťování ovzduší podléhajících povolení,</w:t>
      </w:r>
    </w:p>
    <w:p w:rsidR="00E31A11" w:rsidRPr="007D4692" w:rsidRDefault="00E31A11" w:rsidP="00D123F6">
      <w:pPr>
        <w:pStyle w:val="cc"/>
        <w:spacing w:before="80" w:beforeAutospacing="0" w:after="0" w:afterAutospacing="0"/>
        <w:ind w:left="708"/>
        <w:rPr>
          <w:rFonts w:ascii="Arial" w:hAnsi="Arial" w:cs="Arial"/>
          <w:sz w:val="20"/>
          <w:szCs w:val="20"/>
        </w:rPr>
      </w:pPr>
      <w:r w:rsidRPr="007D4692">
        <w:rPr>
          <w:rFonts w:ascii="Arial" w:hAnsi="Arial" w:cs="Arial"/>
          <w:sz w:val="20"/>
          <w:szCs w:val="20"/>
        </w:rPr>
        <w:t>15. nakládání s těžebním odpadem,</w:t>
      </w:r>
    </w:p>
    <w:p w:rsidR="00E31A11" w:rsidRPr="007D4692" w:rsidRDefault="00E31A11" w:rsidP="00D123F6">
      <w:pPr>
        <w:pStyle w:val="cc"/>
        <w:spacing w:before="80" w:beforeAutospacing="0" w:after="0" w:afterAutospacing="0"/>
        <w:ind w:left="708"/>
        <w:rPr>
          <w:rFonts w:ascii="Arial" w:hAnsi="Arial" w:cs="Arial"/>
          <w:sz w:val="20"/>
          <w:szCs w:val="20"/>
        </w:rPr>
      </w:pPr>
      <w:r w:rsidRPr="00397B81">
        <w:rPr>
          <w:rStyle w:val="PromnnHTML"/>
          <w:rFonts w:ascii="Arial" w:hAnsi="Arial" w:cs="Arial"/>
          <w:sz w:val="20"/>
          <w:szCs w:val="20"/>
        </w:rPr>
        <w:t>16.</w:t>
      </w:r>
      <w:r w:rsidRPr="00397B81">
        <w:rPr>
          <w:rFonts w:ascii="Arial" w:hAnsi="Arial" w:cs="Arial"/>
          <w:sz w:val="20"/>
          <w:szCs w:val="20"/>
        </w:rPr>
        <w:t xml:space="preserve"> provozování</w:t>
      </w:r>
      <w:r w:rsidRPr="007D4692">
        <w:rPr>
          <w:rFonts w:ascii="Arial" w:hAnsi="Arial" w:cs="Arial"/>
          <w:sz w:val="20"/>
          <w:szCs w:val="20"/>
        </w:rPr>
        <w:t xml:space="preserve"> úložišť oxidu uhličitého podléhajících povolení.</w:t>
      </w:r>
    </w:p>
    <w:p w:rsidR="00E31A11" w:rsidRPr="007D4692" w:rsidRDefault="00E31A11" w:rsidP="00E31A11">
      <w:pPr>
        <w:rPr>
          <w:rFonts w:cs="Arial"/>
          <w:b/>
          <w:color w:val="000000"/>
          <w:sz w:val="20"/>
        </w:rPr>
      </w:pPr>
    </w:p>
    <w:p w:rsidR="00E31A11" w:rsidRPr="007D4692" w:rsidRDefault="00E31A11" w:rsidP="00E31A11">
      <w:pPr>
        <w:rPr>
          <w:rFonts w:cs="Arial"/>
          <w:b/>
          <w:color w:val="000000"/>
          <w:sz w:val="20"/>
        </w:rPr>
      </w:pPr>
    </w:p>
    <w:p w:rsidR="002E7A97" w:rsidRPr="00B629AF" w:rsidRDefault="002E7A97" w:rsidP="009344D9">
      <w:pPr>
        <w:ind w:left="39"/>
        <w:rPr>
          <w:b/>
          <w:color w:val="000000"/>
        </w:rPr>
      </w:pPr>
    </w:p>
    <w:p w:rsidR="002E7A97" w:rsidRDefault="002E7A97" w:rsidP="002E7A97">
      <w:pPr>
        <w:ind w:hanging="74"/>
        <w:rPr>
          <w:color w:val="000000"/>
        </w:rPr>
      </w:pPr>
    </w:p>
    <w:p w:rsidR="002E7A97" w:rsidRDefault="002E7A97" w:rsidP="002E7A97">
      <w:pPr>
        <w:ind w:hanging="74"/>
        <w:rPr>
          <w:color w:val="000000"/>
        </w:rPr>
      </w:pPr>
    </w:p>
    <w:p w:rsidR="002E7A97" w:rsidRPr="00F0569A" w:rsidRDefault="007D4692" w:rsidP="00F0569A">
      <w:pPr>
        <w:rPr>
          <w:b/>
          <w:color w:val="000000"/>
          <w:sz w:val="28"/>
          <w:szCs w:val="28"/>
        </w:rPr>
      </w:pPr>
      <w:r>
        <w:rPr>
          <w:b/>
          <w:color w:val="000000"/>
          <w:sz w:val="28"/>
          <w:szCs w:val="28"/>
        </w:rPr>
        <w:t>PRÁVO NA INFORMACE O ŽIVOTNÍM PROSTŘEDÍ</w:t>
      </w:r>
    </w:p>
    <w:p w:rsidR="002E7A97" w:rsidRDefault="002E7A97" w:rsidP="002E7A97">
      <w:pPr>
        <w:pStyle w:val="Zkladntext"/>
        <w:ind w:right="113" w:hanging="74"/>
      </w:pPr>
    </w:p>
    <w:p w:rsidR="002E7A97" w:rsidRPr="00BB3581" w:rsidRDefault="002E7A97" w:rsidP="008A522D">
      <w:pPr>
        <w:pStyle w:val="Odstavecseseznamem"/>
        <w:numPr>
          <w:ilvl w:val="0"/>
          <w:numId w:val="13"/>
        </w:numPr>
        <w:rPr>
          <w:rFonts w:ascii="Arial" w:hAnsi="Arial" w:cs="Arial"/>
          <w:b/>
        </w:rPr>
      </w:pPr>
      <w:r w:rsidRPr="00BB3581">
        <w:rPr>
          <w:rFonts w:ascii="Arial" w:hAnsi="Arial" w:cs="Arial"/>
          <w:b/>
        </w:rPr>
        <w:t xml:space="preserve">Zákon č. 123/1998 Sb. o právu na informace o životním prostředí, </w:t>
      </w:r>
      <w:r w:rsidR="00D3684F">
        <w:rPr>
          <w:rFonts w:ascii="Arial" w:hAnsi="Arial" w:cs="Arial"/>
          <w:b/>
        </w:rPr>
        <w:t>poslední novela zákonem č. 83/2015.</w:t>
      </w:r>
    </w:p>
    <w:p w:rsidR="007D4692" w:rsidRDefault="007D4692" w:rsidP="007D4692">
      <w:pPr>
        <w:pStyle w:val="Zkladntextodsazen2"/>
        <w:ind w:left="0" w:right="113"/>
        <w:rPr>
          <w:sz w:val="22"/>
        </w:rPr>
      </w:pPr>
    </w:p>
    <w:p w:rsidR="00D3684F" w:rsidRPr="007D4692" w:rsidRDefault="00D3684F" w:rsidP="008A522D">
      <w:pPr>
        <w:pStyle w:val="Zkladntextodsazen2"/>
        <w:numPr>
          <w:ilvl w:val="0"/>
          <w:numId w:val="13"/>
        </w:numPr>
        <w:ind w:right="113"/>
      </w:pPr>
      <w:r>
        <w:rPr>
          <w:sz w:val="22"/>
        </w:rPr>
        <w:t>Údaje, které získal orgán veřejné správy „z moci úřední“, tj. dle nějakého právního pře</w:t>
      </w:r>
      <w:r>
        <w:rPr>
          <w:sz w:val="22"/>
        </w:rPr>
        <w:t>d</w:t>
      </w:r>
      <w:r>
        <w:rPr>
          <w:sz w:val="22"/>
        </w:rPr>
        <w:t>pisu, musí na požádání zpřístupnit (neplatí pro hlášení o produkci odpadů a další hláš</w:t>
      </w:r>
      <w:r>
        <w:rPr>
          <w:sz w:val="22"/>
        </w:rPr>
        <w:t>e</w:t>
      </w:r>
      <w:r>
        <w:rPr>
          <w:sz w:val="22"/>
        </w:rPr>
        <w:t>ní dle zákona o odpadech). Inf</w:t>
      </w:r>
      <w:r w:rsidR="00706EBF">
        <w:rPr>
          <w:sz w:val="22"/>
        </w:rPr>
        <w:t>o</w:t>
      </w:r>
      <w:r>
        <w:rPr>
          <w:sz w:val="22"/>
        </w:rPr>
        <w:t>rmace</w:t>
      </w:r>
      <w:r w:rsidR="00706EBF">
        <w:rPr>
          <w:sz w:val="22"/>
        </w:rPr>
        <w:t xml:space="preserve"> </w:t>
      </w:r>
      <w:r>
        <w:rPr>
          <w:sz w:val="22"/>
        </w:rPr>
        <w:t>se předávají za cenu režijních nákladů</w:t>
      </w:r>
      <w:r w:rsidR="00706EBF">
        <w:rPr>
          <w:sz w:val="22"/>
        </w:rPr>
        <w:t xml:space="preserve"> na nosič informace.</w:t>
      </w:r>
    </w:p>
    <w:p w:rsidR="00D3684F" w:rsidRPr="007D4692" w:rsidRDefault="00D3684F" w:rsidP="007D4692">
      <w:pPr>
        <w:pStyle w:val="Zkladntextodsazen2"/>
        <w:ind w:right="113"/>
      </w:pPr>
    </w:p>
    <w:p w:rsidR="002E7A97" w:rsidRPr="007D4692" w:rsidRDefault="00B629AF" w:rsidP="008A522D">
      <w:pPr>
        <w:pStyle w:val="Zkladntextodsazen2"/>
        <w:numPr>
          <w:ilvl w:val="0"/>
          <w:numId w:val="13"/>
        </w:numPr>
        <w:ind w:right="113"/>
      </w:pPr>
      <w:r w:rsidRPr="007D4692">
        <w:t>S</w:t>
      </w:r>
      <w:r w:rsidR="002E7A97" w:rsidRPr="007D4692">
        <w:t>tanoví, že vlivy na životní prostředí související s či</w:t>
      </w:r>
      <w:r w:rsidRPr="007D4692">
        <w:t xml:space="preserve">nností podniku nejsou předmětem </w:t>
      </w:r>
      <w:r w:rsidR="002E7A97" w:rsidRPr="007D4692">
        <w:t>obchodn</w:t>
      </w:r>
      <w:r w:rsidR="002E7A97" w:rsidRPr="007D4692">
        <w:t>í</w:t>
      </w:r>
      <w:r w:rsidR="002E7A97" w:rsidRPr="007D4692">
        <w:t>ho tajemství, pravomocné výsledky správních řízení o přestupcích a správních deliktech ve v</w:t>
      </w:r>
      <w:r w:rsidR="002E7A97" w:rsidRPr="007D4692">
        <w:t>ě</w:t>
      </w:r>
      <w:r w:rsidR="002E7A97" w:rsidRPr="007D4692">
        <w:t>cech životního prostředí nepožívají ochrany osobnosti či dobrého jména.</w:t>
      </w:r>
    </w:p>
    <w:p w:rsidR="00B629AF" w:rsidRPr="007D4692" w:rsidRDefault="00B629AF" w:rsidP="00B629AF">
      <w:pPr>
        <w:pStyle w:val="Zkladntextodsazen2"/>
        <w:ind w:left="284" w:right="113"/>
      </w:pPr>
    </w:p>
    <w:p w:rsidR="002E7A97" w:rsidRPr="007D4692" w:rsidRDefault="002E7A97" w:rsidP="002E7A97">
      <w:pPr>
        <w:ind w:left="360" w:hanging="74"/>
        <w:rPr>
          <w:color w:val="000000"/>
          <w:sz w:val="20"/>
        </w:rPr>
      </w:pPr>
    </w:p>
    <w:p w:rsidR="002E7A97" w:rsidRPr="007D4692" w:rsidRDefault="002E7A97" w:rsidP="002E7A97">
      <w:pPr>
        <w:rPr>
          <w:color w:val="000000"/>
          <w:sz w:val="20"/>
        </w:rPr>
      </w:pPr>
    </w:p>
    <w:p w:rsidR="002E7A97" w:rsidRDefault="002E7A97" w:rsidP="002E7A97">
      <w:pPr>
        <w:rPr>
          <w:color w:val="000000"/>
        </w:rPr>
      </w:pPr>
    </w:p>
    <w:p w:rsidR="00F0569A" w:rsidRDefault="00F0569A">
      <w:pPr>
        <w:spacing w:before="120"/>
        <w:ind w:left="488" w:right="0"/>
        <w:rPr>
          <w:b/>
          <w:sz w:val="32"/>
        </w:rPr>
      </w:pPr>
      <w:bookmarkStart w:id="3" w:name="_Toc321375256"/>
      <w:r>
        <w:rPr>
          <w:sz w:val="32"/>
        </w:rPr>
        <w:br w:type="page"/>
      </w:r>
    </w:p>
    <w:p w:rsidR="002E7A97" w:rsidRPr="00B14F72" w:rsidRDefault="007D4692" w:rsidP="00B14F72">
      <w:pPr>
        <w:pStyle w:val="Nzev"/>
        <w:shd w:val="pct12" w:color="auto" w:fill="FFFFFF"/>
        <w:rPr>
          <w:sz w:val="32"/>
        </w:rPr>
      </w:pPr>
      <w:r>
        <w:rPr>
          <w:sz w:val="32"/>
        </w:rPr>
        <w:lastRenderedPageBreak/>
        <w:t xml:space="preserve">EIA - </w:t>
      </w:r>
      <w:r w:rsidR="002E7A97" w:rsidRPr="00B14F72">
        <w:rPr>
          <w:sz w:val="32"/>
        </w:rPr>
        <w:t>Hodnocení vlivů na ŽP</w:t>
      </w:r>
      <w:bookmarkEnd w:id="3"/>
    </w:p>
    <w:p w:rsidR="002E7A97" w:rsidRDefault="002E7A97" w:rsidP="002E7A97"/>
    <w:p w:rsidR="002E7A97" w:rsidRPr="00F0569A" w:rsidRDefault="002E7A97" w:rsidP="00F0569A">
      <w:pPr>
        <w:rPr>
          <w:b/>
          <w:color w:val="000000"/>
          <w:sz w:val="28"/>
          <w:szCs w:val="28"/>
        </w:rPr>
      </w:pPr>
      <w:bookmarkStart w:id="4" w:name="_Toc321375257"/>
      <w:bookmarkStart w:id="5" w:name="_Hlt130146070"/>
      <w:r w:rsidRPr="00F0569A">
        <w:rPr>
          <w:b/>
          <w:color w:val="000000"/>
          <w:sz w:val="28"/>
          <w:szCs w:val="28"/>
        </w:rPr>
        <w:t xml:space="preserve">Platné </w:t>
      </w:r>
      <w:bookmarkEnd w:id="4"/>
      <w:r w:rsidRPr="00F0569A">
        <w:rPr>
          <w:b/>
          <w:color w:val="000000"/>
          <w:sz w:val="28"/>
          <w:szCs w:val="28"/>
        </w:rPr>
        <w:t>předpisy</w:t>
      </w:r>
    </w:p>
    <w:p w:rsidR="002E7A97" w:rsidRDefault="002E7A97" w:rsidP="002E7A97">
      <w:pPr>
        <w:rPr>
          <w:color w:val="000000"/>
        </w:rPr>
      </w:pPr>
    </w:p>
    <w:p w:rsidR="002E7A97" w:rsidRPr="00243B0D" w:rsidRDefault="002E7A97" w:rsidP="00243B0D">
      <w:pPr>
        <w:pStyle w:val="Odstavecseseznamem"/>
        <w:numPr>
          <w:ilvl w:val="0"/>
          <w:numId w:val="6"/>
        </w:numPr>
        <w:rPr>
          <w:rStyle w:val="Hypertextovodkaz"/>
          <w:rFonts w:ascii="Arial" w:hAnsi="Arial" w:cs="Arial"/>
          <w:b/>
          <w:color w:val="000000"/>
          <w:u w:val="none"/>
        </w:rPr>
      </w:pPr>
      <w:r w:rsidRPr="00243B0D">
        <w:rPr>
          <w:rStyle w:val="Hypertextovodkaz"/>
          <w:rFonts w:ascii="Arial" w:hAnsi="Arial" w:cs="Arial"/>
          <w:b/>
          <w:color w:val="000000"/>
          <w:u w:val="none"/>
        </w:rPr>
        <w:t>100/2001</w:t>
      </w:r>
      <w:bookmarkEnd w:id="5"/>
      <w:r w:rsidR="00243B0D" w:rsidRPr="00243B0D">
        <w:rPr>
          <w:rStyle w:val="Hypertextovodkaz"/>
          <w:rFonts w:ascii="Arial" w:hAnsi="Arial" w:cs="Arial"/>
          <w:b/>
          <w:color w:val="000000"/>
          <w:u w:val="none"/>
        </w:rPr>
        <w:t xml:space="preserve"> Sb.</w:t>
      </w:r>
      <w:r w:rsidRPr="00243B0D">
        <w:rPr>
          <w:rStyle w:val="Hypertextovodkaz"/>
          <w:rFonts w:ascii="Arial" w:hAnsi="Arial" w:cs="Arial"/>
          <w:b/>
          <w:color w:val="000000"/>
          <w:u w:val="none"/>
        </w:rPr>
        <w:t xml:space="preserve"> - Zákon o posuzování vlivů na životní prostředí, </w:t>
      </w:r>
      <w:r w:rsidR="007D4692" w:rsidRPr="00243B0D">
        <w:rPr>
          <w:rStyle w:val="Hypertextovodkaz"/>
          <w:rFonts w:ascii="Arial" w:hAnsi="Arial" w:cs="Arial"/>
          <w:b/>
          <w:color w:val="000000"/>
          <w:u w:val="none"/>
        </w:rPr>
        <w:t>poslední novela zákonem</w:t>
      </w:r>
      <w:r w:rsidRPr="00243B0D">
        <w:rPr>
          <w:rStyle w:val="Hypertextovodkaz"/>
          <w:rFonts w:ascii="Arial" w:hAnsi="Arial" w:cs="Arial"/>
          <w:b/>
          <w:color w:val="000000"/>
          <w:u w:val="none"/>
        </w:rPr>
        <w:t xml:space="preserve"> č. </w:t>
      </w:r>
      <w:r w:rsidR="00D3761C">
        <w:rPr>
          <w:rStyle w:val="Hypertextovodkaz"/>
          <w:rFonts w:ascii="Arial" w:hAnsi="Arial" w:cs="Arial"/>
          <w:b/>
          <w:color w:val="000000"/>
          <w:u w:val="none"/>
        </w:rPr>
        <w:t>326</w:t>
      </w:r>
      <w:r w:rsidRPr="00243B0D">
        <w:rPr>
          <w:rStyle w:val="Hypertextovodkaz"/>
          <w:rFonts w:ascii="Arial" w:hAnsi="Arial" w:cs="Arial"/>
          <w:b/>
          <w:color w:val="000000"/>
          <w:u w:val="none"/>
        </w:rPr>
        <w:t>/201</w:t>
      </w:r>
      <w:r w:rsidR="00243B0D">
        <w:rPr>
          <w:rStyle w:val="Hypertextovodkaz"/>
          <w:rFonts w:ascii="Arial" w:hAnsi="Arial" w:cs="Arial"/>
          <w:b/>
          <w:color w:val="000000"/>
          <w:u w:val="none"/>
        </w:rPr>
        <w:t>6</w:t>
      </w:r>
      <w:r w:rsidRPr="00243B0D">
        <w:rPr>
          <w:rStyle w:val="Hypertextovodkaz"/>
          <w:rFonts w:ascii="Arial" w:hAnsi="Arial" w:cs="Arial"/>
          <w:b/>
          <w:color w:val="000000"/>
          <w:u w:val="none"/>
        </w:rPr>
        <w:t xml:space="preserve"> Sb.;</w:t>
      </w:r>
    </w:p>
    <w:p w:rsidR="002E7A97" w:rsidRPr="00BB3581" w:rsidRDefault="002E7A97" w:rsidP="002E7A97">
      <w:pPr>
        <w:rPr>
          <w:rFonts w:cs="Arial"/>
          <w:b/>
          <w:color w:val="000000"/>
        </w:rPr>
      </w:pPr>
    </w:p>
    <w:p w:rsidR="002E7A97" w:rsidRPr="00397B81" w:rsidRDefault="00156AF0" w:rsidP="00C13BFF">
      <w:pPr>
        <w:pStyle w:val="Odstavecseseznamem"/>
        <w:numPr>
          <w:ilvl w:val="0"/>
          <w:numId w:val="6"/>
        </w:numPr>
        <w:rPr>
          <w:rStyle w:val="Hypertextovodkaz"/>
          <w:color w:val="000000"/>
          <w:u w:val="none"/>
        </w:rPr>
      </w:pPr>
      <w:hyperlink r:id="rId9" w:history="1">
        <w:r w:rsidR="002E7A97" w:rsidRPr="00BB3581">
          <w:rPr>
            <w:rStyle w:val="Hypertextovodkaz"/>
            <w:rFonts w:ascii="Arial" w:hAnsi="Arial" w:cs="Arial"/>
            <w:b/>
            <w:color w:val="000000"/>
            <w:u w:val="none"/>
          </w:rPr>
          <w:t>4</w:t>
        </w:r>
        <w:r w:rsidR="00397B81">
          <w:rPr>
            <w:rStyle w:val="Hypertextovodkaz"/>
            <w:rFonts w:ascii="Arial" w:hAnsi="Arial" w:cs="Arial"/>
            <w:b/>
            <w:color w:val="000000"/>
            <w:u w:val="none"/>
          </w:rPr>
          <w:t>53</w:t>
        </w:r>
        <w:r w:rsidR="002E7A97" w:rsidRPr="00BB3581">
          <w:rPr>
            <w:rStyle w:val="Hypertextovodkaz"/>
            <w:rFonts w:ascii="Arial" w:hAnsi="Arial" w:cs="Arial"/>
            <w:b/>
            <w:color w:val="000000"/>
            <w:u w:val="none"/>
          </w:rPr>
          <w:t>/20</w:t>
        </w:r>
      </w:hyperlink>
      <w:r w:rsidR="00397B81" w:rsidRPr="00397B81">
        <w:rPr>
          <w:rStyle w:val="Hypertextovodkaz"/>
          <w:rFonts w:ascii="Arial" w:hAnsi="Arial" w:cs="Arial"/>
          <w:b/>
          <w:color w:val="000000"/>
          <w:u w:val="none"/>
        </w:rPr>
        <w:t>17</w:t>
      </w:r>
      <w:r w:rsidR="002E7A97" w:rsidRPr="00397B81">
        <w:rPr>
          <w:rStyle w:val="Hypertextovodkaz"/>
          <w:rFonts w:ascii="Arial" w:hAnsi="Arial" w:cs="Arial"/>
          <w:b/>
          <w:color w:val="000000"/>
          <w:u w:val="none"/>
        </w:rPr>
        <w:t xml:space="preserve"> </w:t>
      </w:r>
      <w:r w:rsidR="00243B0D" w:rsidRPr="00397B81">
        <w:rPr>
          <w:rStyle w:val="Hypertextovodkaz"/>
          <w:rFonts w:ascii="Arial" w:hAnsi="Arial" w:cs="Arial"/>
          <w:b/>
          <w:color w:val="000000"/>
          <w:u w:val="none"/>
        </w:rPr>
        <w:t xml:space="preserve">Sb. </w:t>
      </w:r>
      <w:r w:rsidR="002E7A97" w:rsidRPr="00397B81">
        <w:rPr>
          <w:rStyle w:val="Hypertextovodkaz"/>
          <w:rFonts w:ascii="Arial" w:hAnsi="Arial" w:cs="Arial"/>
          <w:b/>
          <w:color w:val="000000"/>
          <w:u w:val="none"/>
        </w:rPr>
        <w:t xml:space="preserve">- </w:t>
      </w:r>
      <w:r w:rsidR="00397B81" w:rsidRPr="00397B81">
        <w:rPr>
          <w:rStyle w:val="Hypertextovodkaz"/>
          <w:rFonts w:ascii="Arial" w:hAnsi="Arial" w:cs="Arial"/>
          <w:b/>
          <w:color w:val="000000"/>
          <w:u w:val="none"/>
        </w:rPr>
        <w:t>Vyhláška o odborné způsobilosti a o úpravě některých dalších otázek souvisejících s posuzováním vlivů na životní prostředí</w:t>
      </w:r>
      <w:r w:rsidR="002E7A97" w:rsidRPr="00397B81">
        <w:rPr>
          <w:rStyle w:val="Hypertextovodkaz"/>
          <w:color w:val="000000"/>
          <w:u w:val="none"/>
        </w:rPr>
        <w:t>,</w:t>
      </w:r>
    </w:p>
    <w:p w:rsidR="002E7A97" w:rsidRPr="00BB3581" w:rsidRDefault="002E7A97" w:rsidP="002E7A97">
      <w:pPr>
        <w:rPr>
          <w:rFonts w:cs="Arial"/>
          <w:b/>
          <w:color w:val="000000"/>
        </w:rPr>
      </w:pPr>
    </w:p>
    <w:p w:rsidR="002E7A97" w:rsidRPr="00BB3581" w:rsidRDefault="00156AF0" w:rsidP="00C13BFF">
      <w:pPr>
        <w:pStyle w:val="Odstavecseseznamem"/>
        <w:numPr>
          <w:ilvl w:val="0"/>
          <w:numId w:val="6"/>
        </w:numPr>
        <w:rPr>
          <w:rFonts w:ascii="Arial" w:hAnsi="Arial" w:cs="Arial"/>
          <w:b/>
          <w:color w:val="000000"/>
        </w:rPr>
      </w:pPr>
      <w:hyperlink r:id="rId10" w:history="1">
        <w:r w:rsidR="002E7A97" w:rsidRPr="00BB3581">
          <w:rPr>
            <w:rStyle w:val="Hypertextovodkaz"/>
            <w:rFonts w:ascii="Arial" w:hAnsi="Arial" w:cs="Arial"/>
            <w:b/>
            <w:color w:val="000000"/>
            <w:u w:val="none"/>
          </w:rPr>
          <w:t>353/2004</w:t>
        </w:r>
      </w:hyperlink>
      <w:r w:rsidR="002E7A97" w:rsidRPr="00BB3581">
        <w:rPr>
          <w:rFonts w:ascii="Arial" w:hAnsi="Arial" w:cs="Arial"/>
          <w:b/>
          <w:color w:val="000000"/>
        </w:rPr>
        <w:t xml:space="preserve"> </w:t>
      </w:r>
      <w:r w:rsidR="00243B0D">
        <w:rPr>
          <w:rFonts w:ascii="Arial" w:hAnsi="Arial" w:cs="Arial"/>
          <w:b/>
          <w:color w:val="000000"/>
        </w:rPr>
        <w:t xml:space="preserve">Sb. </w:t>
      </w:r>
      <w:r w:rsidR="00144C3F">
        <w:rPr>
          <w:rFonts w:ascii="Arial" w:hAnsi="Arial" w:cs="Arial"/>
          <w:b/>
          <w:color w:val="000000"/>
        </w:rPr>
        <w:t>–</w:t>
      </w:r>
      <w:r w:rsidR="002E7A97" w:rsidRPr="00BB3581">
        <w:rPr>
          <w:rFonts w:ascii="Arial" w:hAnsi="Arial" w:cs="Arial"/>
          <w:b/>
          <w:color w:val="000000"/>
        </w:rPr>
        <w:t xml:space="preserve"> VYHLÁŠKA, kterou se stanoví bližší podmínky osvědčení o odborné způsobilosti pro oblast posuzování vlivů na veřejné zdraví, postup při jejich ověřování a postup při </w:t>
      </w:r>
      <w:r w:rsidR="00BB3581">
        <w:rPr>
          <w:rFonts w:ascii="Arial" w:hAnsi="Arial" w:cs="Arial"/>
          <w:b/>
          <w:color w:val="000000"/>
        </w:rPr>
        <w:t>udělování a odnímání osvědčení.</w:t>
      </w:r>
    </w:p>
    <w:p w:rsidR="002E7A97" w:rsidRDefault="002E7A97" w:rsidP="002E7A97">
      <w:pPr>
        <w:ind w:left="284" w:firstLine="66"/>
        <w:rPr>
          <w:color w:val="000000"/>
        </w:rPr>
      </w:pPr>
    </w:p>
    <w:p w:rsidR="007D4692" w:rsidRPr="008C0F74" w:rsidRDefault="007D4692" w:rsidP="007D4692">
      <w:pPr>
        <w:rPr>
          <w:rFonts w:cs="Arial"/>
          <w:sz w:val="20"/>
        </w:rPr>
      </w:pPr>
      <w:r w:rsidRPr="008C0F74">
        <w:rPr>
          <w:rFonts w:cs="Arial"/>
          <w:sz w:val="20"/>
        </w:rPr>
        <w:t>Účelem posuzování vlivů na životní prostředí je získat objektivní odborný podklad pro vydání rozhodnutí, popřípadě opatření podle zvláštních právních předpisů, a přispět tak k udržitelnému rozvoji společnosti.</w:t>
      </w:r>
      <w:hyperlink r:id="rId11" w:anchor="f4456507" w:history="1"/>
      <w:r w:rsidRPr="008C0F74">
        <w:rPr>
          <w:rFonts w:cs="Arial"/>
          <w:sz w:val="20"/>
        </w:rPr>
        <w:t xml:space="preserve"> Tento podklad je jedním z podkladů v řízeních podle zvláštních právních předpisů.</w:t>
      </w:r>
    </w:p>
    <w:p w:rsidR="007D4692" w:rsidRPr="008C0F74" w:rsidRDefault="007D4692" w:rsidP="007D4692">
      <w:pPr>
        <w:spacing w:before="100" w:beforeAutospacing="1" w:after="100" w:afterAutospacing="1"/>
        <w:rPr>
          <w:rFonts w:cs="Arial"/>
          <w:sz w:val="20"/>
        </w:rPr>
      </w:pPr>
      <w:r w:rsidRPr="008C0F74">
        <w:rPr>
          <w:rFonts w:cs="Arial"/>
          <w:sz w:val="20"/>
        </w:rPr>
        <w:t>Posuzují se vlivy na veřejné zdraví a vlivy na životní prostředí, zahrnující vlivy na živočichy a rostliny, ekosystémy, půdu, horninové prostředí, vodu, ovzduší, klima a krajinu, přírodní zdroje, hmotný majetek a kulturní památky, vymezené zvláštními právními předpisy a na jejich vzájemné působení a souvislosti.</w:t>
      </w:r>
    </w:p>
    <w:p w:rsidR="007D4692" w:rsidRPr="008C0F74" w:rsidRDefault="007D4692" w:rsidP="007D4692">
      <w:pPr>
        <w:spacing w:before="100" w:beforeAutospacing="1" w:after="100" w:afterAutospacing="1"/>
        <w:rPr>
          <w:rFonts w:cs="Arial"/>
          <w:sz w:val="20"/>
        </w:rPr>
      </w:pPr>
      <w:r w:rsidRPr="008C0F74">
        <w:rPr>
          <w:rFonts w:cs="Arial"/>
          <w:b/>
          <w:sz w:val="20"/>
        </w:rPr>
        <w:t xml:space="preserve"> </w:t>
      </w:r>
      <w:r w:rsidRPr="008C0F74">
        <w:rPr>
          <w:rFonts w:cs="Arial"/>
          <w:sz w:val="20"/>
        </w:rPr>
        <w:t>Posuzování zahrnuje zjištění, popis, posouzení a vyhodnocení předpokládaných přímých a nepřímých vlivů provedení i neprovedení záměru na životní prostředí.</w:t>
      </w:r>
    </w:p>
    <w:p w:rsidR="007D4692" w:rsidRPr="008C0F74" w:rsidRDefault="007D4692" w:rsidP="007D4692">
      <w:pPr>
        <w:spacing w:before="100" w:beforeAutospacing="1" w:after="100" w:afterAutospacing="1"/>
        <w:rPr>
          <w:rFonts w:cs="Arial"/>
          <w:sz w:val="20"/>
        </w:rPr>
      </w:pPr>
      <w:bookmarkStart w:id="6" w:name="p5-2"/>
      <w:bookmarkEnd w:id="6"/>
      <w:r w:rsidRPr="008C0F74">
        <w:rPr>
          <w:rFonts w:cs="Arial"/>
          <w:sz w:val="20"/>
        </w:rPr>
        <w:t>Při posuzování vlivů záměru na životní prostředí se vychází ze stavu životního prostředí v dotčeném území v době oznámení záměru. V dlouhodobém záměru se jeho jednotlivé etapy posuzují samostatně a v kontextu vlivů záměru jako celku.</w:t>
      </w:r>
    </w:p>
    <w:p w:rsidR="007D4692" w:rsidRPr="008C0F74" w:rsidRDefault="007D4692" w:rsidP="007D4692">
      <w:pPr>
        <w:spacing w:before="100" w:beforeAutospacing="1" w:after="100" w:afterAutospacing="1"/>
        <w:rPr>
          <w:rFonts w:cs="Arial"/>
          <w:sz w:val="20"/>
        </w:rPr>
      </w:pPr>
      <w:bookmarkStart w:id="7" w:name="p5-3"/>
      <w:bookmarkEnd w:id="7"/>
      <w:r w:rsidRPr="008C0F74">
        <w:rPr>
          <w:rFonts w:cs="Arial"/>
          <w:sz w:val="20"/>
        </w:rPr>
        <w:t xml:space="preserve">Při posuzování záměru se hodnotí vlivy na životní prostředí při jeho přípravě, provádění, provozování i jeho ukončení, popřípadě důsledky jeho likvidace a dále sanace nebo rekultivace území, pokud povinnost sanace nebo rekultivace stanoví zvláštní právní předpis. Posuzuje se běžné provozování i možnost havárie. </w:t>
      </w:r>
    </w:p>
    <w:p w:rsidR="007D4692" w:rsidRPr="008C0F74" w:rsidRDefault="007D4692" w:rsidP="007D4692">
      <w:pPr>
        <w:spacing w:before="100" w:beforeAutospacing="1" w:after="100" w:afterAutospacing="1"/>
        <w:rPr>
          <w:rFonts w:cs="Arial"/>
          <w:sz w:val="20"/>
        </w:rPr>
      </w:pPr>
      <w:bookmarkStart w:id="8" w:name="p5-4"/>
      <w:bookmarkEnd w:id="8"/>
      <w:r w:rsidRPr="008C0F74">
        <w:rPr>
          <w:rFonts w:cs="Arial"/>
          <w:sz w:val="20"/>
        </w:rPr>
        <w:t>Posuzování záměru zahrnuje i návrh opatření k předcházení nepříznivým vlivům na životní prostředí provedením záměru, k vyloučení, snížení, zmírnění nebo minimalizaci těchto vlivů, popřípadě ke zvýšení příznivých vlivů na životní prostředí provedením záměru, a to včetně vyhodnocení předpokládaných účinků navrhovaných opatření.</w:t>
      </w:r>
    </w:p>
    <w:p w:rsidR="007D4692" w:rsidRPr="008C0F74" w:rsidRDefault="007D4692" w:rsidP="007D4692">
      <w:pPr>
        <w:rPr>
          <w:rFonts w:cs="Arial"/>
          <w:b/>
          <w:sz w:val="20"/>
        </w:rPr>
      </w:pPr>
      <w:r w:rsidRPr="008C0F74">
        <w:rPr>
          <w:rFonts w:cs="Arial"/>
          <w:b/>
          <w:sz w:val="20"/>
        </w:rPr>
        <w:t>Posuzují se:</w:t>
      </w:r>
    </w:p>
    <w:p w:rsidR="00F01CB5" w:rsidRPr="00397B81" w:rsidRDefault="00F01CB5" w:rsidP="00F01CB5">
      <w:pPr>
        <w:pStyle w:val="l6"/>
        <w:ind w:left="360"/>
        <w:rPr>
          <w:rFonts w:ascii="Arial" w:hAnsi="Arial" w:cs="Arial"/>
          <w:sz w:val="20"/>
          <w:szCs w:val="20"/>
        </w:rPr>
      </w:pPr>
      <w:r w:rsidRPr="00397B81">
        <w:rPr>
          <w:rStyle w:val="PromnnHTML"/>
          <w:rFonts w:ascii="Arial" w:hAnsi="Arial" w:cs="Arial"/>
          <w:sz w:val="20"/>
          <w:szCs w:val="20"/>
        </w:rPr>
        <w:t>a)</w:t>
      </w:r>
      <w:r w:rsidRPr="00397B81">
        <w:rPr>
          <w:rFonts w:ascii="Arial" w:hAnsi="Arial" w:cs="Arial"/>
          <w:sz w:val="20"/>
          <w:szCs w:val="20"/>
        </w:rPr>
        <w:t xml:space="preserve"> záměry uvedené v příloze č. 1 zákona v kategorii I a změny těchto záměrů, pokud změna záměru vlastní kapacitou nebo rozsahem dosáhne příslušné limitní hodnoty, je-li uvedena; tyto záměry a změny záměrů podléhají posouzení vlivů záměru na životní prostředí vždy,</w:t>
      </w:r>
    </w:p>
    <w:p w:rsidR="00F01CB5" w:rsidRPr="00397B81" w:rsidRDefault="00F01CB5" w:rsidP="00F01CB5">
      <w:pPr>
        <w:pStyle w:val="l6"/>
        <w:ind w:left="360"/>
        <w:rPr>
          <w:rFonts w:ascii="Arial" w:hAnsi="Arial" w:cs="Arial"/>
          <w:sz w:val="20"/>
          <w:szCs w:val="20"/>
        </w:rPr>
      </w:pPr>
      <w:r w:rsidRPr="00397B81">
        <w:rPr>
          <w:rStyle w:val="PromnnHTML"/>
          <w:rFonts w:ascii="Arial" w:hAnsi="Arial" w:cs="Arial"/>
          <w:sz w:val="20"/>
          <w:szCs w:val="20"/>
        </w:rPr>
        <w:t>b)</w:t>
      </w:r>
      <w:r w:rsidRPr="00397B81">
        <w:rPr>
          <w:rFonts w:ascii="Arial" w:hAnsi="Arial" w:cs="Arial"/>
          <w:sz w:val="20"/>
          <w:szCs w:val="20"/>
        </w:rPr>
        <w:t xml:space="preserve"> změny záměru uvedeného v příloze č. 1 zákona v kategorii I, které by mohly mít významný negativní vliv na životní prostředí, zejména pokud má být významně zvýšena jeho kapacita a rozsah nebo pokud se </w:t>
      </w:r>
      <w:r w:rsidRPr="00397B81">
        <w:rPr>
          <w:rFonts w:ascii="Arial" w:hAnsi="Arial" w:cs="Arial"/>
          <w:color w:val="000000" w:themeColor="text1"/>
          <w:sz w:val="20"/>
          <w:szCs w:val="20"/>
        </w:rPr>
        <w:t>významně mění jeho technologie, řízení provozu nebo způsob užívání a nejedná-li se o změny podle písmene a); tyto</w:t>
      </w:r>
      <w:r w:rsidRPr="00397B81">
        <w:rPr>
          <w:rFonts w:ascii="Arial" w:hAnsi="Arial" w:cs="Arial"/>
          <w:sz w:val="20"/>
          <w:szCs w:val="20"/>
        </w:rPr>
        <w:t xml:space="preserve"> změny záměrů podléhají posouzení vlivů záměru na životní prostředí, pokud se tak stanoví ve zjišťovacím řízení,</w:t>
      </w:r>
    </w:p>
    <w:p w:rsidR="00F01CB5" w:rsidRPr="00397B81" w:rsidRDefault="00F01CB5" w:rsidP="00F01CB5">
      <w:pPr>
        <w:pStyle w:val="l6"/>
        <w:ind w:left="360"/>
        <w:rPr>
          <w:rFonts w:ascii="Arial" w:hAnsi="Arial" w:cs="Arial"/>
          <w:sz w:val="20"/>
          <w:szCs w:val="20"/>
        </w:rPr>
      </w:pPr>
      <w:r w:rsidRPr="00397B81">
        <w:rPr>
          <w:rStyle w:val="PromnnHTML"/>
          <w:rFonts w:ascii="Arial" w:hAnsi="Arial" w:cs="Arial"/>
          <w:sz w:val="20"/>
          <w:szCs w:val="20"/>
        </w:rPr>
        <w:t>c)</w:t>
      </w:r>
      <w:r w:rsidRPr="00397B81">
        <w:rPr>
          <w:rFonts w:ascii="Arial" w:hAnsi="Arial" w:cs="Arial"/>
          <w:sz w:val="20"/>
          <w:szCs w:val="20"/>
        </w:rPr>
        <w:t xml:space="preserve"> záměry uvedené v příloze č. 1 zákona v kategorii II a změny těchto záměrů, pokud změna záměru vlastní kapacitou nebo rozsahem dosáhne příslušné limitní hodnoty, je-li uvedena, nebo které by mohly mít významný negativní vliv na životní prostředí, zejména pokud má být významně zvýšena jeho kapacita a rozsah nebo pokud se významně mění jeho technologie, řízení provozu nebo způsob užívání; tyto záměry a změny záměrů podléhají posouzení vlivů záměru na životní prostředí, pokud se tak stanoví ve zjišťovacím řízení,</w:t>
      </w:r>
    </w:p>
    <w:p w:rsidR="00F01CB5" w:rsidRPr="00397B81" w:rsidRDefault="00F01CB5" w:rsidP="00F01CB5">
      <w:pPr>
        <w:pStyle w:val="l6"/>
        <w:ind w:left="360"/>
        <w:rPr>
          <w:rFonts w:ascii="Arial" w:hAnsi="Arial" w:cs="Arial"/>
          <w:sz w:val="20"/>
          <w:szCs w:val="20"/>
        </w:rPr>
      </w:pPr>
      <w:r w:rsidRPr="00397B81">
        <w:rPr>
          <w:rStyle w:val="PromnnHTML"/>
          <w:rFonts w:ascii="Arial" w:hAnsi="Arial" w:cs="Arial"/>
          <w:sz w:val="20"/>
          <w:szCs w:val="20"/>
        </w:rPr>
        <w:t>d)</w:t>
      </w:r>
      <w:r w:rsidRPr="00397B81">
        <w:rPr>
          <w:rFonts w:ascii="Arial" w:hAnsi="Arial" w:cs="Arial"/>
          <w:sz w:val="20"/>
          <w:szCs w:val="20"/>
        </w:rPr>
        <w:t xml:space="preserve"> podlimitní záměry, které dosáhnou alespoň 25 % příslušné limitní hodnoty, nacházejí se ve zvláště chráněném území nebo jeho ochranném pásmu podle zákona o ochraně přírody a krajiny a příslušný úřad stanoví, že budou podléhat zjišťovacímu řízení; tyto záměry podléhají posouzení vlivů záměru na životní prostředí, pokud se tak stanoví ve zjišťovacím řízení,</w:t>
      </w:r>
    </w:p>
    <w:p w:rsidR="00F01CB5" w:rsidRPr="00397B81" w:rsidRDefault="00F01CB5" w:rsidP="00F01CB5">
      <w:pPr>
        <w:pStyle w:val="l6"/>
        <w:ind w:left="360"/>
        <w:rPr>
          <w:rFonts w:ascii="Arial" w:hAnsi="Arial" w:cs="Arial"/>
          <w:sz w:val="20"/>
          <w:szCs w:val="20"/>
        </w:rPr>
      </w:pPr>
      <w:r w:rsidRPr="00397B81">
        <w:rPr>
          <w:rStyle w:val="PromnnHTML"/>
          <w:rFonts w:ascii="Arial" w:hAnsi="Arial" w:cs="Arial"/>
          <w:sz w:val="20"/>
          <w:szCs w:val="20"/>
        </w:rPr>
        <w:t>e)</w:t>
      </w:r>
      <w:r w:rsidRPr="00397B81">
        <w:rPr>
          <w:rFonts w:ascii="Arial" w:hAnsi="Arial" w:cs="Arial"/>
          <w:sz w:val="20"/>
          <w:szCs w:val="20"/>
        </w:rPr>
        <w:t xml:space="preserve"> změny podlimitních záměrů, které vlastní kapacitou nebo rozsahem dosáhnou alespoň 25 % příslušné limitní hodnoty, v jejichž důsledku podlimitní záměr současně naplní příslušnou limitní hodnotu nebo kritéria podle písmene d) a příslušný úřad stanoví, že budou podléhat zjišťovacímu řízení; tyto změny záměrů podléhají posouzení vlivů záměru na životní prostředí, pokud se tak stanoví ve zjišťovacím řízení,</w:t>
      </w:r>
    </w:p>
    <w:p w:rsidR="00F01CB5" w:rsidRPr="00397B81" w:rsidRDefault="00F01CB5" w:rsidP="00F01CB5">
      <w:pPr>
        <w:pStyle w:val="l6"/>
        <w:ind w:left="360"/>
        <w:rPr>
          <w:rFonts w:ascii="Arial" w:hAnsi="Arial" w:cs="Arial"/>
          <w:sz w:val="20"/>
          <w:szCs w:val="20"/>
        </w:rPr>
      </w:pPr>
      <w:r w:rsidRPr="00397B81">
        <w:rPr>
          <w:rStyle w:val="PromnnHTML"/>
          <w:rFonts w:ascii="Arial" w:hAnsi="Arial" w:cs="Arial"/>
          <w:sz w:val="20"/>
          <w:szCs w:val="20"/>
        </w:rPr>
        <w:t>f)</w:t>
      </w:r>
      <w:r w:rsidRPr="00397B81">
        <w:rPr>
          <w:rFonts w:ascii="Arial" w:hAnsi="Arial" w:cs="Arial"/>
          <w:sz w:val="20"/>
          <w:szCs w:val="20"/>
        </w:rPr>
        <w:t xml:space="preserve"> stavby, zařízení, činnosti a technologie, které podle stanoviska orgánu ochrany přírody vydaného podle zákona o ochraně přírody a krajiny mohou samostatně nebo ve spojení s jinými významně ovlivnit předmět ochrany nebo celistvost evropsky významné lokality nebo ptačí oblasti; tyto záměry podléhají posouzení vlivů záměru na životní prostředí, pokud se tak stanoví ve zjišťovacím řízení,</w:t>
      </w:r>
    </w:p>
    <w:p w:rsidR="00F01CB5" w:rsidRPr="00397B81" w:rsidRDefault="00F01CB5" w:rsidP="00F01CB5">
      <w:pPr>
        <w:pStyle w:val="l6"/>
        <w:ind w:left="360"/>
        <w:rPr>
          <w:rFonts w:ascii="Arial" w:hAnsi="Arial" w:cs="Arial"/>
          <w:sz w:val="20"/>
          <w:szCs w:val="20"/>
        </w:rPr>
      </w:pPr>
      <w:r w:rsidRPr="00397B81">
        <w:rPr>
          <w:rStyle w:val="PromnnHTML"/>
          <w:rFonts w:ascii="Arial" w:hAnsi="Arial" w:cs="Arial"/>
          <w:sz w:val="20"/>
          <w:szCs w:val="20"/>
        </w:rPr>
        <w:t>g)</w:t>
      </w:r>
      <w:r w:rsidRPr="00397B81">
        <w:rPr>
          <w:rFonts w:ascii="Arial" w:hAnsi="Arial" w:cs="Arial"/>
          <w:sz w:val="20"/>
          <w:szCs w:val="20"/>
        </w:rPr>
        <w:t xml:space="preserve"> změny záměru, které by podle závazného stanoviska příslušného úřadu vydaného podle § 9a odst. 6 mohly mít významný negativní vliv na životní prostředí; tyto změny záměrů podléhají posouzení vlivů záměru na životní prostředí, pokud se tak stanoví ve zjišťovacím řízení,</w:t>
      </w:r>
    </w:p>
    <w:p w:rsidR="00F01CB5" w:rsidRPr="00397B81" w:rsidRDefault="00F01CB5" w:rsidP="00F01CB5">
      <w:pPr>
        <w:pStyle w:val="l6"/>
        <w:ind w:left="360"/>
        <w:rPr>
          <w:rFonts w:ascii="Arial" w:hAnsi="Arial" w:cs="Arial"/>
          <w:sz w:val="20"/>
          <w:szCs w:val="20"/>
        </w:rPr>
      </w:pPr>
      <w:r w:rsidRPr="00397B81">
        <w:rPr>
          <w:rStyle w:val="PromnnHTML"/>
          <w:rFonts w:ascii="Arial" w:hAnsi="Arial" w:cs="Arial"/>
          <w:sz w:val="20"/>
          <w:szCs w:val="20"/>
        </w:rPr>
        <w:t>h)</w:t>
      </w:r>
      <w:r w:rsidRPr="00397B81">
        <w:rPr>
          <w:rFonts w:ascii="Arial" w:hAnsi="Arial" w:cs="Arial"/>
          <w:sz w:val="20"/>
          <w:szCs w:val="20"/>
        </w:rPr>
        <w:t xml:space="preserve"> části nebo etapy záměru podle § 9a odst. 5; tyto části nebo etapy záměru podléhají posouzení vlivů záměru na životní prostředí, pokud se tak stanoví ve zjišťovacím řízení.</w:t>
      </w:r>
    </w:p>
    <w:p w:rsidR="007D4692" w:rsidRPr="00397B81" w:rsidRDefault="00F01CB5" w:rsidP="00F01CB5">
      <w:pPr>
        <w:pStyle w:val="l6"/>
        <w:ind w:left="360"/>
        <w:rPr>
          <w:rFonts w:ascii="Arial" w:hAnsi="Arial" w:cs="Arial"/>
          <w:sz w:val="20"/>
          <w:szCs w:val="20"/>
        </w:rPr>
      </w:pPr>
      <w:r w:rsidRPr="00397B81">
        <w:rPr>
          <w:rFonts w:ascii="Arial" w:hAnsi="Arial" w:cs="Arial"/>
          <w:sz w:val="20"/>
          <w:szCs w:val="20"/>
        </w:rPr>
        <w:t>i) Z</w:t>
      </w:r>
      <w:r w:rsidR="007D4692" w:rsidRPr="00397B81">
        <w:rPr>
          <w:rFonts w:ascii="Arial" w:hAnsi="Arial" w:cs="Arial"/>
          <w:sz w:val="20"/>
          <w:szCs w:val="20"/>
        </w:rPr>
        <w:t>áměry a koncepce podléhající mezistátnímu posouzení</w:t>
      </w:r>
      <w:r w:rsidRPr="00397B81">
        <w:rPr>
          <w:rFonts w:ascii="Arial" w:hAnsi="Arial" w:cs="Arial"/>
          <w:sz w:val="20"/>
          <w:szCs w:val="20"/>
        </w:rPr>
        <w:t>.</w:t>
      </w:r>
    </w:p>
    <w:p w:rsidR="007D4692" w:rsidRPr="00397B81" w:rsidRDefault="00F01CB5" w:rsidP="00F01CB5">
      <w:pPr>
        <w:pStyle w:val="l6"/>
        <w:ind w:left="360"/>
        <w:rPr>
          <w:rFonts w:ascii="Arial" w:hAnsi="Arial" w:cs="Arial"/>
          <w:sz w:val="20"/>
          <w:szCs w:val="20"/>
        </w:rPr>
      </w:pPr>
      <w:r w:rsidRPr="00397B81">
        <w:rPr>
          <w:rFonts w:ascii="Arial" w:hAnsi="Arial" w:cs="Arial"/>
          <w:sz w:val="20"/>
          <w:szCs w:val="20"/>
        </w:rPr>
        <w:t xml:space="preserve">j) </w:t>
      </w:r>
      <w:r w:rsidR="007D4692" w:rsidRPr="00397B81">
        <w:rPr>
          <w:rFonts w:ascii="Arial" w:hAnsi="Arial" w:cs="Arial"/>
          <w:sz w:val="20"/>
          <w:szCs w:val="20"/>
        </w:rPr>
        <w:t>Koncepce, a to:</w:t>
      </w:r>
    </w:p>
    <w:p w:rsidR="00922688" w:rsidRPr="00397B81" w:rsidRDefault="00922688" w:rsidP="00922688">
      <w:pPr>
        <w:pStyle w:val="l6"/>
        <w:ind w:left="708"/>
        <w:rPr>
          <w:rFonts w:ascii="Arial" w:hAnsi="Arial" w:cs="Arial"/>
          <w:sz w:val="20"/>
          <w:szCs w:val="20"/>
        </w:rPr>
      </w:pPr>
      <w:bookmarkStart w:id="9" w:name="p10a-1-c"/>
      <w:bookmarkEnd w:id="9"/>
      <w:r w:rsidRPr="00397B81">
        <w:rPr>
          <w:rStyle w:val="PromnnHTML"/>
          <w:rFonts w:ascii="Arial" w:hAnsi="Arial" w:cs="Arial"/>
          <w:sz w:val="20"/>
          <w:szCs w:val="20"/>
        </w:rPr>
        <w:t>a)</w:t>
      </w:r>
      <w:r w:rsidRPr="00397B81">
        <w:rPr>
          <w:rFonts w:ascii="Arial" w:hAnsi="Arial" w:cs="Arial"/>
          <w:sz w:val="20"/>
          <w:szCs w:val="20"/>
        </w:rPr>
        <w:t xml:space="preserve"> koncepce, které stanoví rámec pro budoucí povolení záměrů uvedených v příloze č. 1, zpracovávané v oblasti zemědělství, lesního hospodářství, myslivosti, rybářství, nakládání s povrchovými nebo podzemními vodami, energetiky, průmyslu, dopravy, odpadového hospodářství, telekomunikací, cestovního ruchu, územního plánování, regionálního rozvoje a životního prostředí včetně ochrany přírody, a dále koncepce, u kterých podle stanoviska orgánu ochrany přírody nelze vyloučit významný vliv na předmět ochrany nebo celistvost evropsky významné lokality nebo ptačí oblasti podle zákona o ochraně přírody a krajiny; tyto koncepce podléhají posuzování vždy,</w:t>
      </w:r>
    </w:p>
    <w:p w:rsidR="00922688" w:rsidRPr="00397B81" w:rsidRDefault="00922688" w:rsidP="00922688">
      <w:pPr>
        <w:pStyle w:val="l6"/>
        <w:ind w:left="708"/>
        <w:rPr>
          <w:rFonts w:ascii="Arial" w:hAnsi="Arial" w:cs="Arial"/>
          <w:sz w:val="20"/>
          <w:szCs w:val="20"/>
        </w:rPr>
      </w:pPr>
      <w:r w:rsidRPr="00397B81">
        <w:rPr>
          <w:rStyle w:val="PromnnHTML"/>
          <w:rFonts w:ascii="Arial" w:hAnsi="Arial" w:cs="Arial"/>
          <w:sz w:val="20"/>
          <w:szCs w:val="20"/>
        </w:rPr>
        <w:t>b)</w:t>
      </w:r>
      <w:r w:rsidRPr="00397B81">
        <w:rPr>
          <w:rFonts w:ascii="Arial" w:hAnsi="Arial" w:cs="Arial"/>
          <w:sz w:val="20"/>
          <w:szCs w:val="20"/>
        </w:rPr>
        <w:t xml:space="preserve"> koncepce podle písmene a), u nichž je dotčené území tvořeno územním obvodem jedné nebo několika obcí, které stanoví využití území místního významu, pokud se tak stanoví ve zjišťovacím řízení podle § 10d,</w:t>
      </w:r>
    </w:p>
    <w:p w:rsidR="00922688" w:rsidRPr="00397B81" w:rsidRDefault="00922688" w:rsidP="00922688">
      <w:pPr>
        <w:pStyle w:val="l6"/>
        <w:ind w:left="708"/>
        <w:rPr>
          <w:rFonts w:ascii="Arial" w:hAnsi="Arial" w:cs="Arial"/>
          <w:sz w:val="20"/>
          <w:szCs w:val="20"/>
        </w:rPr>
      </w:pPr>
      <w:r w:rsidRPr="00397B81">
        <w:rPr>
          <w:rStyle w:val="PromnnHTML"/>
          <w:rFonts w:ascii="Arial" w:hAnsi="Arial" w:cs="Arial"/>
          <w:sz w:val="20"/>
          <w:szCs w:val="20"/>
        </w:rPr>
        <w:t>c)</w:t>
      </w:r>
      <w:r w:rsidRPr="00397B81">
        <w:rPr>
          <w:rFonts w:ascii="Arial" w:hAnsi="Arial" w:cs="Arial"/>
          <w:sz w:val="20"/>
          <w:szCs w:val="20"/>
        </w:rPr>
        <w:t xml:space="preserve"> změny koncepcí podle písmen a) a b), pokud se tak stanoví ve zjišťovacím řízení podle § 10d.</w:t>
      </w:r>
    </w:p>
    <w:p w:rsidR="00922688" w:rsidRPr="00397B81" w:rsidRDefault="00922688" w:rsidP="00922688">
      <w:pPr>
        <w:pStyle w:val="l5"/>
        <w:ind w:left="708"/>
        <w:rPr>
          <w:rFonts w:ascii="Arial" w:hAnsi="Arial" w:cs="Arial"/>
          <w:sz w:val="20"/>
          <w:szCs w:val="20"/>
        </w:rPr>
      </w:pPr>
      <w:r w:rsidRPr="00397B81">
        <w:rPr>
          <w:rFonts w:ascii="Arial" w:hAnsi="Arial" w:cs="Arial"/>
          <w:sz w:val="20"/>
          <w:szCs w:val="20"/>
        </w:rPr>
        <w:t>Rámec pro budoucí povolení záměrů uvedených v příloze č. 1 zákona je dán vždy, pokud koncepce stanoví podmínky pro jejich povolování, zejména pokud jde o umístění, povahu, velikost, provozní podmínky nebo požadavky na přírodní zdroje.</w:t>
      </w:r>
    </w:p>
    <w:p w:rsidR="007D4692" w:rsidRPr="008C0F74" w:rsidRDefault="007D4692" w:rsidP="00397B81">
      <w:pPr>
        <w:ind w:left="0"/>
        <w:rPr>
          <w:b/>
          <w:szCs w:val="22"/>
        </w:rPr>
      </w:pPr>
      <w:r w:rsidRPr="008C0F74">
        <w:rPr>
          <w:b/>
          <w:szCs w:val="22"/>
        </w:rPr>
        <w:t>Definice</w:t>
      </w:r>
    </w:p>
    <w:p w:rsidR="00922688" w:rsidRPr="00397B81" w:rsidRDefault="007D4692" w:rsidP="00922688">
      <w:pPr>
        <w:pStyle w:val="l7"/>
        <w:rPr>
          <w:rFonts w:ascii="Arial" w:hAnsi="Arial" w:cs="Arial"/>
          <w:b/>
          <w:sz w:val="20"/>
          <w:szCs w:val="20"/>
        </w:rPr>
      </w:pPr>
      <w:r w:rsidRPr="00397B81">
        <w:rPr>
          <w:rFonts w:ascii="Arial" w:hAnsi="Arial" w:cs="Arial"/>
          <w:b/>
          <w:sz w:val="20"/>
          <w:szCs w:val="20"/>
        </w:rPr>
        <w:t xml:space="preserve">Záměr </w:t>
      </w:r>
    </w:p>
    <w:p w:rsidR="00922688" w:rsidRPr="00397B81" w:rsidRDefault="00922688" w:rsidP="00922688">
      <w:pPr>
        <w:pStyle w:val="l7"/>
        <w:rPr>
          <w:rFonts w:ascii="Arial" w:hAnsi="Arial" w:cs="Arial"/>
          <w:iCs/>
          <w:sz w:val="20"/>
          <w:szCs w:val="20"/>
        </w:rPr>
      </w:pPr>
      <w:r w:rsidRPr="00397B81">
        <w:rPr>
          <w:rFonts w:ascii="Arial" w:hAnsi="Arial" w:cs="Arial"/>
          <w:i/>
          <w:sz w:val="20"/>
          <w:szCs w:val="20"/>
        </w:rPr>
        <w:t>1.</w:t>
      </w:r>
      <w:r w:rsidRPr="00397B81">
        <w:rPr>
          <w:rFonts w:ascii="Arial" w:hAnsi="Arial" w:cs="Arial"/>
          <w:iCs/>
          <w:sz w:val="20"/>
          <w:szCs w:val="20"/>
        </w:rPr>
        <w:t xml:space="preserve"> stavby, zařízení, činnosti a technologie uvedené v příloze č. 1 zákona,</w:t>
      </w:r>
    </w:p>
    <w:p w:rsidR="00922688" w:rsidRPr="00397B81" w:rsidRDefault="00922688" w:rsidP="00922688">
      <w:pPr>
        <w:pStyle w:val="l7"/>
        <w:rPr>
          <w:rFonts w:ascii="Arial" w:hAnsi="Arial" w:cs="Arial"/>
          <w:iCs/>
          <w:sz w:val="20"/>
          <w:szCs w:val="20"/>
        </w:rPr>
      </w:pPr>
      <w:r w:rsidRPr="00397B81">
        <w:rPr>
          <w:rFonts w:ascii="Arial" w:hAnsi="Arial" w:cs="Arial"/>
          <w:i/>
          <w:sz w:val="20"/>
          <w:szCs w:val="20"/>
        </w:rPr>
        <w:t>2.</w:t>
      </w:r>
      <w:r w:rsidRPr="00397B81">
        <w:rPr>
          <w:rFonts w:ascii="Arial" w:hAnsi="Arial" w:cs="Arial"/>
          <w:iCs/>
          <w:sz w:val="20"/>
          <w:szCs w:val="20"/>
        </w:rPr>
        <w:t xml:space="preserve"> stavby, zařízení, činnosti a technologie, které podle stanoviska orgánu ochrany přírody vydaného podle zákona o ochraně přírody a krajiny mohou samostatně nebo ve spojení s jinými významně ovlivnit předmět ochrany nebo celistvost evropsky významné lokality nebo ptačí oblasti,</w:t>
      </w:r>
    </w:p>
    <w:p w:rsidR="008C0F74" w:rsidRPr="008C0F74" w:rsidRDefault="008C0F74" w:rsidP="007D4692">
      <w:pPr>
        <w:rPr>
          <w:rFonts w:cs="Arial"/>
          <w:b/>
          <w:sz w:val="20"/>
        </w:rPr>
      </w:pPr>
    </w:p>
    <w:p w:rsidR="007D4692" w:rsidRPr="008C0F74" w:rsidRDefault="007D4692" w:rsidP="007D4692">
      <w:pPr>
        <w:rPr>
          <w:rFonts w:cs="Arial"/>
          <w:sz w:val="20"/>
        </w:rPr>
      </w:pPr>
      <w:r w:rsidRPr="008C0F74">
        <w:rPr>
          <w:rFonts w:cs="Arial"/>
          <w:b/>
          <w:sz w:val="20"/>
        </w:rPr>
        <w:t>Veřejnost</w:t>
      </w:r>
      <w:r w:rsidRPr="008C0F74">
        <w:rPr>
          <w:rFonts w:cs="Arial"/>
          <w:sz w:val="20"/>
        </w:rPr>
        <w:t xml:space="preserve"> - jedna nebo více osob;</w:t>
      </w:r>
    </w:p>
    <w:p w:rsidR="007D4692" w:rsidRPr="008C0F74" w:rsidRDefault="008C0F74" w:rsidP="008C0F74">
      <w:pPr>
        <w:spacing w:before="100" w:beforeAutospacing="1" w:after="100" w:afterAutospacing="1"/>
        <w:ind w:left="0"/>
        <w:rPr>
          <w:rFonts w:cs="Arial"/>
          <w:b/>
          <w:sz w:val="20"/>
        </w:rPr>
      </w:pPr>
      <w:r w:rsidRPr="008C0F74">
        <w:rPr>
          <w:rFonts w:cs="Arial"/>
          <w:sz w:val="20"/>
        </w:rPr>
        <w:t xml:space="preserve">  </w:t>
      </w:r>
      <w:r w:rsidR="007D4692" w:rsidRPr="008C0F74">
        <w:rPr>
          <w:rFonts w:cs="Arial"/>
          <w:b/>
          <w:sz w:val="20"/>
        </w:rPr>
        <w:t>Dotčená veřejnost:</w:t>
      </w:r>
    </w:p>
    <w:p w:rsidR="007D4692" w:rsidRPr="008C0F74" w:rsidRDefault="007D4692" w:rsidP="007D4692">
      <w:pPr>
        <w:spacing w:before="100" w:beforeAutospacing="1" w:after="100" w:afterAutospacing="1"/>
        <w:ind w:left="708"/>
        <w:rPr>
          <w:rFonts w:cs="Arial"/>
          <w:sz w:val="20"/>
        </w:rPr>
      </w:pPr>
      <w:bookmarkStart w:id="10" w:name="p3-1-i-1"/>
      <w:bookmarkEnd w:id="10"/>
      <w:r w:rsidRPr="008C0F74">
        <w:rPr>
          <w:rFonts w:cs="Arial"/>
          <w:iCs/>
          <w:sz w:val="20"/>
        </w:rPr>
        <w:t>1.</w:t>
      </w:r>
      <w:r w:rsidRPr="008C0F74">
        <w:rPr>
          <w:rFonts w:cs="Arial"/>
          <w:sz w:val="20"/>
        </w:rPr>
        <w:t xml:space="preserve"> osoba, která může být rozhodnutím vydaným v navazujícím řízení dotčena ve svých právech nebo povinnostech,</w:t>
      </w:r>
    </w:p>
    <w:p w:rsidR="007D4692" w:rsidRPr="008C0F74" w:rsidRDefault="007D4692" w:rsidP="007D4692">
      <w:pPr>
        <w:spacing w:before="100" w:beforeAutospacing="1" w:after="100" w:afterAutospacing="1"/>
        <w:ind w:left="708"/>
        <w:rPr>
          <w:rFonts w:cs="Arial"/>
          <w:sz w:val="20"/>
        </w:rPr>
      </w:pPr>
      <w:bookmarkStart w:id="11" w:name="p3-1-i-2"/>
      <w:bookmarkEnd w:id="11"/>
      <w:r w:rsidRPr="008C0F74">
        <w:rPr>
          <w:rFonts w:cs="Arial"/>
          <w:i/>
          <w:iCs/>
          <w:sz w:val="20"/>
        </w:rPr>
        <w:t>2.</w:t>
      </w:r>
      <w:r w:rsidRPr="008C0F74">
        <w:rPr>
          <w:rFonts w:cs="Arial"/>
          <w:sz w:val="20"/>
        </w:rPr>
        <w:t xml:space="preserve"> právnická osoba soukromého práva, jejímž předmětem činnosti je podle zakladatelského právního jednání ochrana životního prostředí nebo veřejného zdraví, a jejíž hlavní činností není podnikání nebo jiná výdělečná činnost, která vznikla alespoň 3 roky před dnem zveřejnění informací o navazujícím řízení, případně před dnem vydání rozhodnutí o neposuzování záměru, nebo kterou podporuje svými podpisy nejméně 200 osob,</w:t>
      </w:r>
    </w:p>
    <w:p w:rsidR="007D4692" w:rsidRPr="008C0F74" w:rsidRDefault="007D4692" w:rsidP="007D4692">
      <w:pPr>
        <w:spacing w:before="100" w:beforeAutospacing="1" w:after="100" w:afterAutospacing="1"/>
        <w:rPr>
          <w:rFonts w:cs="Arial"/>
          <w:sz w:val="20"/>
        </w:rPr>
      </w:pPr>
      <w:bookmarkStart w:id="12" w:name="p3-1-j"/>
      <w:bookmarkEnd w:id="12"/>
      <w:r w:rsidRPr="008C0F74">
        <w:rPr>
          <w:rFonts w:cs="Arial"/>
          <w:b/>
          <w:sz w:val="20"/>
        </w:rPr>
        <w:t>Podporující podpisová listina</w:t>
      </w:r>
      <w:r w:rsidRPr="008C0F74">
        <w:rPr>
          <w:rFonts w:cs="Arial"/>
          <w:sz w:val="20"/>
        </w:rPr>
        <w:t xml:space="preserve"> - listina s podpisy nejméně 200 osob. Každá osoba podporující podání písemného oznámení nebo odvolání uvede na podpisový arch své jméno, příjmení, datum narození a adresu místa pobytu a připojí vlastnoruční podpis. Podporující podpisovou listinu lze použít pro veškerá navazující řízení k danému záměru.</w:t>
      </w:r>
    </w:p>
    <w:p w:rsidR="007D4692" w:rsidRPr="008C0F74" w:rsidRDefault="007D4692" w:rsidP="007D4692">
      <w:pPr>
        <w:spacing w:before="100" w:beforeAutospacing="1" w:after="100" w:afterAutospacing="1"/>
        <w:rPr>
          <w:rFonts w:cs="Arial"/>
          <w:b/>
          <w:sz w:val="20"/>
        </w:rPr>
      </w:pPr>
      <w:r w:rsidRPr="008C0F74">
        <w:rPr>
          <w:rFonts w:cs="Arial"/>
          <w:b/>
          <w:sz w:val="20"/>
        </w:rPr>
        <w:t>Navazující řízení</w:t>
      </w:r>
      <w:r w:rsidRPr="008C0F74">
        <w:rPr>
          <w:rFonts w:cs="Arial"/>
          <w:sz w:val="20"/>
        </w:rPr>
        <w:t xml:space="preserve"> - takové řízení, ve kterém se vydává rozhodnutí podle zvláštních právních předpisů, které </w:t>
      </w:r>
      <w:r w:rsidRPr="008C0F74">
        <w:rPr>
          <w:rFonts w:cs="Arial"/>
          <w:b/>
          <w:sz w:val="20"/>
        </w:rPr>
        <w:t>povoluje umístění nebo provedení záměru</w:t>
      </w:r>
      <w:r w:rsidRPr="008C0F74">
        <w:rPr>
          <w:rFonts w:cs="Arial"/>
          <w:sz w:val="20"/>
        </w:rPr>
        <w:t xml:space="preserve"> posuzovaného podle zákona 100/2001 Sb.</w:t>
      </w:r>
    </w:p>
    <w:p w:rsidR="007D4692" w:rsidRPr="008C0F74" w:rsidRDefault="007D4692" w:rsidP="007D4692">
      <w:pPr>
        <w:spacing w:before="100" w:beforeAutospacing="1" w:after="100" w:afterAutospacing="1"/>
        <w:rPr>
          <w:rFonts w:cs="Arial"/>
          <w:sz w:val="20"/>
        </w:rPr>
      </w:pPr>
      <w:r w:rsidRPr="008C0F74">
        <w:rPr>
          <w:rFonts w:cs="Arial"/>
          <w:b/>
          <w:sz w:val="20"/>
        </w:rPr>
        <w:t>Příslušný úřad</w:t>
      </w:r>
      <w:r w:rsidRPr="008C0F74">
        <w:rPr>
          <w:rFonts w:cs="Arial"/>
          <w:sz w:val="20"/>
        </w:rPr>
        <w:t xml:space="preserve"> - Ministerstvo životního prostředí nebo orgán kraje v přenesené působnosti, v jehož územně správním obvodu je navržen záměr nebo pro jehož územně správní obvod je zpracovávána koncepce.</w:t>
      </w:r>
    </w:p>
    <w:p w:rsidR="007D4692" w:rsidRPr="008C0F74" w:rsidRDefault="007D4692" w:rsidP="007D4692">
      <w:pPr>
        <w:rPr>
          <w:rFonts w:cs="Arial"/>
          <w:sz w:val="20"/>
        </w:rPr>
      </w:pPr>
      <w:r w:rsidRPr="008C0F74">
        <w:rPr>
          <w:rFonts w:cs="Arial"/>
          <w:sz w:val="20"/>
        </w:rPr>
        <w:t>Dotčená veřejnost je oprávněna (bez dalších podmínek) k odvolání se proti rozhodnutí o neposuzování záměru ve zjišťovacím řízení a napadat odvolání soudní žalobou.</w:t>
      </w:r>
    </w:p>
    <w:p w:rsidR="007D4692" w:rsidRPr="008C0F74" w:rsidRDefault="007D4692" w:rsidP="007D4692">
      <w:pPr>
        <w:rPr>
          <w:rFonts w:cs="Arial"/>
          <w:sz w:val="20"/>
        </w:rPr>
      </w:pPr>
    </w:p>
    <w:p w:rsidR="007D4692" w:rsidRPr="008C0F74" w:rsidRDefault="007D4692" w:rsidP="007D4692">
      <w:pPr>
        <w:rPr>
          <w:rFonts w:cs="Arial"/>
          <w:sz w:val="20"/>
        </w:rPr>
      </w:pPr>
      <w:r w:rsidRPr="008C0F74">
        <w:rPr>
          <w:rFonts w:cs="Arial"/>
          <w:sz w:val="20"/>
        </w:rPr>
        <w:t xml:space="preserve">Dotčená veřejnost je oprávněna účastnit se jako účastník řízení navazujících </w:t>
      </w:r>
      <w:r w:rsidR="005B17B0" w:rsidRPr="008C0F74">
        <w:rPr>
          <w:rFonts w:cs="Arial"/>
          <w:sz w:val="20"/>
        </w:rPr>
        <w:t>správních řízení, které rozhodují o povolení záměru. Zde je oprávněna hájit veřejný zájem na ochraně životního prostředí a zdraví (není zcela plnoprávným účastníkem), následně se může odvolávat a podávat soudní žalobu.</w:t>
      </w:r>
    </w:p>
    <w:p w:rsidR="008C0F74" w:rsidRDefault="008C0F74" w:rsidP="00366650">
      <w:pPr>
        <w:ind w:left="284"/>
        <w:rPr>
          <w:b/>
          <w:color w:val="000000"/>
          <w:szCs w:val="22"/>
        </w:rPr>
      </w:pPr>
      <w:bookmarkStart w:id="13" w:name="_Toc321375258"/>
    </w:p>
    <w:p w:rsidR="00366650" w:rsidRPr="00366650" w:rsidRDefault="00366650" w:rsidP="00366650">
      <w:pPr>
        <w:ind w:left="284"/>
        <w:rPr>
          <w:b/>
          <w:color w:val="000000"/>
          <w:szCs w:val="22"/>
        </w:rPr>
      </w:pPr>
      <w:r w:rsidRPr="00366650">
        <w:rPr>
          <w:b/>
          <w:color w:val="000000"/>
          <w:szCs w:val="22"/>
        </w:rPr>
        <w:t>Povinnosti</w:t>
      </w:r>
      <w:bookmarkEnd w:id="13"/>
    </w:p>
    <w:p w:rsidR="00366650" w:rsidRPr="00AA751E" w:rsidRDefault="00366650" w:rsidP="00366650">
      <w:pPr>
        <w:ind w:left="0" w:right="0"/>
        <w:rPr>
          <w:b/>
          <w:color w:val="000000"/>
        </w:rPr>
      </w:pPr>
    </w:p>
    <w:p w:rsidR="00366650" w:rsidRPr="00366650" w:rsidRDefault="00366650" w:rsidP="008A522D">
      <w:pPr>
        <w:pStyle w:val="Odstavecseseznamem"/>
        <w:numPr>
          <w:ilvl w:val="0"/>
          <w:numId w:val="16"/>
        </w:numPr>
        <w:rPr>
          <w:rFonts w:ascii="Arial" w:hAnsi="Arial"/>
          <w:b/>
          <w:color w:val="000000"/>
        </w:rPr>
      </w:pPr>
      <w:r w:rsidRPr="00366650">
        <w:rPr>
          <w:rFonts w:ascii="Arial" w:hAnsi="Arial"/>
          <w:b/>
          <w:color w:val="000000"/>
        </w:rPr>
        <w:t>Ten, kdo hodlá provést záměr uvedený v příloze zákona č. 100/2001 v platném znění, nebo jeho podstatnou změnu (dále jen "oznamovatel"), je povinen předložit oznámení záměru (dále jen "oznámení") příslušnému úřadu (krajský úřad, MŽP).</w:t>
      </w:r>
    </w:p>
    <w:p w:rsidR="00366650" w:rsidRPr="00366650" w:rsidRDefault="00366650" w:rsidP="008A522D">
      <w:pPr>
        <w:pStyle w:val="Odstavecseseznamem"/>
        <w:numPr>
          <w:ilvl w:val="0"/>
          <w:numId w:val="16"/>
        </w:numPr>
        <w:rPr>
          <w:rFonts w:ascii="Arial" w:hAnsi="Arial"/>
          <w:b/>
          <w:color w:val="000000"/>
        </w:rPr>
      </w:pPr>
      <w:r w:rsidRPr="00366650">
        <w:rPr>
          <w:rFonts w:ascii="Arial" w:hAnsi="Arial"/>
          <w:b/>
          <w:color w:val="000000"/>
        </w:rPr>
        <w:t>Oznamovatel na základě oznámení, vyjádření k oznámení a závěru zjišťovacího řízení zajistí zpracování dokumentace v písemné podobě autorizovanou osobou.</w:t>
      </w:r>
    </w:p>
    <w:p w:rsidR="00366650" w:rsidRPr="00366650" w:rsidRDefault="00366650" w:rsidP="00366650">
      <w:pPr>
        <w:ind w:left="360"/>
        <w:rPr>
          <w:b/>
          <w:color w:val="000000"/>
          <w:sz w:val="20"/>
        </w:rPr>
      </w:pPr>
    </w:p>
    <w:p w:rsidR="00366650" w:rsidRPr="00366650" w:rsidRDefault="00366650" w:rsidP="008A522D">
      <w:pPr>
        <w:pStyle w:val="Odstavecseseznamem"/>
        <w:numPr>
          <w:ilvl w:val="0"/>
          <w:numId w:val="16"/>
        </w:numPr>
        <w:rPr>
          <w:rFonts w:ascii="Arial" w:hAnsi="Arial"/>
          <w:b/>
          <w:color w:val="000000"/>
        </w:rPr>
      </w:pPr>
      <w:r w:rsidRPr="00366650">
        <w:rPr>
          <w:rFonts w:ascii="Arial" w:hAnsi="Arial"/>
          <w:b/>
          <w:color w:val="000000"/>
        </w:rPr>
        <w:t>Nové podlimitní záměry (nedosahují limitu stanoveného v příloze 1 zákona) se oznamují Krajskému úřadu, který rozhodne o tom, zda u nich bude požadováno provedení zjišťovacího řízení.</w:t>
      </w:r>
    </w:p>
    <w:p w:rsidR="00366650" w:rsidRPr="00366650" w:rsidRDefault="00366650" w:rsidP="00366650">
      <w:pPr>
        <w:ind w:left="360"/>
        <w:rPr>
          <w:b/>
          <w:color w:val="000000"/>
          <w:sz w:val="20"/>
        </w:rPr>
      </w:pPr>
    </w:p>
    <w:p w:rsidR="00366650" w:rsidRPr="00366650" w:rsidRDefault="00366650" w:rsidP="008A522D">
      <w:pPr>
        <w:pStyle w:val="Odstavecseseznamem"/>
        <w:numPr>
          <w:ilvl w:val="0"/>
          <w:numId w:val="16"/>
        </w:numPr>
        <w:rPr>
          <w:rFonts w:ascii="Arial" w:hAnsi="Arial"/>
          <w:b/>
          <w:color w:val="000000"/>
        </w:rPr>
      </w:pPr>
      <w:r w:rsidRPr="00366650">
        <w:rPr>
          <w:rFonts w:ascii="Arial" w:hAnsi="Arial"/>
          <w:b/>
          <w:color w:val="000000"/>
        </w:rPr>
        <w:t>Zákon umožňuje vyžadovat i u podlimitních záměrů provedení hodnocení souladu se soustavou Natura 2000 (dle z. 114/1992 Sb.).</w:t>
      </w:r>
    </w:p>
    <w:p w:rsidR="00366650" w:rsidRPr="00366650" w:rsidRDefault="00366650" w:rsidP="00366650">
      <w:pPr>
        <w:pStyle w:val="Odstavecseseznamem"/>
        <w:ind w:left="720"/>
        <w:rPr>
          <w:rFonts w:ascii="Arial" w:hAnsi="Arial"/>
          <w:b/>
          <w:color w:val="000000"/>
        </w:rPr>
      </w:pPr>
    </w:p>
    <w:p w:rsidR="007D4692" w:rsidRPr="008C0F74" w:rsidRDefault="007D4692" w:rsidP="007D4692">
      <w:pPr>
        <w:rPr>
          <w:b/>
          <w:sz w:val="24"/>
          <w:szCs w:val="24"/>
        </w:rPr>
      </w:pPr>
      <w:r w:rsidRPr="008C0F74">
        <w:rPr>
          <w:b/>
          <w:sz w:val="24"/>
          <w:szCs w:val="24"/>
        </w:rPr>
        <w:t>Úrovně posuzování záměrů</w:t>
      </w:r>
    </w:p>
    <w:tbl>
      <w:tblPr>
        <w:tblStyle w:val="Mkatabulky"/>
        <w:tblW w:w="0" w:type="auto"/>
        <w:tblLook w:val="04A0" w:firstRow="1" w:lastRow="0" w:firstColumn="1" w:lastColumn="0" w:noHBand="0" w:noVBand="1"/>
      </w:tblPr>
      <w:tblGrid>
        <w:gridCol w:w="1809"/>
        <w:gridCol w:w="3544"/>
        <w:gridCol w:w="2410"/>
        <w:gridCol w:w="1525"/>
      </w:tblGrid>
      <w:tr w:rsidR="007D4692" w:rsidTr="00556221">
        <w:tc>
          <w:tcPr>
            <w:tcW w:w="1809" w:type="dxa"/>
          </w:tcPr>
          <w:p w:rsidR="007D4692" w:rsidRPr="008C0F74" w:rsidRDefault="007D4692" w:rsidP="00366650">
            <w:pPr>
              <w:rPr>
                <w:rFonts w:cs="Arial"/>
                <w:sz w:val="20"/>
              </w:rPr>
            </w:pPr>
          </w:p>
        </w:tc>
        <w:tc>
          <w:tcPr>
            <w:tcW w:w="3544" w:type="dxa"/>
            <w:vAlign w:val="center"/>
          </w:tcPr>
          <w:p w:rsidR="007D4692" w:rsidRPr="008C0F74" w:rsidRDefault="007D4692" w:rsidP="00366650">
            <w:pPr>
              <w:rPr>
                <w:rFonts w:cs="Arial"/>
                <w:b/>
                <w:sz w:val="20"/>
              </w:rPr>
            </w:pPr>
          </w:p>
          <w:p w:rsidR="007D4692" w:rsidRPr="008C0F74" w:rsidRDefault="007D4692" w:rsidP="00366650">
            <w:pPr>
              <w:rPr>
                <w:rFonts w:cs="Arial"/>
                <w:b/>
                <w:sz w:val="20"/>
              </w:rPr>
            </w:pPr>
            <w:r w:rsidRPr="008C0F74">
              <w:rPr>
                <w:rFonts w:cs="Arial"/>
                <w:b/>
                <w:sz w:val="20"/>
              </w:rPr>
              <w:t>Co je posuzováno</w:t>
            </w:r>
          </w:p>
          <w:p w:rsidR="007D4692" w:rsidRPr="008C0F74" w:rsidRDefault="007D4692" w:rsidP="00366650">
            <w:pPr>
              <w:rPr>
                <w:rFonts w:cs="Arial"/>
                <w:b/>
                <w:sz w:val="20"/>
              </w:rPr>
            </w:pPr>
          </w:p>
        </w:tc>
        <w:tc>
          <w:tcPr>
            <w:tcW w:w="2410" w:type="dxa"/>
            <w:vAlign w:val="center"/>
          </w:tcPr>
          <w:p w:rsidR="007D4692" w:rsidRPr="008C0F74" w:rsidRDefault="007D4692" w:rsidP="00366650">
            <w:pPr>
              <w:rPr>
                <w:rFonts w:cs="Arial"/>
                <w:b/>
                <w:sz w:val="20"/>
              </w:rPr>
            </w:pPr>
            <w:r w:rsidRPr="008C0F74">
              <w:rPr>
                <w:rFonts w:cs="Arial"/>
                <w:b/>
                <w:sz w:val="20"/>
              </w:rPr>
              <w:t>Výstup</w:t>
            </w:r>
          </w:p>
        </w:tc>
        <w:tc>
          <w:tcPr>
            <w:tcW w:w="1525" w:type="dxa"/>
            <w:vAlign w:val="center"/>
          </w:tcPr>
          <w:p w:rsidR="007D4692" w:rsidRPr="008C0F74" w:rsidRDefault="007D4692" w:rsidP="00366650">
            <w:pPr>
              <w:rPr>
                <w:rFonts w:cs="Arial"/>
                <w:b/>
                <w:sz w:val="20"/>
              </w:rPr>
            </w:pPr>
            <w:r w:rsidRPr="008C0F74">
              <w:rPr>
                <w:rFonts w:cs="Arial"/>
                <w:b/>
                <w:sz w:val="20"/>
              </w:rPr>
              <w:t>Kdo posuzuje</w:t>
            </w:r>
          </w:p>
        </w:tc>
      </w:tr>
      <w:tr w:rsidR="007D4692" w:rsidTr="00556221">
        <w:tc>
          <w:tcPr>
            <w:tcW w:w="1809" w:type="dxa"/>
            <w:vAlign w:val="center"/>
          </w:tcPr>
          <w:p w:rsidR="007D4692" w:rsidRPr="008C0F74" w:rsidRDefault="007D4692" w:rsidP="00366650">
            <w:pPr>
              <w:jc w:val="center"/>
              <w:rPr>
                <w:rFonts w:cs="Arial"/>
                <w:b/>
                <w:sz w:val="20"/>
              </w:rPr>
            </w:pPr>
            <w:r w:rsidRPr="008C0F74">
              <w:rPr>
                <w:rFonts w:cs="Arial"/>
                <w:b/>
                <w:sz w:val="20"/>
              </w:rPr>
              <w:t>Plné posouzení (EIA)</w:t>
            </w:r>
          </w:p>
          <w:p w:rsidR="007D4692" w:rsidRPr="008C0F74" w:rsidRDefault="007D4692" w:rsidP="00366650">
            <w:pPr>
              <w:jc w:val="center"/>
              <w:rPr>
                <w:rFonts w:cs="Arial"/>
                <w:sz w:val="20"/>
              </w:rPr>
            </w:pPr>
          </w:p>
        </w:tc>
        <w:tc>
          <w:tcPr>
            <w:tcW w:w="3544" w:type="dxa"/>
          </w:tcPr>
          <w:p w:rsidR="007D4692" w:rsidRPr="008C0F74" w:rsidRDefault="007D4692" w:rsidP="008A522D">
            <w:pPr>
              <w:pStyle w:val="Odstavecseseznamem"/>
              <w:numPr>
                <w:ilvl w:val="0"/>
                <w:numId w:val="17"/>
              </w:numPr>
              <w:ind w:left="205" w:hanging="284"/>
              <w:contextualSpacing/>
              <w:rPr>
                <w:rFonts w:ascii="Arial" w:hAnsi="Arial" w:cs="Arial"/>
              </w:rPr>
            </w:pPr>
            <w:r w:rsidRPr="008C0F74">
              <w:rPr>
                <w:rFonts w:ascii="Arial" w:hAnsi="Arial" w:cs="Arial"/>
              </w:rPr>
              <w:t>Záměry uvedené v kategorii I přílohy 1 zákona 100/2001 Sb.</w:t>
            </w:r>
          </w:p>
          <w:p w:rsidR="007D4692" w:rsidRPr="008C0F74" w:rsidRDefault="007D4692" w:rsidP="008A522D">
            <w:pPr>
              <w:pStyle w:val="Odstavecseseznamem"/>
              <w:numPr>
                <w:ilvl w:val="0"/>
                <w:numId w:val="17"/>
              </w:numPr>
              <w:ind w:left="205" w:hanging="284"/>
              <w:contextualSpacing/>
              <w:rPr>
                <w:rFonts w:ascii="Arial" w:hAnsi="Arial" w:cs="Arial"/>
              </w:rPr>
            </w:pPr>
            <w:r w:rsidRPr="008C0F74">
              <w:rPr>
                <w:rFonts w:ascii="Arial" w:hAnsi="Arial" w:cs="Arial"/>
              </w:rPr>
              <w:t>Záměry o kterých tak bylo stanoveno ve zjišťovacím řízení</w:t>
            </w:r>
          </w:p>
        </w:tc>
        <w:tc>
          <w:tcPr>
            <w:tcW w:w="2410" w:type="dxa"/>
          </w:tcPr>
          <w:p w:rsidR="007D4692" w:rsidRPr="008C0F74" w:rsidRDefault="007D4692" w:rsidP="008A522D">
            <w:pPr>
              <w:pStyle w:val="Odstavecseseznamem"/>
              <w:numPr>
                <w:ilvl w:val="0"/>
                <w:numId w:val="17"/>
              </w:numPr>
              <w:ind w:left="205" w:hanging="284"/>
              <w:contextualSpacing/>
              <w:rPr>
                <w:rFonts w:ascii="Arial" w:hAnsi="Arial" w:cs="Arial"/>
              </w:rPr>
            </w:pPr>
            <w:r w:rsidRPr="008C0F74">
              <w:rPr>
                <w:rFonts w:ascii="Arial" w:hAnsi="Arial" w:cs="Arial"/>
              </w:rPr>
              <w:t>Závazné stanovisko</w:t>
            </w:r>
          </w:p>
        </w:tc>
        <w:tc>
          <w:tcPr>
            <w:tcW w:w="1525" w:type="dxa"/>
            <w:vAlign w:val="center"/>
          </w:tcPr>
          <w:p w:rsidR="007D4692" w:rsidRPr="008C0F74" w:rsidRDefault="007D4692" w:rsidP="00366650">
            <w:pPr>
              <w:jc w:val="center"/>
              <w:rPr>
                <w:rFonts w:cs="Arial"/>
                <w:sz w:val="20"/>
              </w:rPr>
            </w:pPr>
            <w:r w:rsidRPr="008C0F74">
              <w:rPr>
                <w:rFonts w:cs="Arial"/>
                <w:sz w:val="20"/>
              </w:rPr>
              <w:t>MŽP, Krajský úřad</w:t>
            </w:r>
          </w:p>
        </w:tc>
      </w:tr>
      <w:tr w:rsidR="007D4692" w:rsidTr="00556221">
        <w:tc>
          <w:tcPr>
            <w:tcW w:w="1809" w:type="dxa"/>
            <w:vAlign w:val="center"/>
          </w:tcPr>
          <w:p w:rsidR="007D4692" w:rsidRPr="008C0F74" w:rsidRDefault="007D4692" w:rsidP="00366650">
            <w:pPr>
              <w:jc w:val="center"/>
              <w:rPr>
                <w:rFonts w:cs="Arial"/>
                <w:b/>
                <w:sz w:val="20"/>
              </w:rPr>
            </w:pPr>
            <w:r w:rsidRPr="008C0F74">
              <w:rPr>
                <w:rFonts w:cs="Arial"/>
                <w:b/>
                <w:sz w:val="20"/>
              </w:rPr>
              <w:t>Provedení zjišťovacího řízení</w:t>
            </w:r>
          </w:p>
          <w:p w:rsidR="007D4692" w:rsidRPr="008C0F74" w:rsidRDefault="007D4692" w:rsidP="00366650">
            <w:pPr>
              <w:jc w:val="center"/>
              <w:rPr>
                <w:rFonts w:cs="Arial"/>
                <w:sz w:val="20"/>
              </w:rPr>
            </w:pPr>
          </w:p>
        </w:tc>
        <w:tc>
          <w:tcPr>
            <w:tcW w:w="3544" w:type="dxa"/>
          </w:tcPr>
          <w:p w:rsidR="007D4692" w:rsidRPr="008C0F74" w:rsidRDefault="007D4692" w:rsidP="008A522D">
            <w:pPr>
              <w:pStyle w:val="Odstavecseseznamem"/>
              <w:numPr>
                <w:ilvl w:val="0"/>
                <w:numId w:val="17"/>
              </w:numPr>
              <w:ind w:left="205" w:hanging="284"/>
              <w:contextualSpacing/>
              <w:rPr>
                <w:rFonts w:ascii="Arial" w:hAnsi="Arial" w:cs="Arial"/>
              </w:rPr>
            </w:pPr>
            <w:r w:rsidRPr="008C0F74">
              <w:rPr>
                <w:rFonts w:ascii="Arial" w:hAnsi="Arial" w:cs="Arial"/>
              </w:rPr>
              <w:t>Záměry uvedené v kategorii II přílohy 1 zákona 100/2001 Sb. a jejich významné změny</w:t>
            </w:r>
          </w:p>
          <w:p w:rsidR="007D4692" w:rsidRPr="008C0F74" w:rsidRDefault="007D4692" w:rsidP="008A522D">
            <w:pPr>
              <w:pStyle w:val="Odstavecseseznamem"/>
              <w:numPr>
                <w:ilvl w:val="0"/>
                <w:numId w:val="17"/>
              </w:numPr>
              <w:ind w:left="205" w:hanging="284"/>
              <w:contextualSpacing/>
              <w:rPr>
                <w:rFonts w:ascii="Arial" w:hAnsi="Arial" w:cs="Arial"/>
              </w:rPr>
            </w:pPr>
            <w:r w:rsidRPr="008C0F74">
              <w:rPr>
                <w:rFonts w:ascii="Arial" w:hAnsi="Arial" w:cs="Arial"/>
              </w:rPr>
              <w:t>Významné změny záměrů uvedených v </w:t>
            </w:r>
            <w:r w:rsidR="00E43F79">
              <w:rPr>
                <w:rFonts w:ascii="Arial" w:hAnsi="Arial" w:cs="Arial"/>
              </w:rPr>
              <w:t>kategorii</w:t>
            </w:r>
            <w:r w:rsidRPr="008C0F74">
              <w:rPr>
                <w:rFonts w:ascii="Arial" w:hAnsi="Arial" w:cs="Arial"/>
              </w:rPr>
              <w:t xml:space="preserve"> I přílohy 1</w:t>
            </w:r>
          </w:p>
          <w:p w:rsidR="007D4692" w:rsidRPr="008C0F74" w:rsidRDefault="007D4692" w:rsidP="008A522D">
            <w:pPr>
              <w:pStyle w:val="Odstavecseseznamem"/>
              <w:numPr>
                <w:ilvl w:val="0"/>
                <w:numId w:val="17"/>
              </w:numPr>
              <w:ind w:left="205" w:hanging="284"/>
              <w:contextualSpacing/>
              <w:rPr>
                <w:rFonts w:ascii="Arial" w:hAnsi="Arial" w:cs="Arial"/>
              </w:rPr>
            </w:pPr>
            <w:r w:rsidRPr="008C0F74">
              <w:rPr>
                <w:rFonts w:ascii="Arial" w:hAnsi="Arial" w:cs="Arial"/>
              </w:rPr>
              <w:t>Podlimitní záměry, u kterých KÚ vyžaduje provedení zjišťovacího řízení</w:t>
            </w:r>
          </w:p>
          <w:p w:rsidR="007D4692" w:rsidRPr="008C0F74" w:rsidRDefault="007D4692" w:rsidP="008A522D">
            <w:pPr>
              <w:pStyle w:val="Odstavecseseznamem"/>
              <w:numPr>
                <w:ilvl w:val="0"/>
                <w:numId w:val="17"/>
              </w:numPr>
              <w:ind w:left="205" w:hanging="284"/>
              <w:contextualSpacing/>
              <w:rPr>
                <w:rFonts w:ascii="Arial" w:hAnsi="Arial" w:cs="Arial"/>
              </w:rPr>
            </w:pPr>
            <w:r w:rsidRPr="008C0F74">
              <w:rPr>
                <w:rFonts w:ascii="Arial" w:hAnsi="Arial" w:cs="Arial"/>
              </w:rPr>
              <w:t>Záměry, kde posouzení vyžaduje orgán ochrany přírody (KÚ) z důvodu ochrany EVL a ptačích oblastí</w:t>
            </w:r>
          </w:p>
          <w:p w:rsidR="007D4692" w:rsidRPr="008C0F74" w:rsidRDefault="007D4692" w:rsidP="008A522D">
            <w:pPr>
              <w:pStyle w:val="Odstavecseseznamem"/>
              <w:numPr>
                <w:ilvl w:val="0"/>
                <w:numId w:val="17"/>
              </w:numPr>
              <w:ind w:left="205" w:hanging="284"/>
              <w:contextualSpacing/>
              <w:rPr>
                <w:rFonts w:ascii="Arial" w:hAnsi="Arial" w:cs="Arial"/>
              </w:rPr>
            </w:pPr>
            <w:r w:rsidRPr="008C0F74">
              <w:rPr>
                <w:rFonts w:ascii="Arial" w:hAnsi="Arial" w:cs="Arial"/>
              </w:rPr>
              <w:t>Změny záměrů, o kterých tak rozhodne posuzující orgán před navazujícími řízeními (neshoda posouzeného záměru a záměru předloženému k dalším schvalováním)</w:t>
            </w:r>
          </w:p>
        </w:tc>
        <w:tc>
          <w:tcPr>
            <w:tcW w:w="2410" w:type="dxa"/>
          </w:tcPr>
          <w:p w:rsidR="007D4692" w:rsidRPr="008C0F74" w:rsidRDefault="007D4692" w:rsidP="008A522D">
            <w:pPr>
              <w:pStyle w:val="Odstavecseseznamem"/>
              <w:numPr>
                <w:ilvl w:val="0"/>
                <w:numId w:val="17"/>
              </w:numPr>
              <w:ind w:left="205" w:hanging="284"/>
              <w:contextualSpacing/>
              <w:rPr>
                <w:rFonts w:ascii="Arial" w:hAnsi="Arial" w:cs="Arial"/>
              </w:rPr>
            </w:pPr>
            <w:r w:rsidRPr="008C0F74">
              <w:rPr>
                <w:rFonts w:ascii="Arial" w:hAnsi="Arial" w:cs="Arial"/>
              </w:rPr>
              <w:t>Rozhodnutí o tom, že záměr dále nebude posuzován</w:t>
            </w:r>
          </w:p>
          <w:p w:rsidR="007D4692" w:rsidRPr="008C0F74" w:rsidRDefault="007D4692" w:rsidP="008A522D">
            <w:pPr>
              <w:pStyle w:val="Odstavecseseznamem"/>
              <w:numPr>
                <w:ilvl w:val="0"/>
                <w:numId w:val="17"/>
              </w:numPr>
              <w:ind w:left="205" w:hanging="284"/>
              <w:contextualSpacing/>
              <w:rPr>
                <w:rFonts w:ascii="Arial" w:hAnsi="Arial" w:cs="Arial"/>
              </w:rPr>
            </w:pPr>
            <w:r w:rsidRPr="008C0F74">
              <w:rPr>
                <w:rFonts w:ascii="Arial" w:hAnsi="Arial" w:cs="Arial"/>
              </w:rPr>
              <w:t>Odůvodněný písemný závěr, vyžadující další posuzování</w:t>
            </w:r>
          </w:p>
        </w:tc>
        <w:tc>
          <w:tcPr>
            <w:tcW w:w="1525" w:type="dxa"/>
            <w:vAlign w:val="center"/>
          </w:tcPr>
          <w:p w:rsidR="007D4692" w:rsidRPr="008C0F74" w:rsidRDefault="007D4692" w:rsidP="00366650">
            <w:pPr>
              <w:jc w:val="center"/>
              <w:rPr>
                <w:rFonts w:cs="Arial"/>
                <w:sz w:val="20"/>
              </w:rPr>
            </w:pPr>
            <w:r w:rsidRPr="008C0F74">
              <w:rPr>
                <w:rFonts w:cs="Arial"/>
                <w:sz w:val="20"/>
              </w:rPr>
              <w:t>Krajský úřad</w:t>
            </w:r>
          </w:p>
        </w:tc>
      </w:tr>
      <w:tr w:rsidR="007D4692" w:rsidTr="00556221">
        <w:tc>
          <w:tcPr>
            <w:tcW w:w="1809" w:type="dxa"/>
            <w:vAlign w:val="center"/>
          </w:tcPr>
          <w:p w:rsidR="007D4692" w:rsidRPr="008C0F74" w:rsidRDefault="007D4692" w:rsidP="00366650">
            <w:pPr>
              <w:jc w:val="center"/>
              <w:rPr>
                <w:rFonts w:cs="Arial"/>
                <w:b/>
                <w:sz w:val="20"/>
              </w:rPr>
            </w:pPr>
            <w:r w:rsidRPr="008C0F74">
              <w:rPr>
                <w:rFonts w:cs="Arial"/>
                <w:b/>
                <w:sz w:val="20"/>
              </w:rPr>
              <w:t>Oznámení podlimitního záměru</w:t>
            </w:r>
          </w:p>
          <w:p w:rsidR="007D4692" w:rsidRPr="008C0F74" w:rsidRDefault="007D4692" w:rsidP="00366650">
            <w:pPr>
              <w:jc w:val="center"/>
              <w:rPr>
                <w:rFonts w:cs="Arial"/>
                <w:sz w:val="20"/>
              </w:rPr>
            </w:pPr>
          </w:p>
        </w:tc>
        <w:tc>
          <w:tcPr>
            <w:tcW w:w="3544" w:type="dxa"/>
          </w:tcPr>
          <w:p w:rsidR="007D4692" w:rsidRPr="008C0F74" w:rsidRDefault="007D4692" w:rsidP="008A522D">
            <w:pPr>
              <w:pStyle w:val="Odstavecseseznamem"/>
              <w:numPr>
                <w:ilvl w:val="0"/>
                <w:numId w:val="17"/>
              </w:numPr>
              <w:ind w:left="205" w:hanging="284"/>
              <w:contextualSpacing/>
              <w:rPr>
                <w:rFonts w:ascii="Arial" w:hAnsi="Arial" w:cs="Arial"/>
              </w:rPr>
            </w:pPr>
            <w:r w:rsidRPr="008C0F74">
              <w:rPr>
                <w:rFonts w:ascii="Arial" w:hAnsi="Arial" w:cs="Arial"/>
              </w:rPr>
              <w:t>Všechny záměry, které jsou obsaženy v příloze 1 zákona, ale nedosahují limitních hodnot pro úplné posuzování ani zjišťovací řízení</w:t>
            </w:r>
          </w:p>
        </w:tc>
        <w:tc>
          <w:tcPr>
            <w:tcW w:w="2410" w:type="dxa"/>
          </w:tcPr>
          <w:p w:rsidR="007D4692" w:rsidRPr="008C0F74" w:rsidRDefault="007D4692" w:rsidP="008A522D">
            <w:pPr>
              <w:pStyle w:val="Odstavecseseznamem"/>
              <w:numPr>
                <w:ilvl w:val="0"/>
                <w:numId w:val="17"/>
              </w:numPr>
              <w:ind w:left="205" w:hanging="284"/>
              <w:contextualSpacing/>
              <w:rPr>
                <w:rFonts w:ascii="Arial" w:hAnsi="Arial" w:cs="Arial"/>
              </w:rPr>
            </w:pPr>
            <w:r w:rsidRPr="008C0F74">
              <w:rPr>
                <w:rFonts w:ascii="Arial" w:hAnsi="Arial" w:cs="Arial"/>
              </w:rPr>
              <w:t>Sdělení o tom, zda KÚ vyžaduje nebo nevyžaduje provedení zjišťovacího řízení</w:t>
            </w:r>
          </w:p>
        </w:tc>
        <w:tc>
          <w:tcPr>
            <w:tcW w:w="1525" w:type="dxa"/>
            <w:vAlign w:val="center"/>
          </w:tcPr>
          <w:p w:rsidR="007D4692" w:rsidRPr="008C0F74" w:rsidRDefault="007D4692" w:rsidP="00366650">
            <w:pPr>
              <w:jc w:val="center"/>
              <w:rPr>
                <w:rFonts w:cs="Arial"/>
                <w:sz w:val="20"/>
              </w:rPr>
            </w:pPr>
            <w:r w:rsidRPr="008C0F74">
              <w:rPr>
                <w:rFonts w:cs="Arial"/>
                <w:sz w:val="20"/>
              </w:rPr>
              <w:t>Krajský úřad</w:t>
            </w:r>
          </w:p>
        </w:tc>
      </w:tr>
    </w:tbl>
    <w:p w:rsidR="007D4692" w:rsidRDefault="007D4692" w:rsidP="007D4692"/>
    <w:p w:rsidR="007D4692" w:rsidRDefault="007D4692" w:rsidP="007D4692">
      <w:pPr>
        <w:rPr>
          <w:b/>
        </w:rPr>
      </w:pPr>
    </w:p>
    <w:p w:rsidR="007D4692" w:rsidRPr="008C0F74" w:rsidRDefault="007D4692" w:rsidP="007D4692">
      <w:pPr>
        <w:rPr>
          <w:b/>
          <w:szCs w:val="22"/>
        </w:rPr>
      </w:pPr>
      <w:r w:rsidRPr="008C0F74">
        <w:rPr>
          <w:b/>
          <w:szCs w:val="22"/>
        </w:rPr>
        <w:t xml:space="preserve">Lhůty </w:t>
      </w:r>
    </w:p>
    <w:tbl>
      <w:tblPr>
        <w:tblStyle w:val="Mkatabulky"/>
        <w:tblW w:w="0" w:type="auto"/>
        <w:tblLook w:val="04A0" w:firstRow="1" w:lastRow="0" w:firstColumn="1" w:lastColumn="0" w:noHBand="0" w:noVBand="1"/>
      </w:tblPr>
      <w:tblGrid>
        <w:gridCol w:w="1951"/>
        <w:gridCol w:w="4111"/>
        <w:gridCol w:w="3226"/>
      </w:tblGrid>
      <w:tr w:rsidR="007D4692" w:rsidRPr="005B17B0" w:rsidTr="005B17B0">
        <w:tc>
          <w:tcPr>
            <w:tcW w:w="1951" w:type="dxa"/>
            <w:vAlign w:val="center"/>
          </w:tcPr>
          <w:p w:rsidR="007D4692" w:rsidRPr="008C0F74" w:rsidRDefault="007D4692" w:rsidP="00366650">
            <w:pPr>
              <w:rPr>
                <w:rFonts w:cs="Arial"/>
                <w:b/>
                <w:sz w:val="20"/>
              </w:rPr>
            </w:pPr>
            <w:r w:rsidRPr="008C0F74">
              <w:rPr>
                <w:rFonts w:cs="Arial"/>
                <w:b/>
                <w:sz w:val="20"/>
              </w:rPr>
              <w:t>Druh posuzování</w:t>
            </w:r>
          </w:p>
          <w:p w:rsidR="007D4692" w:rsidRPr="008C0F74" w:rsidRDefault="007D4692" w:rsidP="00366650">
            <w:pPr>
              <w:rPr>
                <w:rFonts w:cs="Arial"/>
                <w:b/>
                <w:sz w:val="20"/>
              </w:rPr>
            </w:pPr>
          </w:p>
        </w:tc>
        <w:tc>
          <w:tcPr>
            <w:tcW w:w="4111" w:type="dxa"/>
            <w:vAlign w:val="center"/>
          </w:tcPr>
          <w:p w:rsidR="007D4692" w:rsidRPr="008C0F74" w:rsidRDefault="007D4692" w:rsidP="00366650">
            <w:pPr>
              <w:rPr>
                <w:rFonts w:cs="Arial"/>
                <w:b/>
                <w:sz w:val="20"/>
              </w:rPr>
            </w:pPr>
            <w:r w:rsidRPr="008C0F74">
              <w:rPr>
                <w:rFonts w:cs="Arial"/>
                <w:b/>
                <w:sz w:val="20"/>
              </w:rPr>
              <w:t>činnost</w:t>
            </w:r>
          </w:p>
        </w:tc>
        <w:tc>
          <w:tcPr>
            <w:tcW w:w="3226" w:type="dxa"/>
            <w:vAlign w:val="center"/>
          </w:tcPr>
          <w:p w:rsidR="007D4692" w:rsidRPr="008C0F74" w:rsidRDefault="007D4692" w:rsidP="00366650">
            <w:pPr>
              <w:rPr>
                <w:rFonts w:cs="Arial"/>
                <w:b/>
                <w:sz w:val="20"/>
              </w:rPr>
            </w:pPr>
            <w:r w:rsidRPr="008C0F74">
              <w:rPr>
                <w:rFonts w:cs="Arial"/>
                <w:b/>
                <w:sz w:val="20"/>
              </w:rPr>
              <w:t>lhůta</w:t>
            </w:r>
          </w:p>
        </w:tc>
      </w:tr>
      <w:tr w:rsidR="007D4692" w:rsidRPr="005B17B0" w:rsidTr="005B17B0">
        <w:tc>
          <w:tcPr>
            <w:tcW w:w="1951" w:type="dxa"/>
            <w:vAlign w:val="center"/>
          </w:tcPr>
          <w:p w:rsidR="007D4692" w:rsidRPr="008C0F74" w:rsidRDefault="007D4692" w:rsidP="00366650">
            <w:pPr>
              <w:jc w:val="center"/>
              <w:rPr>
                <w:rFonts w:cs="Arial"/>
                <w:b/>
                <w:sz w:val="20"/>
              </w:rPr>
            </w:pPr>
            <w:r w:rsidRPr="008C0F74">
              <w:rPr>
                <w:rFonts w:cs="Arial"/>
                <w:b/>
                <w:sz w:val="20"/>
              </w:rPr>
              <w:t>Plné posouzení (EIA)</w:t>
            </w:r>
          </w:p>
          <w:p w:rsidR="007D4692" w:rsidRPr="008C0F74" w:rsidRDefault="007D4692" w:rsidP="00366650">
            <w:pPr>
              <w:jc w:val="center"/>
              <w:rPr>
                <w:rFonts w:cs="Arial"/>
                <w:sz w:val="20"/>
              </w:rPr>
            </w:pPr>
          </w:p>
        </w:tc>
        <w:tc>
          <w:tcPr>
            <w:tcW w:w="4111" w:type="dxa"/>
          </w:tcPr>
          <w:p w:rsidR="007D4692" w:rsidRPr="008C0F74" w:rsidRDefault="007D4692" w:rsidP="008A522D">
            <w:pPr>
              <w:pStyle w:val="Odstavecseseznamem"/>
              <w:numPr>
                <w:ilvl w:val="0"/>
                <w:numId w:val="19"/>
              </w:numPr>
              <w:ind w:left="360"/>
              <w:rPr>
                <w:rFonts w:ascii="Arial" w:hAnsi="Arial" w:cs="Arial"/>
              </w:rPr>
            </w:pPr>
            <w:r w:rsidRPr="008C0F74">
              <w:rPr>
                <w:rFonts w:ascii="Arial" w:hAnsi="Arial" w:cs="Arial"/>
              </w:rPr>
              <w:t>Možnost vrácení přijaté dokumentace</w:t>
            </w:r>
          </w:p>
          <w:p w:rsidR="007D4692" w:rsidRPr="008C0F74" w:rsidRDefault="007D4692" w:rsidP="005B17B0">
            <w:pPr>
              <w:ind w:left="0"/>
              <w:rPr>
                <w:rFonts w:cs="Arial"/>
                <w:sz w:val="20"/>
              </w:rPr>
            </w:pPr>
          </w:p>
          <w:p w:rsidR="007D4692" w:rsidRPr="008C0F74" w:rsidRDefault="007D4692" w:rsidP="008A522D">
            <w:pPr>
              <w:pStyle w:val="Odstavecseseznamem"/>
              <w:numPr>
                <w:ilvl w:val="0"/>
                <w:numId w:val="19"/>
              </w:numPr>
              <w:ind w:left="360"/>
              <w:rPr>
                <w:rFonts w:ascii="Arial" w:hAnsi="Arial" w:cs="Arial"/>
              </w:rPr>
            </w:pPr>
            <w:r w:rsidRPr="008C0F74">
              <w:rPr>
                <w:rFonts w:ascii="Arial" w:hAnsi="Arial" w:cs="Arial"/>
              </w:rPr>
              <w:t>Začátek zveřejnění a přijímání připomínek</w:t>
            </w:r>
          </w:p>
          <w:p w:rsidR="007D4692" w:rsidRPr="008C0F74" w:rsidRDefault="007D4692" w:rsidP="005B17B0">
            <w:pPr>
              <w:ind w:left="0"/>
              <w:rPr>
                <w:rFonts w:cs="Arial"/>
                <w:sz w:val="20"/>
              </w:rPr>
            </w:pPr>
          </w:p>
          <w:p w:rsidR="007D4692" w:rsidRPr="008C0F74" w:rsidRDefault="007D4692" w:rsidP="008A522D">
            <w:pPr>
              <w:pStyle w:val="Odstavecseseznamem"/>
              <w:numPr>
                <w:ilvl w:val="0"/>
                <w:numId w:val="19"/>
              </w:numPr>
              <w:ind w:left="360"/>
              <w:rPr>
                <w:rFonts w:ascii="Arial" w:hAnsi="Arial" w:cs="Arial"/>
              </w:rPr>
            </w:pPr>
            <w:r w:rsidRPr="008C0F74">
              <w:rPr>
                <w:rFonts w:ascii="Arial" w:hAnsi="Arial" w:cs="Arial"/>
              </w:rPr>
              <w:t>Ukončení zveřejnění a přijímání připomínek</w:t>
            </w:r>
          </w:p>
          <w:p w:rsidR="007D4692" w:rsidRPr="008C0F74" w:rsidRDefault="007D4692" w:rsidP="008A522D">
            <w:pPr>
              <w:pStyle w:val="Odstavecseseznamem"/>
              <w:numPr>
                <w:ilvl w:val="0"/>
                <w:numId w:val="19"/>
              </w:numPr>
              <w:ind w:left="360"/>
              <w:rPr>
                <w:rFonts w:ascii="Arial" w:hAnsi="Arial" w:cs="Arial"/>
              </w:rPr>
            </w:pPr>
            <w:r w:rsidRPr="008C0F74">
              <w:rPr>
                <w:rFonts w:ascii="Arial" w:hAnsi="Arial" w:cs="Arial"/>
              </w:rPr>
              <w:t>Předání dokumentace zpracovateli posudku</w:t>
            </w:r>
          </w:p>
          <w:p w:rsidR="007D4692" w:rsidRPr="008C0F74" w:rsidRDefault="007D4692" w:rsidP="005B17B0">
            <w:pPr>
              <w:ind w:left="0"/>
              <w:rPr>
                <w:rFonts w:cs="Arial"/>
                <w:sz w:val="20"/>
              </w:rPr>
            </w:pPr>
          </w:p>
          <w:p w:rsidR="007D4692" w:rsidRPr="008C0F74" w:rsidRDefault="007D4692" w:rsidP="008A522D">
            <w:pPr>
              <w:pStyle w:val="Odstavecseseznamem"/>
              <w:numPr>
                <w:ilvl w:val="0"/>
                <w:numId w:val="19"/>
              </w:numPr>
              <w:ind w:left="360"/>
              <w:rPr>
                <w:rFonts w:ascii="Arial" w:hAnsi="Arial" w:cs="Arial"/>
              </w:rPr>
            </w:pPr>
            <w:r w:rsidRPr="008C0F74">
              <w:rPr>
                <w:rFonts w:ascii="Arial" w:hAnsi="Arial" w:cs="Arial"/>
              </w:rPr>
              <w:t>Možnost vrácení dokumentace</w:t>
            </w:r>
          </w:p>
          <w:p w:rsidR="007D4692" w:rsidRPr="008C0F74" w:rsidRDefault="007D4692" w:rsidP="005B17B0">
            <w:pPr>
              <w:ind w:left="0"/>
              <w:rPr>
                <w:rFonts w:cs="Arial"/>
                <w:sz w:val="20"/>
              </w:rPr>
            </w:pPr>
          </w:p>
          <w:p w:rsidR="007D4692" w:rsidRPr="008C0F74" w:rsidRDefault="007D4692" w:rsidP="008A522D">
            <w:pPr>
              <w:pStyle w:val="Odstavecseseznamem"/>
              <w:numPr>
                <w:ilvl w:val="0"/>
                <w:numId w:val="19"/>
              </w:numPr>
              <w:ind w:left="360"/>
              <w:rPr>
                <w:rFonts w:ascii="Arial" w:hAnsi="Arial" w:cs="Arial"/>
              </w:rPr>
            </w:pPr>
            <w:r w:rsidRPr="008C0F74">
              <w:rPr>
                <w:rFonts w:ascii="Arial" w:hAnsi="Arial" w:cs="Arial"/>
              </w:rPr>
              <w:t>Doba zpracování posudku</w:t>
            </w:r>
          </w:p>
          <w:p w:rsidR="007D4692" w:rsidRPr="008C0F74" w:rsidRDefault="007D4692" w:rsidP="00366650">
            <w:pPr>
              <w:rPr>
                <w:rFonts w:cs="Arial"/>
                <w:sz w:val="20"/>
              </w:rPr>
            </w:pPr>
          </w:p>
          <w:p w:rsidR="007D4692" w:rsidRPr="008C0F74" w:rsidRDefault="007D4692" w:rsidP="00366650">
            <w:pPr>
              <w:ind w:left="-79"/>
              <w:rPr>
                <w:rFonts w:cs="Arial"/>
                <w:sz w:val="20"/>
              </w:rPr>
            </w:pPr>
          </w:p>
          <w:p w:rsidR="007D4692" w:rsidRPr="008C0F74" w:rsidRDefault="007D4692" w:rsidP="006C492D">
            <w:pPr>
              <w:pStyle w:val="Odstavecseseznamem"/>
              <w:numPr>
                <w:ilvl w:val="0"/>
                <w:numId w:val="17"/>
              </w:numPr>
              <w:spacing w:after="240"/>
              <w:ind w:left="205" w:hanging="284"/>
              <w:contextualSpacing/>
              <w:rPr>
                <w:rFonts w:ascii="Arial" w:hAnsi="Arial" w:cs="Arial"/>
              </w:rPr>
            </w:pPr>
            <w:r w:rsidRPr="008C0F74">
              <w:rPr>
                <w:rFonts w:ascii="Arial" w:hAnsi="Arial" w:cs="Arial"/>
              </w:rPr>
              <w:t>Možnost vrácení posudku</w:t>
            </w:r>
            <w:r w:rsidR="006C492D">
              <w:rPr>
                <w:rFonts w:ascii="Arial" w:hAnsi="Arial" w:cs="Arial"/>
              </w:rPr>
              <w:t xml:space="preserve">                                 </w:t>
            </w:r>
          </w:p>
          <w:p w:rsidR="007D4692" w:rsidRPr="008C0F74" w:rsidRDefault="007D4692" w:rsidP="00366650">
            <w:pPr>
              <w:ind w:left="-79"/>
              <w:rPr>
                <w:rFonts w:cs="Arial"/>
                <w:sz w:val="20"/>
              </w:rPr>
            </w:pPr>
          </w:p>
          <w:p w:rsidR="007D4692" w:rsidRPr="008C0F74" w:rsidRDefault="007D4692" w:rsidP="006C492D">
            <w:pPr>
              <w:pStyle w:val="Odstavecseseznamem"/>
              <w:numPr>
                <w:ilvl w:val="0"/>
                <w:numId w:val="17"/>
              </w:numPr>
              <w:spacing w:after="240"/>
              <w:ind w:left="205" w:hanging="284"/>
              <w:contextualSpacing/>
              <w:rPr>
                <w:rFonts w:ascii="Arial" w:hAnsi="Arial" w:cs="Arial"/>
              </w:rPr>
            </w:pPr>
            <w:r w:rsidRPr="008C0F74">
              <w:rPr>
                <w:rFonts w:ascii="Arial" w:hAnsi="Arial" w:cs="Arial"/>
              </w:rPr>
              <w:t>Začátek zveřejnění posudku</w:t>
            </w:r>
          </w:p>
          <w:p w:rsidR="007D4692" w:rsidRPr="008C0F74" w:rsidRDefault="007D4692" w:rsidP="00366650">
            <w:pPr>
              <w:ind w:left="-79"/>
              <w:rPr>
                <w:rFonts w:cs="Arial"/>
                <w:sz w:val="20"/>
              </w:rPr>
            </w:pPr>
          </w:p>
          <w:p w:rsidR="007D4692" w:rsidRDefault="007D4692" w:rsidP="008A522D">
            <w:pPr>
              <w:pStyle w:val="Odstavecseseznamem"/>
              <w:numPr>
                <w:ilvl w:val="0"/>
                <w:numId w:val="17"/>
              </w:numPr>
              <w:ind w:left="205" w:hanging="284"/>
              <w:contextualSpacing/>
              <w:rPr>
                <w:rFonts w:ascii="Arial" w:hAnsi="Arial" w:cs="Arial"/>
              </w:rPr>
            </w:pPr>
            <w:r w:rsidRPr="008C0F74">
              <w:rPr>
                <w:rFonts w:ascii="Arial" w:hAnsi="Arial" w:cs="Arial"/>
              </w:rPr>
              <w:t xml:space="preserve">Provedení veřejného projednání </w:t>
            </w:r>
          </w:p>
          <w:p w:rsidR="006C492D" w:rsidRPr="006C492D" w:rsidRDefault="006C492D" w:rsidP="006C492D">
            <w:pPr>
              <w:ind w:left="-79"/>
              <w:contextualSpacing/>
              <w:rPr>
                <w:rFonts w:cs="Arial"/>
              </w:rPr>
            </w:pPr>
          </w:p>
          <w:p w:rsidR="007D4692" w:rsidRPr="008C0F74" w:rsidRDefault="007D4692" w:rsidP="00366650">
            <w:pPr>
              <w:ind w:left="-79"/>
              <w:rPr>
                <w:rFonts w:cs="Arial"/>
                <w:sz w:val="20"/>
              </w:rPr>
            </w:pPr>
          </w:p>
          <w:p w:rsidR="007D4692" w:rsidRPr="008C0F74" w:rsidRDefault="007D4692" w:rsidP="008A522D">
            <w:pPr>
              <w:pStyle w:val="Odstavecseseznamem"/>
              <w:numPr>
                <w:ilvl w:val="0"/>
                <w:numId w:val="17"/>
              </w:numPr>
              <w:ind w:left="205" w:hanging="284"/>
              <w:contextualSpacing/>
              <w:rPr>
                <w:rFonts w:ascii="Arial" w:hAnsi="Arial" w:cs="Arial"/>
              </w:rPr>
            </w:pPr>
            <w:r w:rsidRPr="008C0F74">
              <w:rPr>
                <w:rFonts w:ascii="Arial" w:hAnsi="Arial" w:cs="Arial"/>
              </w:rPr>
              <w:t>Vydání závazného stanoviska</w:t>
            </w:r>
          </w:p>
        </w:tc>
        <w:tc>
          <w:tcPr>
            <w:tcW w:w="3226" w:type="dxa"/>
          </w:tcPr>
          <w:p w:rsidR="007D4692" w:rsidRPr="008C0F74" w:rsidRDefault="007D4692" w:rsidP="008A522D">
            <w:pPr>
              <w:pStyle w:val="Odstavecseseznamem"/>
              <w:numPr>
                <w:ilvl w:val="0"/>
                <w:numId w:val="17"/>
              </w:numPr>
              <w:ind w:left="360"/>
              <w:rPr>
                <w:rFonts w:ascii="Arial" w:hAnsi="Arial" w:cs="Arial"/>
              </w:rPr>
            </w:pPr>
            <w:r w:rsidRPr="008C0F74">
              <w:rPr>
                <w:rFonts w:ascii="Arial" w:hAnsi="Arial" w:cs="Arial"/>
              </w:rPr>
              <w:t>do 10 pracovních dnů od doručení</w:t>
            </w:r>
          </w:p>
          <w:p w:rsidR="007D4692" w:rsidRDefault="007D4692" w:rsidP="008A522D">
            <w:pPr>
              <w:pStyle w:val="Odstavecseseznamem"/>
              <w:numPr>
                <w:ilvl w:val="0"/>
                <w:numId w:val="17"/>
              </w:numPr>
              <w:ind w:left="360"/>
              <w:rPr>
                <w:rFonts w:ascii="Arial" w:hAnsi="Arial" w:cs="Arial"/>
              </w:rPr>
            </w:pPr>
            <w:r w:rsidRPr="008C0F74">
              <w:rPr>
                <w:rFonts w:ascii="Arial" w:hAnsi="Arial" w:cs="Arial"/>
              </w:rPr>
              <w:t>do 10 pracovních dnů od doručení</w:t>
            </w:r>
          </w:p>
          <w:p w:rsidR="008C0F74" w:rsidRPr="008C0F74" w:rsidRDefault="008C0F74" w:rsidP="008C0F74">
            <w:pPr>
              <w:ind w:left="0"/>
              <w:rPr>
                <w:rFonts w:cs="Arial"/>
              </w:rPr>
            </w:pPr>
          </w:p>
          <w:p w:rsidR="007D4692" w:rsidRPr="008C0F74" w:rsidRDefault="007D4692" w:rsidP="008A522D">
            <w:pPr>
              <w:pStyle w:val="Odstavecseseznamem"/>
              <w:numPr>
                <w:ilvl w:val="0"/>
                <w:numId w:val="17"/>
              </w:numPr>
              <w:ind w:left="360"/>
              <w:rPr>
                <w:rFonts w:ascii="Arial" w:hAnsi="Arial" w:cs="Arial"/>
              </w:rPr>
            </w:pPr>
            <w:r w:rsidRPr="008C0F74">
              <w:rPr>
                <w:rFonts w:ascii="Arial" w:hAnsi="Arial" w:cs="Arial"/>
              </w:rPr>
              <w:t>30 dnů od zveřejnění</w:t>
            </w:r>
          </w:p>
          <w:p w:rsidR="005B17B0" w:rsidRPr="008C0F74" w:rsidRDefault="005B17B0" w:rsidP="005B17B0">
            <w:pPr>
              <w:ind w:left="0"/>
              <w:rPr>
                <w:rFonts w:cs="Arial"/>
                <w:sz w:val="20"/>
              </w:rPr>
            </w:pPr>
          </w:p>
          <w:p w:rsidR="007D4692" w:rsidRDefault="006C492D" w:rsidP="008A522D">
            <w:pPr>
              <w:pStyle w:val="Odstavecseseznamem"/>
              <w:numPr>
                <w:ilvl w:val="0"/>
                <w:numId w:val="17"/>
              </w:numPr>
              <w:ind w:left="360"/>
              <w:rPr>
                <w:rFonts w:ascii="Arial" w:hAnsi="Arial" w:cs="Arial"/>
              </w:rPr>
            </w:pPr>
            <w:r>
              <w:rPr>
                <w:rFonts w:ascii="Arial" w:hAnsi="Arial" w:cs="Arial"/>
              </w:rPr>
              <w:t>Není stanoveno</w:t>
            </w:r>
          </w:p>
          <w:p w:rsidR="008C0F74" w:rsidRPr="008C0F74" w:rsidRDefault="008C0F74" w:rsidP="008C0F74">
            <w:pPr>
              <w:pStyle w:val="Odstavecseseznamem"/>
              <w:rPr>
                <w:rFonts w:ascii="Arial" w:hAnsi="Arial" w:cs="Arial"/>
                <w:sz w:val="16"/>
                <w:szCs w:val="16"/>
              </w:rPr>
            </w:pPr>
          </w:p>
          <w:p w:rsidR="007D4692" w:rsidRPr="008C0F74" w:rsidRDefault="007D4692" w:rsidP="008A522D">
            <w:pPr>
              <w:pStyle w:val="Odstavecseseznamem"/>
              <w:numPr>
                <w:ilvl w:val="0"/>
                <w:numId w:val="17"/>
              </w:numPr>
              <w:ind w:left="360"/>
              <w:rPr>
                <w:rFonts w:ascii="Arial" w:hAnsi="Arial" w:cs="Arial"/>
              </w:rPr>
            </w:pPr>
            <w:r w:rsidRPr="008C0F74">
              <w:rPr>
                <w:rFonts w:ascii="Arial" w:hAnsi="Arial" w:cs="Arial"/>
              </w:rPr>
              <w:t>Do 40 dnů od předání zpracovateli posudku</w:t>
            </w:r>
          </w:p>
          <w:p w:rsidR="007D4692" w:rsidRPr="008C0F74" w:rsidRDefault="007D4692" w:rsidP="008A522D">
            <w:pPr>
              <w:pStyle w:val="Odstavecseseznamem"/>
              <w:numPr>
                <w:ilvl w:val="0"/>
                <w:numId w:val="17"/>
              </w:numPr>
              <w:ind w:left="360"/>
              <w:rPr>
                <w:rFonts w:ascii="Arial" w:hAnsi="Arial" w:cs="Arial"/>
              </w:rPr>
            </w:pPr>
            <w:r w:rsidRPr="008C0F74">
              <w:rPr>
                <w:rFonts w:ascii="Arial" w:hAnsi="Arial" w:cs="Arial"/>
              </w:rPr>
              <w:t>60 (+</w:t>
            </w:r>
            <w:r w:rsidR="008B5B6F">
              <w:rPr>
                <w:rFonts w:ascii="Arial" w:hAnsi="Arial" w:cs="Arial"/>
              </w:rPr>
              <w:t>2</w:t>
            </w:r>
            <w:r w:rsidRPr="008C0F74">
              <w:rPr>
                <w:rFonts w:ascii="Arial" w:hAnsi="Arial" w:cs="Arial"/>
              </w:rPr>
              <w:t>0) dnů od předání zpracovateli posudku</w:t>
            </w:r>
          </w:p>
          <w:p w:rsidR="005B17B0" w:rsidRPr="008C0F74" w:rsidRDefault="005B17B0" w:rsidP="005B17B0">
            <w:pPr>
              <w:ind w:left="0"/>
              <w:rPr>
                <w:rFonts w:cs="Arial"/>
                <w:sz w:val="20"/>
              </w:rPr>
            </w:pPr>
          </w:p>
          <w:p w:rsidR="007D4692" w:rsidRPr="008C0F74" w:rsidRDefault="007D4692" w:rsidP="008A522D">
            <w:pPr>
              <w:pStyle w:val="Odstavecseseznamem"/>
              <w:numPr>
                <w:ilvl w:val="0"/>
                <w:numId w:val="17"/>
              </w:numPr>
              <w:ind w:left="360"/>
              <w:rPr>
                <w:rFonts w:ascii="Arial" w:hAnsi="Arial" w:cs="Arial"/>
              </w:rPr>
            </w:pPr>
            <w:r w:rsidRPr="008C0F74">
              <w:rPr>
                <w:rFonts w:ascii="Arial" w:hAnsi="Arial" w:cs="Arial"/>
              </w:rPr>
              <w:t>Do 10 pracovních dnů od předání zpracovatelem</w:t>
            </w:r>
          </w:p>
          <w:p w:rsidR="005B17B0" w:rsidRPr="008C0F74" w:rsidRDefault="005B17B0" w:rsidP="005B17B0">
            <w:pPr>
              <w:ind w:left="0"/>
              <w:rPr>
                <w:rFonts w:cs="Arial"/>
                <w:sz w:val="20"/>
              </w:rPr>
            </w:pPr>
          </w:p>
          <w:p w:rsidR="006C492D" w:rsidRDefault="006C492D" w:rsidP="008A522D">
            <w:pPr>
              <w:pStyle w:val="Odstavecseseznamem"/>
              <w:numPr>
                <w:ilvl w:val="0"/>
                <w:numId w:val="17"/>
              </w:numPr>
              <w:ind w:left="360"/>
              <w:rPr>
                <w:rFonts w:ascii="Arial" w:hAnsi="Arial" w:cs="Arial"/>
              </w:rPr>
            </w:pPr>
            <w:r w:rsidRPr="008C0F74">
              <w:rPr>
                <w:rFonts w:ascii="Arial" w:hAnsi="Arial" w:cs="Arial"/>
              </w:rPr>
              <w:t>Do 10 pracovních dnů od předání zpracovatelem</w:t>
            </w:r>
          </w:p>
          <w:p w:rsidR="006C492D" w:rsidRPr="006C492D" w:rsidRDefault="006C492D" w:rsidP="006C492D">
            <w:pPr>
              <w:pStyle w:val="Odstavecseseznamem"/>
              <w:rPr>
                <w:rFonts w:ascii="Arial" w:hAnsi="Arial" w:cs="Arial"/>
              </w:rPr>
            </w:pPr>
          </w:p>
          <w:p w:rsidR="007D4692" w:rsidRPr="008C0F74" w:rsidRDefault="006C492D" w:rsidP="008A522D">
            <w:pPr>
              <w:pStyle w:val="Odstavecseseznamem"/>
              <w:numPr>
                <w:ilvl w:val="0"/>
                <w:numId w:val="17"/>
              </w:numPr>
              <w:ind w:left="360"/>
              <w:rPr>
                <w:rFonts w:ascii="Arial" w:hAnsi="Arial" w:cs="Arial"/>
              </w:rPr>
            </w:pPr>
            <w:r>
              <w:rPr>
                <w:rFonts w:ascii="Arial" w:hAnsi="Arial" w:cs="Arial"/>
              </w:rPr>
              <w:t xml:space="preserve">nejpozději </w:t>
            </w:r>
            <w:r w:rsidR="007D4692" w:rsidRPr="008C0F74">
              <w:rPr>
                <w:rFonts w:ascii="Arial" w:hAnsi="Arial" w:cs="Arial"/>
              </w:rPr>
              <w:t xml:space="preserve">30 dnů od </w:t>
            </w:r>
            <w:r>
              <w:rPr>
                <w:rFonts w:ascii="Arial" w:hAnsi="Arial" w:cs="Arial"/>
              </w:rPr>
              <w:t>uplynutí lhůty pro vyjádření k dokumentaci</w:t>
            </w:r>
          </w:p>
          <w:p w:rsidR="007D4692" w:rsidRPr="008C0F74" w:rsidRDefault="007D4692" w:rsidP="008B5B6F">
            <w:pPr>
              <w:pStyle w:val="Odstavecseseznamem"/>
              <w:numPr>
                <w:ilvl w:val="0"/>
                <w:numId w:val="17"/>
              </w:numPr>
              <w:ind w:left="360"/>
              <w:rPr>
                <w:rFonts w:ascii="Arial" w:hAnsi="Arial" w:cs="Arial"/>
              </w:rPr>
            </w:pPr>
            <w:r w:rsidRPr="008C0F74">
              <w:rPr>
                <w:rFonts w:ascii="Arial" w:hAnsi="Arial" w:cs="Arial"/>
              </w:rPr>
              <w:t xml:space="preserve">Do 30 dnů </w:t>
            </w:r>
            <w:r w:rsidR="008B5B6F">
              <w:rPr>
                <w:rFonts w:ascii="Arial" w:hAnsi="Arial" w:cs="Arial"/>
              </w:rPr>
              <w:t>od obdržení</w:t>
            </w:r>
            <w:r w:rsidRPr="008C0F74">
              <w:rPr>
                <w:rFonts w:ascii="Arial" w:hAnsi="Arial" w:cs="Arial"/>
              </w:rPr>
              <w:t xml:space="preserve"> posudku</w:t>
            </w:r>
          </w:p>
        </w:tc>
      </w:tr>
      <w:tr w:rsidR="007D4692" w:rsidRPr="005B17B0" w:rsidTr="005B17B0">
        <w:tc>
          <w:tcPr>
            <w:tcW w:w="1951" w:type="dxa"/>
            <w:vAlign w:val="center"/>
          </w:tcPr>
          <w:p w:rsidR="007D4692" w:rsidRPr="008C0F74" w:rsidRDefault="007D4692" w:rsidP="00366650">
            <w:pPr>
              <w:jc w:val="center"/>
              <w:rPr>
                <w:rFonts w:cs="Arial"/>
                <w:b/>
                <w:sz w:val="20"/>
              </w:rPr>
            </w:pPr>
            <w:r w:rsidRPr="008C0F74">
              <w:rPr>
                <w:rFonts w:cs="Arial"/>
                <w:b/>
                <w:sz w:val="20"/>
              </w:rPr>
              <w:t>Provedení zjišťovacího řízení</w:t>
            </w:r>
          </w:p>
          <w:p w:rsidR="007D4692" w:rsidRPr="008C0F74" w:rsidRDefault="007D4692" w:rsidP="00366650">
            <w:pPr>
              <w:jc w:val="center"/>
              <w:rPr>
                <w:rFonts w:cs="Arial"/>
                <w:sz w:val="20"/>
              </w:rPr>
            </w:pPr>
          </w:p>
        </w:tc>
        <w:tc>
          <w:tcPr>
            <w:tcW w:w="4111" w:type="dxa"/>
          </w:tcPr>
          <w:p w:rsidR="007D4692" w:rsidRPr="008C0F74" w:rsidRDefault="007D4692" w:rsidP="008A522D">
            <w:pPr>
              <w:pStyle w:val="Odstavecseseznamem"/>
              <w:numPr>
                <w:ilvl w:val="0"/>
                <w:numId w:val="17"/>
              </w:numPr>
              <w:ind w:left="205" w:hanging="284"/>
              <w:contextualSpacing/>
              <w:rPr>
                <w:rFonts w:ascii="Arial" w:hAnsi="Arial" w:cs="Arial"/>
              </w:rPr>
            </w:pPr>
            <w:r w:rsidRPr="008C0F74">
              <w:rPr>
                <w:rFonts w:ascii="Arial" w:hAnsi="Arial" w:cs="Arial"/>
              </w:rPr>
              <w:t xml:space="preserve">Zveřejnění </w:t>
            </w:r>
          </w:p>
          <w:p w:rsidR="007D4692" w:rsidRPr="008C0F74" w:rsidRDefault="007D4692" w:rsidP="00366650">
            <w:pPr>
              <w:ind w:left="-79"/>
              <w:rPr>
                <w:rFonts w:cs="Arial"/>
                <w:sz w:val="20"/>
              </w:rPr>
            </w:pPr>
          </w:p>
          <w:p w:rsidR="007D4692" w:rsidRPr="008C0F74" w:rsidRDefault="007D4692" w:rsidP="008A522D">
            <w:pPr>
              <w:pStyle w:val="Odstavecseseznamem"/>
              <w:numPr>
                <w:ilvl w:val="0"/>
                <w:numId w:val="17"/>
              </w:numPr>
              <w:ind w:left="205" w:hanging="284"/>
              <w:contextualSpacing/>
              <w:rPr>
                <w:rFonts w:ascii="Arial" w:hAnsi="Arial" w:cs="Arial"/>
              </w:rPr>
            </w:pPr>
            <w:r w:rsidRPr="008C0F74">
              <w:rPr>
                <w:rFonts w:ascii="Arial" w:hAnsi="Arial" w:cs="Arial"/>
              </w:rPr>
              <w:t>Ukončení zveřejnění a přijímání připomínek a vyjádření</w:t>
            </w:r>
          </w:p>
          <w:p w:rsidR="007D4692" w:rsidRPr="008C0F74" w:rsidRDefault="007D4692" w:rsidP="008A522D">
            <w:pPr>
              <w:pStyle w:val="Odstavecseseznamem"/>
              <w:numPr>
                <w:ilvl w:val="0"/>
                <w:numId w:val="17"/>
              </w:numPr>
              <w:ind w:left="205" w:hanging="284"/>
              <w:contextualSpacing/>
              <w:rPr>
                <w:rFonts w:ascii="Arial" w:hAnsi="Arial" w:cs="Arial"/>
              </w:rPr>
            </w:pPr>
            <w:r w:rsidRPr="008C0F74">
              <w:rPr>
                <w:rFonts w:ascii="Arial" w:hAnsi="Arial" w:cs="Arial"/>
              </w:rPr>
              <w:t>Ukončení zjišťovacího řízení</w:t>
            </w:r>
          </w:p>
        </w:tc>
        <w:tc>
          <w:tcPr>
            <w:tcW w:w="3226" w:type="dxa"/>
          </w:tcPr>
          <w:p w:rsidR="007D4692" w:rsidRPr="008C0F74" w:rsidRDefault="007D4692" w:rsidP="008A522D">
            <w:pPr>
              <w:pStyle w:val="Odstavecseseznamem"/>
              <w:numPr>
                <w:ilvl w:val="0"/>
                <w:numId w:val="17"/>
              </w:numPr>
              <w:ind w:left="360"/>
              <w:rPr>
                <w:rFonts w:ascii="Arial" w:hAnsi="Arial" w:cs="Arial"/>
              </w:rPr>
            </w:pPr>
            <w:r w:rsidRPr="008C0F74">
              <w:rPr>
                <w:rFonts w:ascii="Arial" w:hAnsi="Arial" w:cs="Arial"/>
              </w:rPr>
              <w:t>Do 7 pracovních dnů od doručení oznámení</w:t>
            </w:r>
          </w:p>
          <w:p w:rsidR="007D4692" w:rsidRPr="008C0F74" w:rsidRDefault="008B5B6F" w:rsidP="008A522D">
            <w:pPr>
              <w:pStyle w:val="Odstavecseseznamem"/>
              <w:numPr>
                <w:ilvl w:val="0"/>
                <w:numId w:val="17"/>
              </w:numPr>
              <w:ind w:left="360"/>
              <w:rPr>
                <w:rFonts w:ascii="Arial" w:hAnsi="Arial" w:cs="Arial"/>
              </w:rPr>
            </w:pPr>
            <w:r>
              <w:rPr>
                <w:rFonts w:ascii="Arial" w:hAnsi="Arial" w:cs="Arial"/>
              </w:rPr>
              <w:t>3</w:t>
            </w:r>
            <w:r w:rsidR="007D4692" w:rsidRPr="008C0F74">
              <w:rPr>
                <w:rFonts w:ascii="Arial" w:hAnsi="Arial" w:cs="Arial"/>
              </w:rPr>
              <w:t>0 dnů od zveřejnění</w:t>
            </w:r>
          </w:p>
          <w:p w:rsidR="007D4692" w:rsidRPr="008C0F74" w:rsidRDefault="007D4692" w:rsidP="005B17B0">
            <w:pPr>
              <w:ind w:left="0"/>
              <w:rPr>
                <w:rFonts w:cs="Arial"/>
                <w:sz w:val="20"/>
              </w:rPr>
            </w:pPr>
          </w:p>
          <w:p w:rsidR="007D4692" w:rsidRPr="008C0F74" w:rsidRDefault="007D4692" w:rsidP="008A522D">
            <w:pPr>
              <w:pStyle w:val="Odstavecseseznamem"/>
              <w:numPr>
                <w:ilvl w:val="0"/>
                <w:numId w:val="17"/>
              </w:numPr>
              <w:ind w:left="360"/>
              <w:rPr>
                <w:rFonts w:ascii="Arial" w:hAnsi="Arial" w:cs="Arial"/>
              </w:rPr>
            </w:pPr>
            <w:r w:rsidRPr="008C0F74">
              <w:rPr>
                <w:rFonts w:ascii="Arial" w:hAnsi="Arial" w:cs="Arial"/>
              </w:rPr>
              <w:t>Do 45 dnů od zveřejnění</w:t>
            </w:r>
          </w:p>
        </w:tc>
      </w:tr>
      <w:tr w:rsidR="007D4692" w:rsidRPr="005B17B0" w:rsidTr="005B17B0">
        <w:tc>
          <w:tcPr>
            <w:tcW w:w="1951" w:type="dxa"/>
            <w:vAlign w:val="center"/>
          </w:tcPr>
          <w:p w:rsidR="007D4692" w:rsidRPr="008C0F74" w:rsidRDefault="007D4692" w:rsidP="00366650">
            <w:pPr>
              <w:jc w:val="center"/>
              <w:rPr>
                <w:rFonts w:cs="Arial"/>
                <w:b/>
                <w:sz w:val="20"/>
              </w:rPr>
            </w:pPr>
            <w:r w:rsidRPr="008C0F74">
              <w:rPr>
                <w:rFonts w:cs="Arial"/>
                <w:b/>
                <w:sz w:val="20"/>
              </w:rPr>
              <w:t>Oznámení podlimitního záměru</w:t>
            </w:r>
          </w:p>
          <w:p w:rsidR="007D4692" w:rsidRPr="008C0F74" w:rsidRDefault="007D4692" w:rsidP="00366650">
            <w:pPr>
              <w:jc w:val="center"/>
              <w:rPr>
                <w:rFonts w:cs="Arial"/>
                <w:sz w:val="20"/>
              </w:rPr>
            </w:pPr>
          </w:p>
        </w:tc>
        <w:tc>
          <w:tcPr>
            <w:tcW w:w="4111" w:type="dxa"/>
          </w:tcPr>
          <w:p w:rsidR="007D4692" w:rsidRPr="008C0F74" w:rsidRDefault="007D4692" w:rsidP="008A522D">
            <w:pPr>
              <w:pStyle w:val="Odstavecseseznamem"/>
              <w:numPr>
                <w:ilvl w:val="0"/>
                <w:numId w:val="17"/>
              </w:numPr>
              <w:ind w:left="205" w:hanging="284"/>
              <w:contextualSpacing/>
              <w:rPr>
                <w:rFonts w:ascii="Arial" w:hAnsi="Arial" w:cs="Arial"/>
              </w:rPr>
            </w:pPr>
            <w:r w:rsidRPr="008C0F74">
              <w:rPr>
                <w:rFonts w:ascii="Arial" w:hAnsi="Arial" w:cs="Arial"/>
              </w:rPr>
              <w:t>Sdělení o výsledku</w:t>
            </w:r>
          </w:p>
        </w:tc>
        <w:tc>
          <w:tcPr>
            <w:tcW w:w="3226" w:type="dxa"/>
          </w:tcPr>
          <w:p w:rsidR="007D4692" w:rsidRPr="008C0F74" w:rsidRDefault="007D4692" w:rsidP="008A522D">
            <w:pPr>
              <w:pStyle w:val="Odstavecseseznamem"/>
              <w:numPr>
                <w:ilvl w:val="0"/>
                <w:numId w:val="17"/>
              </w:numPr>
              <w:ind w:left="360"/>
              <w:rPr>
                <w:rFonts w:ascii="Arial" w:hAnsi="Arial" w:cs="Arial"/>
              </w:rPr>
            </w:pPr>
            <w:r w:rsidRPr="008C0F74">
              <w:rPr>
                <w:rFonts w:ascii="Arial" w:hAnsi="Arial" w:cs="Arial"/>
              </w:rPr>
              <w:t>15 dnů od oznámení</w:t>
            </w:r>
          </w:p>
        </w:tc>
      </w:tr>
      <w:tr w:rsidR="007D4692" w:rsidRPr="005B17B0" w:rsidTr="005B17B0">
        <w:tc>
          <w:tcPr>
            <w:tcW w:w="1951" w:type="dxa"/>
            <w:vAlign w:val="center"/>
          </w:tcPr>
          <w:p w:rsidR="007D4692" w:rsidRPr="008C0F74" w:rsidRDefault="007D4692" w:rsidP="00366650">
            <w:pPr>
              <w:jc w:val="center"/>
              <w:rPr>
                <w:rFonts w:cs="Arial"/>
                <w:b/>
                <w:sz w:val="20"/>
              </w:rPr>
            </w:pPr>
            <w:r w:rsidRPr="008C0F74">
              <w:rPr>
                <w:rFonts w:cs="Arial"/>
                <w:b/>
                <w:sz w:val="20"/>
              </w:rPr>
              <w:t>Navazující řízení (každé) pro záměry, ke kterým bylo vydáno stanovisko</w:t>
            </w:r>
          </w:p>
        </w:tc>
        <w:tc>
          <w:tcPr>
            <w:tcW w:w="4111" w:type="dxa"/>
          </w:tcPr>
          <w:p w:rsidR="007D4692" w:rsidRPr="008C0F74" w:rsidRDefault="007D4692" w:rsidP="008A522D">
            <w:pPr>
              <w:pStyle w:val="Odstavecseseznamem"/>
              <w:numPr>
                <w:ilvl w:val="0"/>
                <w:numId w:val="17"/>
              </w:numPr>
              <w:ind w:left="205" w:hanging="284"/>
              <w:contextualSpacing/>
              <w:rPr>
                <w:rFonts w:ascii="Arial" w:hAnsi="Arial" w:cs="Arial"/>
              </w:rPr>
            </w:pPr>
            <w:r w:rsidRPr="008C0F74">
              <w:rPr>
                <w:rFonts w:ascii="Arial" w:hAnsi="Arial" w:cs="Arial"/>
              </w:rPr>
              <w:t>Předložení dokumentace pro příslušné navazující řízení k ověření změn a potvrzení závazného stanoviska nebo k rozhodnutí o novém zjišťovacím řízení</w:t>
            </w:r>
          </w:p>
          <w:p w:rsidR="007D4692" w:rsidRPr="008C0F74" w:rsidRDefault="007D4692" w:rsidP="00366650">
            <w:pPr>
              <w:rPr>
                <w:rFonts w:cs="Arial"/>
                <w:sz w:val="20"/>
              </w:rPr>
            </w:pPr>
          </w:p>
          <w:p w:rsidR="007D4692" w:rsidRPr="008C0F74" w:rsidRDefault="007D4692" w:rsidP="008A522D">
            <w:pPr>
              <w:pStyle w:val="Odstavecseseznamem"/>
              <w:numPr>
                <w:ilvl w:val="0"/>
                <w:numId w:val="17"/>
              </w:numPr>
              <w:ind w:left="205" w:hanging="284"/>
              <w:contextualSpacing/>
              <w:rPr>
                <w:rFonts w:ascii="Arial" w:hAnsi="Arial" w:cs="Arial"/>
              </w:rPr>
            </w:pPr>
            <w:r w:rsidRPr="008C0F74">
              <w:rPr>
                <w:rFonts w:ascii="Arial" w:hAnsi="Arial" w:cs="Arial"/>
              </w:rPr>
              <w:t>Zveřejnění informací o navazujícím řízení a přijímání připomínek</w:t>
            </w:r>
          </w:p>
          <w:p w:rsidR="007D4692" w:rsidRPr="008C0F74" w:rsidRDefault="007D4692" w:rsidP="00366650">
            <w:pPr>
              <w:rPr>
                <w:rFonts w:cs="Arial"/>
                <w:sz w:val="20"/>
              </w:rPr>
            </w:pPr>
          </w:p>
          <w:p w:rsidR="007D4692" w:rsidRPr="008C0F74" w:rsidRDefault="007D4692" w:rsidP="003C3E62">
            <w:pPr>
              <w:pStyle w:val="Odstavecseseznamem"/>
              <w:numPr>
                <w:ilvl w:val="0"/>
                <w:numId w:val="17"/>
              </w:numPr>
              <w:ind w:left="205" w:hanging="284"/>
              <w:contextualSpacing/>
              <w:rPr>
                <w:rFonts w:ascii="Arial" w:hAnsi="Arial" w:cs="Arial"/>
              </w:rPr>
            </w:pPr>
            <w:r w:rsidRPr="008C0F74">
              <w:rPr>
                <w:rFonts w:ascii="Arial" w:hAnsi="Arial" w:cs="Arial"/>
              </w:rPr>
              <w:t>Možnost zapojení dotčené veřejnosti a obcí do řízení (přihlášením)</w:t>
            </w:r>
          </w:p>
        </w:tc>
        <w:tc>
          <w:tcPr>
            <w:tcW w:w="3226" w:type="dxa"/>
          </w:tcPr>
          <w:p w:rsidR="007D4692" w:rsidRPr="008C0F74" w:rsidRDefault="008B5B6F" w:rsidP="008A522D">
            <w:pPr>
              <w:pStyle w:val="Odstavecseseznamem"/>
              <w:numPr>
                <w:ilvl w:val="0"/>
                <w:numId w:val="17"/>
              </w:numPr>
              <w:ind w:left="360"/>
              <w:rPr>
                <w:rFonts w:ascii="Arial" w:hAnsi="Arial" w:cs="Arial"/>
              </w:rPr>
            </w:pPr>
            <w:r>
              <w:rPr>
                <w:rFonts w:ascii="Arial" w:hAnsi="Arial" w:cs="Arial"/>
              </w:rPr>
              <w:t>nejdříve</w:t>
            </w:r>
            <w:r w:rsidR="007D4692" w:rsidRPr="008C0F74">
              <w:rPr>
                <w:rFonts w:ascii="Arial" w:hAnsi="Arial" w:cs="Arial"/>
              </w:rPr>
              <w:t xml:space="preserve"> </w:t>
            </w:r>
            <w:r>
              <w:rPr>
                <w:rFonts w:ascii="Arial" w:hAnsi="Arial" w:cs="Arial"/>
              </w:rPr>
              <w:t>9</w:t>
            </w:r>
            <w:r w:rsidR="007D4692" w:rsidRPr="008C0F74">
              <w:rPr>
                <w:rFonts w:ascii="Arial" w:hAnsi="Arial" w:cs="Arial"/>
              </w:rPr>
              <w:t xml:space="preserve">0 dnů </w:t>
            </w:r>
            <w:r w:rsidR="003C3E62" w:rsidRPr="008C0F74">
              <w:rPr>
                <w:rFonts w:ascii="Arial" w:hAnsi="Arial" w:cs="Arial"/>
              </w:rPr>
              <w:t xml:space="preserve">před </w:t>
            </w:r>
            <w:r w:rsidR="003C3E62">
              <w:rPr>
                <w:rFonts w:ascii="Arial" w:hAnsi="Arial" w:cs="Arial"/>
              </w:rPr>
              <w:t>podáním</w:t>
            </w:r>
            <w:r>
              <w:rPr>
                <w:rFonts w:ascii="Arial" w:hAnsi="Arial" w:cs="Arial"/>
              </w:rPr>
              <w:t xml:space="preserve"> žádosti o </w:t>
            </w:r>
            <w:r w:rsidR="007D4692" w:rsidRPr="008C0F74">
              <w:rPr>
                <w:rFonts w:ascii="Arial" w:hAnsi="Arial" w:cs="Arial"/>
              </w:rPr>
              <w:t>zahájení</w:t>
            </w:r>
            <w:r>
              <w:rPr>
                <w:rFonts w:ascii="Arial" w:hAnsi="Arial" w:cs="Arial"/>
              </w:rPr>
              <w:t xml:space="preserve"> </w:t>
            </w:r>
            <w:r w:rsidR="007D4692" w:rsidRPr="008C0F74">
              <w:rPr>
                <w:rFonts w:ascii="Arial" w:hAnsi="Arial" w:cs="Arial"/>
              </w:rPr>
              <w:t>příslušného řízení</w:t>
            </w:r>
            <w:r>
              <w:rPr>
                <w:rFonts w:ascii="Arial" w:hAnsi="Arial" w:cs="Arial"/>
              </w:rPr>
              <w:t>, nejpozději v den podání žádosti</w:t>
            </w:r>
          </w:p>
          <w:p w:rsidR="007D4692" w:rsidRPr="008C0F74" w:rsidRDefault="007D4692" w:rsidP="005B17B0">
            <w:pPr>
              <w:ind w:left="0"/>
              <w:rPr>
                <w:rFonts w:cs="Arial"/>
                <w:sz w:val="20"/>
              </w:rPr>
            </w:pPr>
          </w:p>
          <w:p w:rsidR="007D4692" w:rsidRPr="008C0F74" w:rsidRDefault="007D4692" w:rsidP="008A522D">
            <w:pPr>
              <w:pStyle w:val="Odstavecseseznamem"/>
              <w:numPr>
                <w:ilvl w:val="0"/>
                <w:numId w:val="17"/>
              </w:numPr>
              <w:ind w:left="360"/>
              <w:rPr>
                <w:rFonts w:ascii="Arial" w:hAnsi="Arial" w:cs="Arial"/>
              </w:rPr>
            </w:pPr>
            <w:r w:rsidRPr="008C0F74">
              <w:rPr>
                <w:rFonts w:ascii="Arial" w:hAnsi="Arial" w:cs="Arial"/>
              </w:rPr>
              <w:t>při zahájení řízení, min. 30 dní</w:t>
            </w:r>
          </w:p>
          <w:p w:rsidR="005B17B0" w:rsidRPr="008C0F74" w:rsidRDefault="005B17B0" w:rsidP="005B17B0">
            <w:pPr>
              <w:ind w:left="0"/>
              <w:rPr>
                <w:rFonts w:cs="Arial"/>
                <w:sz w:val="20"/>
              </w:rPr>
            </w:pPr>
          </w:p>
          <w:p w:rsidR="007D4692" w:rsidRPr="008C0F74" w:rsidRDefault="007D4692" w:rsidP="008A522D">
            <w:pPr>
              <w:pStyle w:val="Odstavecseseznamem"/>
              <w:numPr>
                <w:ilvl w:val="0"/>
                <w:numId w:val="17"/>
              </w:numPr>
              <w:ind w:left="360"/>
              <w:rPr>
                <w:rFonts w:ascii="Arial" w:hAnsi="Arial" w:cs="Arial"/>
              </w:rPr>
            </w:pPr>
            <w:r w:rsidRPr="008C0F74">
              <w:rPr>
                <w:rFonts w:ascii="Arial" w:hAnsi="Arial" w:cs="Arial"/>
              </w:rPr>
              <w:t>do 30 dnů od zveřejnění informace</w:t>
            </w:r>
          </w:p>
          <w:p w:rsidR="007D4692" w:rsidRPr="008C0F74" w:rsidRDefault="007D4692" w:rsidP="00366650">
            <w:pPr>
              <w:rPr>
                <w:rFonts w:cs="Arial"/>
                <w:sz w:val="20"/>
              </w:rPr>
            </w:pPr>
          </w:p>
        </w:tc>
      </w:tr>
    </w:tbl>
    <w:p w:rsidR="007D4692" w:rsidRPr="005B17B0" w:rsidRDefault="007D4692" w:rsidP="007D4692">
      <w:pPr>
        <w:rPr>
          <w:rFonts w:cs="Arial"/>
          <w:sz w:val="20"/>
        </w:rPr>
      </w:pPr>
    </w:p>
    <w:p w:rsidR="007D4692" w:rsidRPr="005B17B0" w:rsidRDefault="007D4692" w:rsidP="007D4692">
      <w:pPr>
        <w:rPr>
          <w:rFonts w:cs="Arial"/>
          <w:b/>
          <w:sz w:val="20"/>
        </w:rPr>
      </w:pPr>
    </w:p>
    <w:p w:rsidR="007D4692" w:rsidRPr="008C0F74" w:rsidRDefault="007D4692" w:rsidP="007D4692">
      <w:pPr>
        <w:rPr>
          <w:b/>
          <w:szCs w:val="22"/>
        </w:rPr>
      </w:pPr>
      <w:r w:rsidRPr="008C0F74">
        <w:rPr>
          <w:b/>
          <w:szCs w:val="22"/>
        </w:rPr>
        <w:t>Požadavky na kvalifikaci zpracovatele</w:t>
      </w:r>
    </w:p>
    <w:tbl>
      <w:tblPr>
        <w:tblStyle w:val="Mkatabulky"/>
        <w:tblW w:w="0" w:type="auto"/>
        <w:tblLook w:val="04A0" w:firstRow="1" w:lastRow="0" w:firstColumn="1" w:lastColumn="0" w:noHBand="0" w:noVBand="1"/>
      </w:tblPr>
      <w:tblGrid>
        <w:gridCol w:w="4606"/>
        <w:gridCol w:w="4606"/>
      </w:tblGrid>
      <w:tr w:rsidR="007D4692" w:rsidTr="00366650">
        <w:tc>
          <w:tcPr>
            <w:tcW w:w="4606" w:type="dxa"/>
          </w:tcPr>
          <w:p w:rsidR="008C0F74" w:rsidRDefault="008C0F74" w:rsidP="00366650">
            <w:pPr>
              <w:jc w:val="center"/>
              <w:rPr>
                <w:b/>
                <w:sz w:val="20"/>
              </w:rPr>
            </w:pPr>
          </w:p>
          <w:p w:rsidR="007D4692" w:rsidRPr="008C0F74" w:rsidRDefault="007D4692" w:rsidP="00366650">
            <w:pPr>
              <w:jc w:val="center"/>
              <w:rPr>
                <w:b/>
                <w:sz w:val="20"/>
              </w:rPr>
            </w:pPr>
            <w:r w:rsidRPr="008C0F74">
              <w:rPr>
                <w:b/>
                <w:sz w:val="20"/>
              </w:rPr>
              <w:t>Oznámení podlimitního záměru (příloha 3a)</w:t>
            </w:r>
          </w:p>
          <w:p w:rsidR="007D4692" w:rsidRPr="008C0F74" w:rsidRDefault="007D4692" w:rsidP="00366650">
            <w:pPr>
              <w:rPr>
                <w:sz w:val="20"/>
              </w:rPr>
            </w:pPr>
          </w:p>
        </w:tc>
        <w:tc>
          <w:tcPr>
            <w:tcW w:w="4606" w:type="dxa"/>
          </w:tcPr>
          <w:p w:rsidR="008C0F74" w:rsidRDefault="008C0F74" w:rsidP="00366650">
            <w:pPr>
              <w:rPr>
                <w:sz w:val="20"/>
              </w:rPr>
            </w:pPr>
          </w:p>
          <w:p w:rsidR="007D4692" w:rsidRPr="008C0F74" w:rsidRDefault="007D4692" w:rsidP="00366650">
            <w:pPr>
              <w:rPr>
                <w:sz w:val="20"/>
              </w:rPr>
            </w:pPr>
            <w:r w:rsidRPr="008C0F74">
              <w:rPr>
                <w:sz w:val="20"/>
              </w:rPr>
              <w:t>Není stanoveno</w:t>
            </w:r>
          </w:p>
        </w:tc>
      </w:tr>
      <w:tr w:rsidR="007D4692" w:rsidTr="00366650">
        <w:tc>
          <w:tcPr>
            <w:tcW w:w="4606" w:type="dxa"/>
          </w:tcPr>
          <w:p w:rsidR="008C0F74" w:rsidRDefault="008C0F74" w:rsidP="00366650">
            <w:pPr>
              <w:jc w:val="center"/>
              <w:rPr>
                <w:b/>
                <w:sz w:val="20"/>
              </w:rPr>
            </w:pPr>
          </w:p>
          <w:p w:rsidR="007D4692" w:rsidRPr="008C0F74" w:rsidRDefault="007D4692" w:rsidP="00366650">
            <w:pPr>
              <w:jc w:val="center"/>
              <w:rPr>
                <w:b/>
                <w:sz w:val="20"/>
              </w:rPr>
            </w:pPr>
            <w:r w:rsidRPr="008C0F74">
              <w:rPr>
                <w:b/>
                <w:sz w:val="20"/>
              </w:rPr>
              <w:t>Oznámení pro zjišťovací řízení (příloha 3, popřípadě 4, očekává-li se požadavek plného hodnocení)</w:t>
            </w:r>
          </w:p>
          <w:p w:rsidR="007D4692" w:rsidRPr="008C0F74" w:rsidRDefault="007D4692" w:rsidP="00366650">
            <w:pPr>
              <w:rPr>
                <w:sz w:val="20"/>
              </w:rPr>
            </w:pPr>
          </w:p>
        </w:tc>
        <w:tc>
          <w:tcPr>
            <w:tcW w:w="4606" w:type="dxa"/>
          </w:tcPr>
          <w:p w:rsidR="008C0F74" w:rsidRDefault="008C0F74" w:rsidP="00366650">
            <w:pPr>
              <w:rPr>
                <w:sz w:val="20"/>
              </w:rPr>
            </w:pPr>
          </w:p>
          <w:p w:rsidR="007D4692" w:rsidRPr="008C0F74" w:rsidRDefault="007D4692" w:rsidP="00366650">
            <w:pPr>
              <w:rPr>
                <w:sz w:val="20"/>
              </w:rPr>
            </w:pPr>
            <w:r w:rsidRPr="008C0F74">
              <w:rPr>
                <w:sz w:val="20"/>
              </w:rPr>
              <w:t>Pro přílohu 3 není stanoveno</w:t>
            </w:r>
          </w:p>
          <w:p w:rsidR="007D4692" w:rsidRPr="008C0F74" w:rsidRDefault="007D4692" w:rsidP="00366650">
            <w:pPr>
              <w:rPr>
                <w:sz w:val="20"/>
              </w:rPr>
            </w:pPr>
          </w:p>
          <w:p w:rsidR="007D4692" w:rsidRPr="008C0F74" w:rsidRDefault="007D4692" w:rsidP="00366650">
            <w:pPr>
              <w:rPr>
                <w:sz w:val="20"/>
              </w:rPr>
            </w:pPr>
            <w:r w:rsidRPr="008C0F74">
              <w:rPr>
                <w:sz w:val="20"/>
              </w:rPr>
              <w:t>Pro přílohu 4 je nutná autorizace ke zpracování dokumentace a posudku (MŽP a MZd)</w:t>
            </w:r>
          </w:p>
        </w:tc>
      </w:tr>
      <w:tr w:rsidR="007D4692" w:rsidTr="00366650">
        <w:tc>
          <w:tcPr>
            <w:tcW w:w="4606" w:type="dxa"/>
          </w:tcPr>
          <w:p w:rsidR="008C0F74" w:rsidRDefault="008C0F74" w:rsidP="00366650">
            <w:pPr>
              <w:jc w:val="center"/>
              <w:rPr>
                <w:b/>
                <w:sz w:val="20"/>
              </w:rPr>
            </w:pPr>
          </w:p>
          <w:p w:rsidR="007D4692" w:rsidRPr="008C0F74" w:rsidRDefault="007D4692" w:rsidP="00366650">
            <w:pPr>
              <w:jc w:val="center"/>
              <w:rPr>
                <w:b/>
                <w:sz w:val="20"/>
              </w:rPr>
            </w:pPr>
            <w:r w:rsidRPr="008C0F74">
              <w:rPr>
                <w:b/>
                <w:sz w:val="20"/>
              </w:rPr>
              <w:t>Dokumentace pro plné posouzení – EIA (příloha 4 zákona)</w:t>
            </w:r>
          </w:p>
          <w:p w:rsidR="007D4692" w:rsidRPr="008C0F74" w:rsidRDefault="007D4692" w:rsidP="00366650">
            <w:pPr>
              <w:rPr>
                <w:sz w:val="20"/>
              </w:rPr>
            </w:pPr>
          </w:p>
        </w:tc>
        <w:tc>
          <w:tcPr>
            <w:tcW w:w="4606" w:type="dxa"/>
          </w:tcPr>
          <w:p w:rsidR="008C0F74" w:rsidRDefault="008C0F74" w:rsidP="00366650">
            <w:pPr>
              <w:rPr>
                <w:sz w:val="20"/>
              </w:rPr>
            </w:pPr>
          </w:p>
          <w:p w:rsidR="007D4692" w:rsidRPr="008C0F74" w:rsidRDefault="007D4692" w:rsidP="00366650">
            <w:pPr>
              <w:rPr>
                <w:sz w:val="20"/>
              </w:rPr>
            </w:pPr>
            <w:r w:rsidRPr="008C0F74">
              <w:rPr>
                <w:sz w:val="20"/>
              </w:rPr>
              <w:t>nutná autorizace ke zpracování dokumentace a posudku (MŽP a MZd)</w:t>
            </w:r>
          </w:p>
        </w:tc>
      </w:tr>
      <w:tr w:rsidR="007D4692" w:rsidTr="00366650">
        <w:tc>
          <w:tcPr>
            <w:tcW w:w="4606" w:type="dxa"/>
          </w:tcPr>
          <w:p w:rsidR="008C0F74" w:rsidRDefault="008C0F74" w:rsidP="00366650">
            <w:pPr>
              <w:jc w:val="center"/>
              <w:rPr>
                <w:b/>
                <w:sz w:val="20"/>
              </w:rPr>
            </w:pPr>
          </w:p>
          <w:p w:rsidR="007D4692" w:rsidRPr="008C0F74" w:rsidRDefault="007D4692" w:rsidP="00366650">
            <w:pPr>
              <w:jc w:val="center"/>
              <w:rPr>
                <w:b/>
                <w:sz w:val="20"/>
              </w:rPr>
            </w:pPr>
            <w:r w:rsidRPr="008C0F74">
              <w:rPr>
                <w:b/>
                <w:sz w:val="20"/>
              </w:rPr>
              <w:t>Zpracovatel posudku</w:t>
            </w:r>
          </w:p>
        </w:tc>
        <w:tc>
          <w:tcPr>
            <w:tcW w:w="4606" w:type="dxa"/>
          </w:tcPr>
          <w:p w:rsidR="008C0F74" w:rsidRDefault="008C0F74" w:rsidP="00366650">
            <w:pPr>
              <w:rPr>
                <w:sz w:val="20"/>
              </w:rPr>
            </w:pPr>
          </w:p>
          <w:p w:rsidR="007D4692" w:rsidRPr="008C0F74" w:rsidRDefault="007D4692" w:rsidP="00366650">
            <w:pPr>
              <w:rPr>
                <w:sz w:val="20"/>
              </w:rPr>
            </w:pPr>
            <w:r w:rsidRPr="008C0F74">
              <w:rPr>
                <w:sz w:val="20"/>
              </w:rPr>
              <w:t>nutná autorizace ke zpracování dokumentace a posudku (MŽP)</w:t>
            </w:r>
          </w:p>
        </w:tc>
      </w:tr>
    </w:tbl>
    <w:p w:rsidR="007D4692" w:rsidRDefault="007D4692" w:rsidP="007D4692"/>
    <w:p w:rsidR="007D4692" w:rsidRDefault="007D4692" w:rsidP="007D4692"/>
    <w:p w:rsidR="006B0B54" w:rsidRPr="00545768" w:rsidRDefault="006B0B54" w:rsidP="002E7A97">
      <w:pPr>
        <w:ind w:left="284"/>
        <w:rPr>
          <w:b/>
          <w:color w:val="000000"/>
        </w:rPr>
      </w:pPr>
      <w:r w:rsidRPr="00545768">
        <w:rPr>
          <w:b/>
          <w:color w:val="000000"/>
        </w:rPr>
        <w:t>Příklady posuzovaných záměrů</w:t>
      </w:r>
    </w:p>
    <w:p w:rsidR="006B0B54" w:rsidRDefault="006B0B54" w:rsidP="002E7A97">
      <w:pPr>
        <w:ind w:left="284"/>
        <w:rPr>
          <w:b/>
          <w:color w:val="000000"/>
        </w:rPr>
      </w:pPr>
    </w:p>
    <w:p w:rsidR="003F5A92" w:rsidRDefault="00156AF0" w:rsidP="002E7A97">
      <w:pPr>
        <w:ind w:left="284"/>
        <w:rPr>
          <w:b/>
          <w:color w:val="000000"/>
        </w:rPr>
      </w:pPr>
      <w:r>
        <w:rPr>
          <w:b/>
          <w:noProof/>
          <w:color w:val="000000"/>
        </w:rPr>
        <w:drawing>
          <wp:anchor distT="0" distB="0" distL="114300" distR="114300" simplePos="0" relativeHeight="251664384" behindDoc="0" locked="0" layoutInCell="1" allowOverlap="1">
            <wp:simplePos x="0" y="0"/>
            <wp:positionH relativeFrom="column">
              <wp:posOffset>-457835</wp:posOffset>
            </wp:positionH>
            <wp:positionV relativeFrom="paragraph">
              <wp:posOffset>93980</wp:posOffset>
            </wp:positionV>
            <wp:extent cx="6414770" cy="1605280"/>
            <wp:effectExtent l="0" t="0" r="5080" b="0"/>
            <wp:wrapNone/>
            <wp:docPr id="24"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14770" cy="1605280"/>
                    </a:xfrm>
                    <a:prstGeom prst="rect">
                      <a:avLst/>
                    </a:prstGeom>
                    <a:noFill/>
                  </pic:spPr>
                </pic:pic>
              </a:graphicData>
            </a:graphic>
            <wp14:sizeRelH relativeFrom="page">
              <wp14:pctWidth>0</wp14:pctWidth>
            </wp14:sizeRelH>
            <wp14:sizeRelV relativeFrom="page">
              <wp14:pctHeight>0</wp14:pctHeight>
            </wp14:sizeRelV>
          </wp:anchor>
        </w:drawing>
      </w:r>
    </w:p>
    <w:p w:rsidR="003F5A92" w:rsidRDefault="00156AF0" w:rsidP="003F5A92">
      <w:pPr>
        <w:ind w:left="284"/>
        <w:jc w:val="center"/>
        <w:rPr>
          <w:b/>
          <w:color w:val="000000"/>
        </w:rPr>
      </w:pPr>
      <w:r>
        <w:rPr>
          <w:b/>
          <w:noProof/>
          <w:color w:val="000000"/>
        </w:rPr>
        <mc:AlternateContent>
          <mc:Choice Requires="wpc">
            <w:drawing>
              <wp:inline distT="0" distB="0" distL="0" distR="0">
                <wp:extent cx="6410325" cy="1600200"/>
                <wp:effectExtent l="0" t="0" r="0" b="0"/>
                <wp:docPr id="22" name="Plátno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id="Plátno 4" o:spid="_x0000_s1026" editas="canvas" style="width:504.75pt;height:126pt;mso-position-horizontal-relative:char;mso-position-vertical-relative:line" coordsize="64103,1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4103;height:16002;visibility:visible;mso-wrap-style:square">
                  <v:fill o:detectmouseclick="t"/>
                  <v:path o:connecttype="none"/>
                </v:shape>
                <w10:anchorlock/>
              </v:group>
            </w:pict>
          </mc:Fallback>
        </mc:AlternateContent>
      </w:r>
    </w:p>
    <w:p w:rsidR="003F5A92" w:rsidRPr="00545768" w:rsidRDefault="003F5A92" w:rsidP="002E7A97">
      <w:pPr>
        <w:ind w:left="284"/>
        <w:rPr>
          <w:b/>
          <w:color w:val="000000"/>
        </w:rPr>
      </w:pPr>
    </w:p>
    <w:p w:rsidR="003F5A92" w:rsidRDefault="00156AF0" w:rsidP="003F5A92">
      <w:pPr>
        <w:spacing w:before="120"/>
        <w:ind w:left="0" w:right="0"/>
      </w:pPr>
      <w:bookmarkStart w:id="14" w:name="_Toc321375262"/>
      <w:r>
        <w:rPr>
          <w:noProof/>
        </w:rPr>
        <w:drawing>
          <wp:anchor distT="0" distB="0" distL="114300" distR="114300" simplePos="0" relativeHeight="251670528" behindDoc="0" locked="0" layoutInCell="1" allowOverlap="1">
            <wp:simplePos x="0" y="0"/>
            <wp:positionH relativeFrom="column">
              <wp:posOffset>-423545</wp:posOffset>
            </wp:positionH>
            <wp:positionV relativeFrom="paragraph">
              <wp:posOffset>139700</wp:posOffset>
            </wp:positionV>
            <wp:extent cx="6318250" cy="979805"/>
            <wp:effectExtent l="0" t="0" r="6350" b="0"/>
            <wp:wrapNone/>
            <wp:docPr id="21"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18250" cy="97980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c">
            <w:drawing>
              <wp:inline distT="0" distB="0" distL="0" distR="0">
                <wp:extent cx="5740400" cy="869950"/>
                <wp:effectExtent l="0" t="0" r="3175" b="0"/>
                <wp:docPr id="19" name="Plátno 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id="Plátno 8" o:spid="_x0000_s1026" editas="canvas" style="width:452pt;height:68.5pt;mso-position-horizontal-relative:char;mso-position-vertical-relative:line" coordsize="57404,86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">
                <v:shape id="_x0000_s1027" type="#_x0000_t75" style="position:absolute;width:57404;height:8699;visibility:visible;mso-wrap-style:square">
                  <v:fill o:detectmouseclick="t"/>
                  <v:path o:connecttype="none"/>
                </v:shape>
                <w10:anchorlock/>
              </v:group>
            </w:pict>
          </mc:Fallback>
        </mc:AlternateContent>
      </w:r>
      <w:r w:rsidR="003F5A92" w:rsidRPr="003F5A92">
        <w:t xml:space="preserve"> </w:t>
      </w:r>
    </w:p>
    <w:p w:rsidR="003F5A92" w:rsidRDefault="003F5A92" w:rsidP="003F5A92">
      <w:pPr>
        <w:spacing w:before="120"/>
        <w:ind w:left="0" w:right="0"/>
      </w:pPr>
    </w:p>
    <w:p w:rsidR="003F5A92" w:rsidRDefault="00156AF0" w:rsidP="003F5A92">
      <w:pPr>
        <w:spacing w:before="120"/>
        <w:ind w:left="0" w:right="0"/>
      </w:pPr>
      <w:r>
        <w:rPr>
          <w:noProof/>
        </w:rPr>
        <w:drawing>
          <wp:anchor distT="0" distB="0" distL="114300" distR="114300" simplePos="0" relativeHeight="251682816" behindDoc="0" locked="0" layoutInCell="1" allowOverlap="1">
            <wp:simplePos x="0" y="0"/>
            <wp:positionH relativeFrom="column">
              <wp:posOffset>-405130</wp:posOffset>
            </wp:positionH>
            <wp:positionV relativeFrom="paragraph">
              <wp:posOffset>788035</wp:posOffset>
            </wp:positionV>
            <wp:extent cx="6237605" cy="882650"/>
            <wp:effectExtent l="0" t="0" r="0" b="0"/>
            <wp:wrapNone/>
            <wp:docPr id="8"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37605" cy="8826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6672" behindDoc="0" locked="0" layoutInCell="1" allowOverlap="1">
            <wp:simplePos x="0" y="0"/>
            <wp:positionH relativeFrom="column">
              <wp:posOffset>-405130</wp:posOffset>
            </wp:positionH>
            <wp:positionV relativeFrom="paragraph">
              <wp:posOffset>76200</wp:posOffset>
            </wp:positionV>
            <wp:extent cx="6299835" cy="551180"/>
            <wp:effectExtent l="0" t="0" r="5715" b="1270"/>
            <wp:wrapNone/>
            <wp:docPr id="5"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99835" cy="55118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c">
            <w:drawing>
              <wp:inline distT="0" distB="0" distL="0" distR="0">
                <wp:extent cx="6394450" cy="546100"/>
                <wp:effectExtent l="0" t="0" r="0" b="0"/>
                <wp:docPr id="12" name="Plátno 1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id="Plátno 12" o:spid="_x0000_s1026" editas="canvas" style="width:503.5pt;height:43pt;mso-position-horizontal-relative:char;mso-position-vertical-relative:line" coordsize="63944,5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">
                <v:shape id="_x0000_s1027" type="#_x0000_t75" style="position:absolute;width:63944;height:5461;visibility:visible;mso-wrap-style:square">
                  <v:fill o:detectmouseclick="t"/>
                  <v:path o:connecttype="none"/>
                </v:shape>
                <w10:anchorlock/>
              </v:group>
            </w:pict>
          </mc:Fallback>
        </mc:AlternateContent>
      </w:r>
      <w:r w:rsidR="00C16E65" w:rsidRPr="00C16E65">
        <w:t xml:space="preserve"> </w:t>
      </w:r>
      <w:r>
        <w:rPr>
          <w:noProof/>
        </w:rPr>
        <mc:AlternateContent>
          <mc:Choice Requires="wpc">
            <w:drawing>
              <wp:inline distT="0" distB="0" distL="0" distR="0">
                <wp:extent cx="5765800" cy="800100"/>
                <wp:effectExtent l="0" t="0" r="0" b="0"/>
                <wp:docPr id="1" name="Plátno 1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id="Plátno 16" o:spid="_x0000_s1026" editas="canvas" style="width:454pt;height:63pt;mso-position-horizontal-relative:char;mso-position-vertical-relative:line" coordsize="57658,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">
                <v:shape id="_x0000_s1027" type="#_x0000_t75" style="position:absolute;width:57658;height:8001;visibility:visible;mso-wrap-style:square">
                  <v:fill o:detectmouseclick="t"/>
                  <v:path o:connecttype="none"/>
                </v:shape>
                <w10:anchorlock/>
              </v:group>
            </w:pict>
          </mc:Fallback>
        </mc:AlternateContent>
      </w:r>
      <w:r w:rsidR="003F5A92" w:rsidRPr="003F5A92">
        <w:t xml:space="preserve"> </w:t>
      </w:r>
      <w:r w:rsidR="003F5A92">
        <w:br w:type="page"/>
      </w:r>
    </w:p>
    <w:p w:rsidR="002E7A97" w:rsidRPr="006416D2" w:rsidRDefault="002E7A97" w:rsidP="006416D2">
      <w:pPr>
        <w:pStyle w:val="Nzev"/>
        <w:shd w:val="pct12" w:color="auto" w:fill="FFFFFF"/>
      </w:pPr>
      <w:r w:rsidRPr="006416D2">
        <w:t>Integrovaná prevence a kontrola znečištění</w:t>
      </w:r>
      <w:bookmarkEnd w:id="14"/>
    </w:p>
    <w:p w:rsidR="002E7A97" w:rsidRPr="0016162D" w:rsidRDefault="002E7A97" w:rsidP="00F0569A">
      <w:pPr>
        <w:pStyle w:val="Nadpis2"/>
        <w:numPr>
          <w:ilvl w:val="0"/>
          <w:numId w:val="0"/>
        </w:numPr>
        <w:rPr>
          <w:b/>
          <w:bCs w:val="0"/>
          <w:color w:val="000000"/>
          <w:szCs w:val="22"/>
        </w:rPr>
      </w:pPr>
      <w:r w:rsidRPr="0016162D">
        <w:rPr>
          <w:b/>
          <w:bCs w:val="0"/>
          <w:color w:val="000000"/>
          <w:szCs w:val="22"/>
        </w:rPr>
        <w:t>Platné předpisy</w:t>
      </w:r>
    </w:p>
    <w:p w:rsidR="002E7A97" w:rsidRDefault="002E7A97" w:rsidP="002E7A97"/>
    <w:p w:rsidR="004C37F8" w:rsidRPr="0016162D" w:rsidRDefault="00156AF0" w:rsidP="008A522D">
      <w:pPr>
        <w:pStyle w:val="Odstavecseseznamem"/>
        <w:numPr>
          <w:ilvl w:val="0"/>
          <w:numId w:val="15"/>
        </w:numPr>
        <w:ind w:left="360"/>
        <w:rPr>
          <w:rFonts w:ascii="Arial" w:hAnsi="Arial" w:cs="Arial"/>
          <w:b/>
          <w:color w:val="000000"/>
        </w:rPr>
      </w:pPr>
      <w:hyperlink r:id="rId16" w:history="1">
        <w:r w:rsidR="002E7A97" w:rsidRPr="0016162D">
          <w:rPr>
            <w:rStyle w:val="Hypertextovodkaz"/>
            <w:rFonts w:ascii="Arial" w:hAnsi="Arial" w:cs="Arial"/>
            <w:b/>
            <w:color w:val="000000"/>
            <w:u w:val="none"/>
          </w:rPr>
          <w:t>76/2002</w:t>
        </w:r>
      </w:hyperlink>
      <w:r w:rsidR="002E7A97" w:rsidRPr="0016162D">
        <w:rPr>
          <w:rFonts w:ascii="Arial" w:hAnsi="Arial" w:cs="Arial"/>
          <w:b/>
          <w:color w:val="000000"/>
        </w:rPr>
        <w:t xml:space="preserve"> </w:t>
      </w:r>
      <w:r w:rsidR="006416D2" w:rsidRPr="0016162D">
        <w:rPr>
          <w:rFonts w:ascii="Arial" w:hAnsi="Arial" w:cs="Arial"/>
          <w:b/>
          <w:color w:val="000000"/>
        </w:rPr>
        <w:t xml:space="preserve">Sb. </w:t>
      </w:r>
      <w:r w:rsidR="002E7A97" w:rsidRPr="0016162D">
        <w:rPr>
          <w:rFonts w:ascii="Arial" w:hAnsi="Arial" w:cs="Arial"/>
          <w:b/>
          <w:color w:val="000000"/>
        </w:rPr>
        <w:t xml:space="preserve">- ZÁKON ze dne 5. února 2002 o integrované prevenci a omezování znečištění, o integrovaném registru znečišťování a o změně některých zákonů (zákon o integrované prevenci), </w:t>
      </w:r>
      <w:r w:rsidR="006416D2" w:rsidRPr="0016162D">
        <w:rPr>
          <w:rFonts w:ascii="Arial" w:hAnsi="Arial" w:cs="Arial"/>
          <w:b/>
          <w:color w:val="000000"/>
        </w:rPr>
        <w:t xml:space="preserve">poslední aktualizace </w:t>
      </w:r>
      <w:r w:rsidR="002E7A97" w:rsidRPr="0016162D">
        <w:rPr>
          <w:rFonts w:ascii="Arial" w:hAnsi="Arial" w:cs="Arial"/>
          <w:b/>
          <w:color w:val="000000"/>
        </w:rPr>
        <w:t>zákon</w:t>
      </w:r>
      <w:r w:rsidR="006416D2" w:rsidRPr="0016162D">
        <w:rPr>
          <w:rFonts w:ascii="Arial" w:hAnsi="Arial" w:cs="Arial"/>
          <w:b/>
          <w:color w:val="000000"/>
        </w:rPr>
        <w:t>em</w:t>
      </w:r>
      <w:r w:rsidR="002E7A97" w:rsidRPr="0016162D">
        <w:rPr>
          <w:rFonts w:ascii="Arial" w:hAnsi="Arial" w:cs="Arial"/>
          <w:b/>
          <w:color w:val="000000"/>
        </w:rPr>
        <w:t xml:space="preserve"> </w:t>
      </w:r>
      <w:r w:rsidR="00F97A2B" w:rsidRPr="0016162D">
        <w:rPr>
          <w:rFonts w:ascii="Arial" w:hAnsi="Arial" w:cs="Arial"/>
          <w:b/>
          <w:color w:val="000000"/>
        </w:rPr>
        <w:t xml:space="preserve">č. </w:t>
      </w:r>
      <w:r w:rsidR="00573689">
        <w:rPr>
          <w:rFonts w:ascii="Arial" w:hAnsi="Arial" w:cs="Arial"/>
          <w:b/>
          <w:color w:val="000000"/>
        </w:rPr>
        <w:t>225</w:t>
      </w:r>
      <w:r w:rsidR="002E7A97" w:rsidRPr="0016162D">
        <w:rPr>
          <w:rFonts w:ascii="Arial" w:hAnsi="Arial" w:cs="Arial"/>
          <w:b/>
          <w:color w:val="000000"/>
        </w:rPr>
        <w:t>/201</w:t>
      </w:r>
      <w:r w:rsidR="00573689">
        <w:rPr>
          <w:rFonts w:ascii="Arial" w:hAnsi="Arial" w:cs="Arial"/>
          <w:b/>
          <w:color w:val="000000"/>
        </w:rPr>
        <w:t>7</w:t>
      </w:r>
      <w:r w:rsidR="002E7A97" w:rsidRPr="0016162D">
        <w:rPr>
          <w:rFonts w:ascii="Arial" w:hAnsi="Arial" w:cs="Arial"/>
          <w:b/>
          <w:color w:val="000000"/>
        </w:rPr>
        <w:t xml:space="preserve"> Sb.</w:t>
      </w:r>
      <w:r w:rsidR="004C37F8" w:rsidRPr="0016162D">
        <w:rPr>
          <w:rFonts w:ascii="Arial" w:hAnsi="Arial" w:cs="Arial"/>
          <w:b/>
          <w:color w:val="000000"/>
        </w:rPr>
        <w:t>;</w:t>
      </w:r>
    </w:p>
    <w:p w:rsidR="004C37F8" w:rsidRPr="0016162D" w:rsidRDefault="004C37F8" w:rsidP="0016162D">
      <w:pPr>
        <w:ind w:left="0"/>
        <w:rPr>
          <w:rFonts w:cs="Arial"/>
          <w:b/>
          <w:color w:val="000000"/>
          <w:sz w:val="20"/>
        </w:rPr>
      </w:pPr>
    </w:p>
    <w:p w:rsidR="004C37F8" w:rsidRPr="0016162D" w:rsidRDefault="00156AF0" w:rsidP="008A522D">
      <w:pPr>
        <w:pStyle w:val="Odstavecseseznamem"/>
        <w:numPr>
          <w:ilvl w:val="0"/>
          <w:numId w:val="15"/>
        </w:numPr>
        <w:ind w:left="360"/>
        <w:rPr>
          <w:rFonts w:ascii="Arial" w:hAnsi="Arial" w:cs="Arial"/>
          <w:b/>
          <w:color w:val="000000"/>
        </w:rPr>
      </w:pPr>
      <w:hyperlink r:id="rId17" w:history="1">
        <w:r w:rsidR="002E7A97" w:rsidRPr="0016162D">
          <w:rPr>
            <w:rStyle w:val="Hypertextovodkaz"/>
            <w:rFonts w:ascii="Arial" w:hAnsi="Arial" w:cs="Arial"/>
            <w:b/>
            <w:color w:val="000000"/>
            <w:u w:val="none"/>
          </w:rPr>
          <w:t>288/2013</w:t>
        </w:r>
      </w:hyperlink>
      <w:r w:rsidR="002E7A97" w:rsidRPr="0016162D">
        <w:rPr>
          <w:rFonts w:ascii="Arial" w:hAnsi="Arial" w:cs="Arial"/>
          <w:b/>
          <w:color w:val="000000"/>
        </w:rPr>
        <w:t xml:space="preserve"> Sb. </w:t>
      </w:r>
      <w:r w:rsidR="00F0569A" w:rsidRPr="0016162D">
        <w:rPr>
          <w:rFonts w:ascii="Arial" w:hAnsi="Arial" w:cs="Arial"/>
          <w:b/>
          <w:color w:val="000000"/>
        </w:rPr>
        <w:t>–</w:t>
      </w:r>
      <w:r w:rsidR="002E7A97" w:rsidRPr="0016162D">
        <w:rPr>
          <w:rFonts w:ascii="Arial" w:hAnsi="Arial" w:cs="Arial"/>
          <w:b/>
          <w:color w:val="000000"/>
        </w:rPr>
        <w:t xml:space="preserve"> Vyhláška</w:t>
      </w:r>
      <w:r w:rsidR="00F0569A" w:rsidRPr="0016162D">
        <w:rPr>
          <w:rFonts w:ascii="Arial" w:hAnsi="Arial" w:cs="Arial"/>
          <w:b/>
          <w:color w:val="000000"/>
        </w:rPr>
        <w:t xml:space="preserve"> </w:t>
      </w:r>
      <w:r w:rsidR="002E7A97" w:rsidRPr="0016162D">
        <w:rPr>
          <w:rFonts w:ascii="Arial" w:hAnsi="Arial" w:cs="Arial"/>
          <w:b/>
          <w:color w:val="000000"/>
        </w:rPr>
        <w:t>o provedení některých ustanovení zákona o integrované prevenci;</w:t>
      </w:r>
    </w:p>
    <w:p w:rsidR="004C37F8" w:rsidRPr="0016162D" w:rsidRDefault="004C37F8" w:rsidP="004C37F8">
      <w:pPr>
        <w:ind w:left="0"/>
        <w:rPr>
          <w:rFonts w:cs="Arial"/>
          <w:b/>
          <w:color w:val="000000"/>
          <w:sz w:val="20"/>
        </w:rPr>
      </w:pPr>
    </w:p>
    <w:p w:rsidR="002E7A97" w:rsidRPr="0016162D" w:rsidRDefault="002E7A97" w:rsidP="002E7A97">
      <w:pPr>
        <w:pStyle w:val="Zkladntext"/>
        <w:ind w:left="284" w:right="113"/>
        <w:rPr>
          <w:rFonts w:cs="Arial"/>
          <w:b/>
        </w:rPr>
      </w:pPr>
    </w:p>
    <w:p w:rsidR="002E7A97" w:rsidRPr="0016162D" w:rsidRDefault="002E7A97" w:rsidP="002E7A97">
      <w:pPr>
        <w:pStyle w:val="Zkladntext2"/>
        <w:ind w:left="284" w:right="113"/>
        <w:rPr>
          <w:b w:val="0"/>
          <w:color w:val="auto"/>
          <w:sz w:val="20"/>
        </w:rPr>
      </w:pPr>
      <w:r w:rsidRPr="0016162D">
        <w:rPr>
          <w:color w:val="auto"/>
          <w:sz w:val="20"/>
        </w:rPr>
        <w:t>integrované povolení</w:t>
      </w:r>
      <w:r w:rsidRPr="0016162D">
        <w:rPr>
          <w:b w:val="0"/>
          <w:color w:val="auto"/>
          <w:sz w:val="20"/>
        </w:rPr>
        <w:t xml:space="preserve"> - rozhodnutí, kterým se stanoví podmínky k provozu zařízení, včetně provozu činností přímo spojených s provozem zařízení v místě a které se vydává namísto rozhodnutí, stanovisek, vyjádření a souhlasů vydávaných podle zvláštních právních předpisů v oblasti ochrany životního prostředí, ochrany veřejného zdraví a v oblasti zemědělství, pokud to tyto předpisy umožňují,</w:t>
      </w:r>
      <w:r w:rsidRPr="0016162D">
        <w:rPr>
          <w:b w:val="0"/>
          <w:color w:val="auto"/>
          <w:sz w:val="20"/>
        </w:rPr>
        <w:br/>
      </w:r>
    </w:p>
    <w:p w:rsidR="002E7A97" w:rsidRPr="0016162D" w:rsidRDefault="002E7A97" w:rsidP="002E7A97">
      <w:pPr>
        <w:ind w:left="284"/>
        <w:rPr>
          <w:rFonts w:cs="Arial"/>
          <w:color w:val="000000"/>
          <w:sz w:val="20"/>
        </w:rPr>
      </w:pPr>
      <w:r w:rsidRPr="0016162D">
        <w:rPr>
          <w:rFonts w:cs="Arial"/>
          <w:b/>
          <w:color w:val="000000"/>
          <w:sz w:val="20"/>
        </w:rPr>
        <w:t>standard kvality životního prostředí</w:t>
      </w:r>
      <w:r w:rsidRPr="0016162D">
        <w:rPr>
          <w:rFonts w:cs="Arial"/>
          <w:color w:val="000000"/>
          <w:sz w:val="20"/>
        </w:rPr>
        <w:t xml:space="preserve"> - souhrn požadavků stanovených na základě zvláštních právních předpisů, které musí životní prostředí splňovat v daném čase a místě</w:t>
      </w:r>
    </w:p>
    <w:p w:rsidR="002E7A97" w:rsidRPr="0016162D" w:rsidRDefault="002E7A97" w:rsidP="002E7A97">
      <w:pPr>
        <w:ind w:left="284"/>
        <w:rPr>
          <w:rFonts w:cs="Arial"/>
          <w:color w:val="000000"/>
          <w:sz w:val="20"/>
        </w:rPr>
      </w:pPr>
    </w:p>
    <w:p w:rsidR="002E7A97" w:rsidRPr="0016162D" w:rsidRDefault="002E7A97" w:rsidP="002E7A97">
      <w:pPr>
        <w:ind w:left="284"/>
        <w:rPr>
          <w:rFonts w:cs="Arial"/>
          <w:color w:val="000000"/>
          <w:sz w:val="20"/>
        </w:rPr>
      </w:pPr>
      <w:r w:rsidRPr="0016162D">
        <w:rPr>
          <w:rFonts w:cs="Arial"/>
          <w:b/>
          <w:color w:val="000000"/>
          <w:sz w:val="20"/>
        </w:rPr>
        <w:t>nejlepší dostupné techniky</w:t>
      </w:r>
      <w:r w:rsidRPr="0016162D">
        <w:rPr>
          <w:rFonts w:cs="Arial"/>
          <w:color w:val="000000"/>
          <w:sz w:val="20"/>
        </w:rPr>
        <w:t xml:space="preserve"> -  nejúčinnější a nejpokročilejší stupeň vývoje použitých technologií a způsobů jejich provozování, které jsou vyvinuty v měřítku umožňujícím jejich zavedení v příslušném hospodářském odvětví za ekonomicky a technicky přijatelných podmínek s ohledem na náklady a přínosy, pokud jsou provozovateli zařízení za rozumných podmínek dostupné a zároveň jsou nejúčinnější v dosahování ochrany životního prostředí jako celku,</w:t>
      </w:r>
      <w:r w:rsidRPr="0016162D">
        <w:rPr>
          <w:rFonts w:cs="Arial"/>
          <w:color w:val="000000"/>
          <w:sz w:val="20"/>
        </w:rPr>
        <w:br/>
      </w:r>
    </w:p>
    <w:p w:rsidR="002E7A97" w:rsidRPr="0016162D" w:rsidRDefault="002E7A97" w:rsidP="0016162D">
      <w:pPr>
        <w:pStyle w:val="Nadpis2"/>
        <w:numPr>
          <w:ilvl w:val="0"/>
          <w:numId w:val="0"/>
        </w:numPr>
        <w:ind w:left="284"/>
        <w:rPr>
          <w:b/>
          <w:bCs w:val="0"/>
          <w:color w:val="000000"/>
          <w:szCs w:val="22"/>
        </w:rPr>
      </w:pPr>
      <w:bookmarkStart w:id="15" w:name="_Toc321375264"/>
      <w:r w:rsidRPr="0016162D">
        <w:rPr>
          <w:b/>
          <w:bCs w:val="0"/>
          <w:color w:val="000000"/>
          <w:szCs w:val="22"/>
        </w:rPr>
        <w:t>Povinnosti</w:t>
      </w:r>
      <w:bookmarkEnd w:id="15"/>
    </w:p>
    <w:p w:rsidR="002E7A97" w:rsidRPr="0024680B" w:rsidRDefault="002E7A97" w:rsidP="008A522D">
      <w:pPr>
        <w:pStyle w:val="Odstavecseseznamem"/>
        <w:numPr>
          <w:ilvl w:val="0"/>
          <w:numId w:val="21"/>
        </w:numPr>
        <w:ind w:left="644"/>
        <w:rPr>
          <w:rFonts w:ascii="Arial" w:hAnsi="Arial" w:cs="Arial"/>
          <w:b/>
          <w:color w:val="000000"/>
        </w:rPr>
      </w:pPr>
      <w:r w:rsidRPr="0024680B">
        <w:rPr>
          <w:rFonts w:ascii="Arial" w:hAnsi="Arial" w:cs="Arial"/>
          <w:b/>
          <w:color w:val="000000"/>
        </w:rPr>
        <w:t xml:space="preserve">Provozovatel zařízení, spadajícího pod režim integrovaného povolení, je povinen získat toto povolení. Bez integrovaného povolení nesmí být příslušné zařízení provozováno. Stavební povolení podle zvláštního právního předpisu pro </w:t>
      </w:r>
      <w:r w:rsidR="00F6748A" w:rsidRPr="0024680B">
        <w:rPr>
          <w:rFonts w:ascii="Arial" w:hAnsi="Arial" w:cs="Arial"/>
          <w:b/>
          <w:color w:val="000000"/>
        </w:rPr>
        <w:t>zařízení nelze</w:t>
      </w:r>
      <w:r w:rsidRPr="0024680B">
        <w:rPr>
          <w:rFonts w:ascii="Arial" w:hAnsi="Arial" w:cs="Arial"/>
          <w:b/>
          <w:color w:val="000000"/>
        </w:rPr>
        <w:t xml:space="preserve"> vydat bez pravomocného integrovaného povolení. </w:t>
      </w:r>
    </w:p>
    <w:p w:rsidR="006416D2" w:rsidRPr="0024680B" w:rsidRDefault="006416D2" w:rsidP="0016162D">
      <w:pPr>
        <w:ind w:left="0"/>
        <w:rPr>
          <w:rFonts w:cs="Arial"/>
          <w:b/>
          <w:color w:val="000000"/>
          <w:sz w:val="20"/>
        </w:rPr>
      </w:pPr>
    </w:p>
    <w:p w:rsidR="006416D2" w:rsidRPr="0024680B" w:rsidRDefault="006416D2" w:rsidP="008A522D">
      <w:pPr>
        <w:pStyle w:val="Odstavecseseznamem"/>
        <w:numPr>
          <w:ilvl w:val="0"/>
          <w:numId w:val="21"/>
        </w:numPr>
        <w:ind w:left="644"/>
        <w:rPr>
          <w:rFonts w:ascii="Arial" w:hAnsi="Arial" w:cs="Arial"/>
          <w:b/>
          <w:color w:val="000000"/>
        </w:rPr>
      </w:pPr>
      <w:r w:rsidRPr="0024680B">
        <w:rPr>
          <w:rFonts w:ascii="Arial" w:hAnsi="Arial" w:cs="Arial"/>
          <w:b/>
          <w:color w:val="000000"/>
        </w:rPr>
        <w:t>Provozovatel zařízení s vydaným integrovaným povolením je povinen 1 x ročně zpracovat a předat zprávu o plnění podmínek integrovaného povolení (KÚ, ČIŽP)</w:t>
      </w:r>
    </w:p>
    <w:p w:rsidR="006416D2" w:rsidRPr="0024680B" w:rsidRDefault="006416D2" w:rsidP="0016162D">
      <w:pPr>
        <w:ind w:left="0"/>
        <w:rPr>
          <w:rFonts w:cs="Arial"/>
          <w:b/>
          <w:color w:val="000000"/>
          <w:sz w:val="20"/>
        </w:rPr>
      </w:pPr>
    </w:p>
    <w:p w:rsidR="006416D2" w:rsidRPr="0024680B" w:rsidRDefault="006416D2" w:rsidP="008A522D">
      <w:pPr>
        <w:pStyle w:val="Odstavecseseznamem"/>
        <w:numPr>
          <w:ilvl w:val="0"/>
          <w:numId w:val="21"/>
        </w:numPr>
        <w:ind w:left="644"/>
        <w:rPr>
          <w:rFonts w:ascii="Arial" w:hAnsi="Arial" w:cs="Arial"/>
          <w:b/>
          <w:color w:val="000000"/>
        </w:rPr>
      </w:pPr>
      <w:r w:rsidRPr="0024680B">
        <w:rPr>
          <w:rFonts w:ascii="Arial" w:hAnsi="Arial" w:cs="Arial"/>
          <w:b/>
          <w:color w:val="000000"/>
        </w:rPr>
        <w:t>Provozovatel zařízení s vydaným integrovaným povolením pro činnosti kde lze předpokládat vznik úniků nebezpečných látek do podloží a podzemních vod je povinen nechat zpracovat základní zprávu o stavu půdy a podzemních vod před zahájením povolených činností, zajistit monitoring stavu půdy a podzemních v</w:t>
      </w:r>
      <w:r w:rsidR="0016162D" w:rsidRPr="0024680B">
        <w:rPr>
          <w:rFonts w:ascii="Arial" w:hAnsi="Arial" w:cs="Arial"/>
          <w:b/>
          <w:color w:val="000000"/>
        </w:rPr>
        <w:t>od. Zprávu musí zpracovat osoba s odbornou způsobilostí v geologii.</w:t>
      </w:r>
    </w:p>
    <w:p w:rsidR="002E7A97" w:rsidRPr="0024680B" w:rsidRDefault="002E7A97" w:rsidP="002E7A97">
      <w:pPr>
        <w:pStyle w:val="Zkladntext"/>
        <w:ind w:left="284" w:right="113"/>
        <w:rPr>
          <w:b/>
        </w:rPr>
      </w:pPr>
    </w:p>
    <w:p w:rsidR="0016162D" w:rsidRDefault="0016162D" w:rsidP="002E7A97">
      <w:pPr>
        <w:ind w:left="284"/>
        <w:rPr>
          <w:b/>
          <w:i/>
          <w:color w:val="000000"/>
        </w:rPr>
      </w:pPr>
    </w:p>
    <w:p w:rsidR="0016162D" w:rsidRDefault="0016162D" w:rsidP="002E7A97">
      <w:pPr>
        <w:ind w:left="284"/>
        <w:rPr>
          <w:b/>
          <w:i/>
          <w:color w:val="000000"/>
        </w:rPr>
      </w:pPr>
    </w:p>
    <w:p w:rsidR="0016162D" w:rsidRDefault="0016162D" w:rsidP="002E7A97">
      <w:pPr>
        <w:ind w:left="284"/>
        <w:rPr>
          <w:b/>
          <w:i/>
          <w:color w:val="000000"/>
        </w:rPr>
      </w:pPr>
    </w:p>
    <w:p w:rsidR="0016162D" w:rsidRDefault="0016162D" w:rsidP="002E7A97">
      <w:pPr>
        <w:ind w:left="284"/>
        <w:rPr>
          <w:b/>
          <w:i/>
          <w:color w:val="000000"/>
        </w:rPr>
      </w:pPr>
    </w:p>
    <w:p w:rsidR="0016162D" w:rsidRDefault="0016162D" w:rsidP="002E7A97">
      <w:pPr>
        <w:ind w:left="284"/>
        <w:rPr>
          <w:b/>
          <w:i/>
          <w:color w:val="000000"/>
        </w:rPr>
      </w:pPr>
    </w:p>
    <w:p w:rsidR="0016162D" w:rsidRDefault="0016162D" w:rsidP="002E7A97">
      <w:pPr>
        <w:ind w:left="284"/>
        <w:rPr>
          <w:b/>
          <w:i/>
          <w:color w:val="000000"/>
        </w:rPr>
      </w:pPr>
    </w:p>
    <w:p w:rsidR="0016162D" w:rsidRDefault="0016162D" w:rsidP="002E7A97">
      <w:pPr>
        <w:ind w:left="284"/>
        <w:rPr>
          <w:b/>
          <w:i/>
          <w:color w:val="000000"/>
        </w:rPr>
      </w:pPr>
    </w:p>
    <w:p w:rsidR="0016162D" w:rsidRDefault="0016162D" w:rsidP="002E7A97">
      <w:pPr>
        <w:ind w:left="284"/>
        <w:rPr>
          <w:b/>
          <w:i/>
          <w:color w:val="000000"/>
        </w:rPr>
      </w:pPr>
    </w:p>
    <w:p w:rsidR="0016162D" w:rsidRDefault="0016162D" w:rsidP="002E7A97">
      <w:pPr>
        <w:ind w:left="284"/>
        <w:rPr>
          <w:b/>
          <w:i/>
          <w:color w:val="000000"/>
        </w:rPr>
      </w:pPr>
    </w:p>
    <w:p w:rsidR="0016162D" w:rsidRDefault="0016162D" w:rsidP="002E7A97">
      <w:pPr>
        <w:ind w:left="284"/>
        <w:rPr>
          <w:b/>
          <w:i/>
          <w:color w:val="000000"/>
        </w:rPr>
      </w:pPr>
    </w:p>
    <w:p w:rsidR="0016162D" w:rsidRDefault="0016162D" w:rsidP="002E7A97">
      <w:pPr>
        <w:ind w:left="284"/>
        <w:rPr>
          <w:b/>
          <w:i/>
          <w:color w:val="000000"/>
        </w:rPr>
      </w:pPr>
    </w:p>
    <w:p w:rsidR="0016162D" w:rsidRPr="006416D2" w:rsidRDefault="0016162D" w:rsidP="0016162D">
      <w:pPr>
        <w:pStyle w:val="Nzev"/>
        <w:shd w:val="pct12" w:color="auto" w:fill="FFFFFF"/>
      </w:pPr>
      <w:r w:rsidRPr="006416D2">
        <w:t>Integrovan</w:t>
      </w:r>
      <w:r>
        <w:t>ý</w:t>
      </w:r>
      <w:r w:rsidRPr="006416D2">
        <w:t xml:space="preserve"> </w:t>
      </w:r>
      <w:r>
        <w:t>registr znečišťová</w:t>
      </w:r>
      <w:r w:rsidRPr="006416D2">
        <w:t>ní</w:t>
      </w:r>
    </w:p>
    <w:p w:rsidR="0016162D" w:rsidRDefault="0016162D" w:rsidP="002E7A97">
      <w:pPr>
        <w:ind w:left="284"/>
        <w:rPr>
          <w:b/>
          <w:i/>
          <w:color w:val="000000"/>
        </w:rPr>
      </w:pPr>
    </w:p>
    <w:p w:rsidR="0016162D" w:rsidRDefault="0016162D" w:rsidP="002E7A97">
      <w:pPr>
        <w:ind w:left="284"/>
        <w:rPr>
          <w:b/>
          <w:i/>
          <w:color w:val="000000"/>
        </w:rPr>
      </w:pPr>
    </w:p>
    <w:p w:rsidR="002E7A97" w:rsidRPr="0016162D" w:rsidRDefault="0016162D" w:rsidP="002E7A97">
      <w:pPr>
        <w:rPr>
          <w:b/>
        </w:rPr>
      </w:pPr>
      <w:r w:rsidRPr="0016162D">
        <w:rPr>
          <w:b/>
        </w:rPr>
        <w:t>Platné předpisy</w:t>
      </w:r>
    </w:p>
    <w:p w:rsidR="002E7A97" w:rsidRDefault="002E7A97" w:rsidP="002E7A97"/>
    <w:p w:rsidR="0016162D" w:rsidRPr="00F87EB3" w:rsidRDefault="0016162D" w:rsidP="0016162D">
      <w:pPr>
        <w:ind w:left="0"/>
        <w:rPr>
          <w:rFonts w:cs="Arial"/>
          <w:b/>
          <w:szCs w:val="22"/>
        </w:rPr>
      </w:pPr>
      <w:bookmarkStart w:id="16" w:name="_Toc321375265"/>
    </w:p>
    <w:p w:rsidR="0016162D" w:rsidRPr="00572492" w:rsidRDefault="0016162D" w:rsidP="008A522D">
      <w:pPr>
        <w:pStyle w:val="Odstavecseseznamem"/>
        <w:numPr>
          <w:ilvl w:val="0"/>
          <w:numId w:val="15"/>
        </w:numPr>
        <w:rPr>
          <w:rFonts w:ascii="Arial" w:hAnsi="Arial" w:cs="Arial"/>
          <w:b/>
          <w:color w:val="000000"/>
        </w:rPr>
      </w:pPr>
      <w:r w:rsidRPr="00572492">
        <w:rPr>
          <w:rFonts w:ascii="Arial" w:hAnsi="Arial" w:cs="Arial"/>
          <w:b/>
        </w:rPr>
        <w:t>166/2006 - Nařízení Evropského parlamentu a Rady (ES) ze dne 18. ledna 2006, kterým se zřizuje evropský registr úniků a přenosů znečišťujících látek a kterým se mění směrnice Rady 91/689/EHS a 96/61/ES;</w:t>
      </w:r>
    </w:p>
    <w:p w:rsidR="0016162D" w:rsidRPr="00572492" w:rsidRDefault="0016162D" w:rsidP="0016162D">
      <w:pPr>
        <w:ind w:left="360"/>
        <w:rPr>
          <w:rFonts w:cs="Arial"/>
          <w:b/>
          <w:color w:val="000000"/>
          <w:sz w:val="20"/>
        </w:rPr>
      </w:pPr>
    </w:p>
    <w:p w:rsidR="0016162D" w:rsidRPr="00572492" w:rsidRDefault="0016162D" w:rsidP="008A522D">
      <w:pPr>
        <w:pStyle w:val="Odstavecseseznamem"/>
        <w:numPr>
          <w:ilvl w:val="0"/>
          <w:numId w:val="15"/>
        </w:numPr>
        <w:rPr>
          <w:rFonts w:ascii="Arial" w:hAnsi="Arial" w:cs="Arial"/>
          <w:b/>
          <w:color w:val="000000"/>
        </w:rPr>
      </w:pPr>
      <w:r w:rsidRPr="00572492">
        <w:rPr>
          <w:rFonts w:ascii="Arial" w:hAnsi="Arial" w:cs="Arial"/>
          <w:b/>
        </w:rPr>
        <w:t>25/2008 Sb. -  ZÁKON o integrovaném registru znečišťování životního prostředí a integrovaném systému plnění ohlašovacích povinností v oblasti životního prostředí, poslední novela</w:t>
      </w:r>
      <w:r w:rsidRPr="00572492">
        <w:rPr>
          <w:rFonts w:ascii="Arial" w:hAnsi="Arial" w:cs="Arial"/>
          <w:b/>
          <w:color w:val="000000"/>
        </w:rPr>
        <w:t xml:space="preserve"> zákonem č. </w:t>
      </w:r>
      <w:r w:rsidR="00573689">
        <w:rPr>
          <w:rFonts w:ascii="Arial" w:hAnsi="Arial" w:cs="Arial"/>
          <w:b/>
          <w:color w:val="000000"/>
        </w:rPr>
        <w:t>183/2017Sb.</w:t>
      </w:r>
      <w:r w:rsidRPr="00572492">
        <w:rPr>
          <w:rFonts w:ascii="Arial" w:hAnsi="Arial" w:cs="Arial"/>
          <w:b/>
          <w:color w:val="000000"/>
        </w:rPr>
        <w:t>;</w:t>
      </w:r>
    </w:p>
    <w:p w:rsidR="0016162D" w:rsidRPr="00572492" w:rsidRDefault="0016162D" w:rsidP="0016162D">
      <w:pPr>
        <w:ind w:left="0"/>
        <w:rPr>
          <w:rFonts w:cs="Arial"/>
          <w:b/>
          <w:color w:val="000000"/>
          <w:sz w:val="20"/>
        </w:rPr>
      </w:pPr>
    </w:p>
    <w:p w:rsidR="0016162D" w:rsidRPr="00572492" w:rsidRDefault="0016162D" w:rsidP="008A522D">
      <w:pPr>
        <w:pStyle w:val="Odstavecseseznamem"/>
        <w:numPr>
          <w:ilvl w:val="0"/>
          <w:numId w:val="15"/>
        </w:numPr>
        <w:rPr>
          <w:rFonts w:ascii="Arial" w:hAnsi="Arial" w:cs="Arial"/>
          <w:b/>
        </w:rPr>
      </w:pPr>
      <w:r w:rsidRPr="00572492">
        <w:rPr>
          <w:rFonts w:ascii="Arial" w:hAnsi="Arial" w:cs="Arial"/>
          <w:b/>
        </w:rPr>
        <w:t>145/2008 Sb. -  NAŘÍZENÍ VLÁDY, kterým se stanoví seznam znečišťujících látek a prahových hodnot a údaje požadované pro ohlašování do integrovaného registru znečišťování životního prostředí, poslední novela NV 450/2011 Sb.;</w:t>
      </w:r>
    </w:p>
    <w:p w:rsidR="0016162D" w:rsidRPr="00572492" w:rsidRDefault="0016162D" w:rsidP="0016162D">
      <w:pPr>
        <w:ind w:left="0"/>
        <w:rPr>
          <w:rFonts w:cs="Arial"/>
          <w:b/>
          <w:sz w:val="20"/>
        </w:rPr>
      </w:pPr>
    </w:p>
    <w:p w:rsidR="00572492" w:rsidRDefault="0016162D" w:rsidP="0016162D">
      <w:pPr>
        <w:ind w:left="284"/>
        <w:rPr>
          <w:color w:val="000000"/>
          <w:sz w:val="20"/>
        </w:rPr>
      </w:pPr>
      <w:r w:rsidRPr="00572492">
        <w:rPr>
          <w:b/>
          <w:color w:val="000000"/>
          <w:sz w:val="20"/>
        </w:rPr>
        <w:t>integrovaný registr znečišťování životního prostředí</w:t>
      </w:r>
      <w:r w:rsidRPr="00572492">
        <w:rPr>
          <w:color w:val="000000"/>
          <w:sz w:val="20"/>
        </w:rPr>
        <w:t xml:space="preserve">  - databáze údajů o vybraných látkách, jejich přenosech a emisích do vody, ovzduší, půdy.</w:t>
      </w:r>
    </w:p>
    <w:p w:rsidR="00DD2901" w:rsidRDefault="00DD2901" w:rsidP="0016162D">
      <w:pPr>
        <w:ind w:left="284"/>
        <w:rPr>
          <w:color w:val="000000"/>
          <w:sz w:val="20"/>
        </w:rPr>
      </w:pPr>
    </w:p>
    <w:p w:rsidR="00DD2901" w:rsidRPr="00DD2901" w:rsidRDefault="00DD2901" w:rsidP="00DD2901">
      <w:pPr>
        <w:autoSpaceDE w:val="0"/>
        <w:autoSpaceDN w:val="0"/>
        <w:adjustRightInd w:val="0"/>
        <w:ind w:left="284" w:right="0"/>
        <w:rPr>
          <w:color w:val="000000"/>
          <w:sz w:val="20"/>
        </w:rPr>
      </w:pPr>
      <w:r w:rsidRPr="00DD2901">
        <w:rPr>
          <w:b/>
          <w:color w:val="000000"/>
          <w:sz w:val="20"/>
        </w:rPr>
        <w:t>za</w:t>
      </w:r>
      <w:r w:rsidRPr="00DD2901">
        <w:rPr>
          <w:rFonts w:hint="eastAsia"/>
          <w:b/>
          <w:color w:val="000000"/>
          <w:sz w:val="20"/>
        </w:rPr>
        <w:t>ří</w:t>
      </w:r>
      <w:r w:rsidRPr="00DD2901">
        <w:rPr>
          <w:b/>
          <w:color w:val="000000"/>
          <w:sz w:val="20"/>
        </w:rPr>
        <w:t>zen</w:t>
      </w:r>
      <w:r w:rsidRPr="00DD2901">
        <w:rPr>
          <w:rFonts w:hint="eastAsia"/>
          <w:b/>
          <w:color w:val="000000"/>
          <w:sz w:val="20"/>
        </w:rPr>
        <w:t>í</w:t>
      </w:r>
      <w:r>
        <w:rPr>
          <w:color w:val="000000"/>
          <w:sz w:val="20"/>
        </w:rPr>
        <w:t xml:space="preserve"> - </w:t>
      </w:r>
      <w:r w:rsidRPr="00DD2901">
        <w:rPr>
          <w:color w:val="000000"/>
          <w:sz w:val="20"/>
        </w:rPr>
        <w:t xml:space="preserve"> stacion</w:t>
      </w:r>
      <w:r w:rsidRPr="00DD2901">
        <w:rPr>
          <w:rFonts w:hint="eastAsia"/>
          <w:color w:val="000000"/>
          <w:sz w:val="20"/>
        </w:rPr>
        <w:t>á</w:t>
      </w:r>
      <w:r w:rsidRPr="00DD2901">
        <w:rPr>
          <w:color w:val="000000"/>
          <w:sz w:val="20"/>
        </w:rPr>
        <w:t>rn</w:t>
      </w:r>
      <w:r w:rsidRPr="00DD2901">
        <w:rPr>
          <w:rFonts w:hint="eastAsia"/>
          <w:color w:val="000000"/>
          <w:sz w:val="20"/>
        </w:rPr>
        <w:t>í</w:t>
      </w:r>
      <w:r w:rsidRPr="00DD2901">
        <w:rPr>
          <w:color w:val="000000"/>
          <w:sz w:val="20"/>
        </w:rPr>
        <w:t xml:space="preserve"> technick</w:t>
      </w:r>
      <w:r w:rsidRPr="00DD2901">
        <w:rPr>
          <w:rFonts w:hint="eastAsia"/>
          <w:color w:val="000000"/>
          <w:sz w:val="20"/>
        </w:rPr>
        <w:t>á</w:t>
      </w:r>
      <w:r w:rsidRPr="00DD2901">
        <w:rPr>
          <w:color w:val="000000"/>
          <w:sz w:val="20"/>
        </w:rPr>
        <w:t xml:space="preserve"> jednotka, ve kter</w:t>
      </w:r>
      <w:r w:rsidRPr="00DD2901">
        <w:rPr>
          <w:rFonts w:hint="eastAsia"/>
          <w:color w:val="000000"/>
          <w:sz w:val="20"/>
        </w:rPr>
        <w:t>é</w:t>
      </w:r>
      <w:r w:rsidRPr="00DD2901">
        <w:rPr>
          <w:color w:val="000000"/>
          <w:sz w:val="20"/>
        </w:rPr>
        <w:t xml:space="preserve"> prob</w:t>
      </w:r>
      <w:r w:rsidRPr="00DD2901">
        <w:rPr>
          <w:rFonts w:hint="eastAsia"/>
          <w:color w:val="000000"/>
          <w:sz w:val="20"/>
        </w:rPr>
        <w:t>í</w:t>
      </w:r>
      <w:r w:rsidRPr="00DD2901">
        <w:rPr>
          <w:color w:val="000000"/>
          <w:sz w:val="20"/>
        </w:rPr>
        <w:t>h</w:t>
      </w:r>
      <w:r w:rsidRPr="00DD2901">
        <w:rPr>
          <w:rFonts w:hint="eastAsia"/>
          <w:color w:val="000000"/>
          <w:sz w:val="20"/>
        </w:rPr>
        <w:t>á</w:t>
      </w:r>
      <w:r>
        <w:rPr>
          <w:color w:val="000000"/>
          <w:sz w:val="20"/>
        </w:rPr>
        <w:t xml:space="preserve"> </w:t>
      </w:r>
      <w:r w:rsidRPr="00DD2901">
        <w:rPr>
          <w:color w:val="000000"/>
          <w:sz w:val="20"/>
        </w:rPr>
        <w:t xml:space="preserve">jedna </w:t>
      </w:r>
      <w:r w:rsidRPr="00DD2901">
        <w:rPr>
          <w:rFonts w:hint="eastAsia"/>
          <w:color w:val="000000"/>
          <w:sz w:val="20"/>
        </w:rPr>
        <w:t>č</w:t>
      </w:r>
      <w:r w:rsidRPr="00DD2901">
        <w:rPr>
          <w:color w:val="000000"/>
          <w:sz w:val="20"/>
        </w:rPr>
        <w:t>i v</w:t>
      </w:r>
      <w:r w:rsidRPr="00DD2901">
        <w:rPr>
          <w:rFonts w:hint="eastAsia"/>
          <w:color w:val="000000"/>
          <w:sz w:val="20"/>
        </w:rPr>
        <w:t>í</w:t>
      </w:r>
      <w:r w:rsidRPr="00DD2901">
        <w:rPr>
          <w:color w:val="000000"/>
          <w:sz w:val="20"/>
        </w:rPr>
        <w:t xml:space="preserve">ce </w:t>
      </w:r>
      <w:r w:rsidRPr="00DD2901">
        <w:rPr>
          <w:rFonts w:hint="eastAsia"/>
          <w:color w:val="000000"/>
          <w:sz w:val="20"/>
        </w:rPr>
        <w:t>č</w:t>
      </w:r>
      <w:r w:rsidRPr="00DD2901">
        <w:rPr>
          <w:color w:val="000000"/>
          <w:sz w:val="20"/>
        </w:rPr>
        <w:t>innost</w:t>
      </w:r>
      <w:r w:rsidRPr="00DD2901">
        <w:rPr>
          <w:rFonts w:hint="eastAsia"/>
          <w:color w:val="000000"/>
          <w:sz w:val="20"/>
        </w:rPr>
        <w:t>í</w:t>
      </w:r>
      <w:r w:rsidRPr="00DD2901">
        <w:rPr>
          <w:color w:val="000000"/>
          <w:sz w:val="20"/>
        </w:rPr>
        <w:t xml:space="preserve"> uveden</w:t>
      </w:r>
      <w:r w:rsidRPr="00DD2901">
        <w:rPr>
          <w:rFonts w:hint="eastAsia"/>
          <w:color w:val="000000"/>
          <w:sz w:val="20"/>
        </w:rPr>
        <w:t>ý</w:t>
      </w:r>
      <w:r w:rsidRPr="00DD2901">
        <w:rPr>
          <w:color w:val="000000"/>
          <w:sz w:val="20"/>
        </w:rPr>
        <w:t>ch v p</w:t>
      </w:r>
      <w:r w:rsidRPr="00DD2901">
        <w:rPr>
          <w:rFonts w:hint="eastAsia"/>
          <w:color w:val="000000"/>
          <w:sz w:val="20"/>
        </w:rPr>
        <w:t>ří</w:t>
      </w:r>
      <w:r w:rsidRPr="00DD2901">
        <w:rPr>
          <w:color w:val="000000"/>
          <w:sz w:val="20"/>
        </w:rPr>
        <w:t>loze I</w:t>
      </w:r>
      <w:r>
        <w:rPr>
          <w:color w:val="000000"/>
          <w:sz w:val="20"/>
        </w:rPr>
        <w:t xml:space="preserve"> Nařízení 166/2006</w:t>
      </w:r>
      <w:r w:rsidRPr="00DD2901">
        <w:rPr>
          <w:color w:val="000000"/>
          <w:sz w:val="20"/>
        </w:rPr>
        <w:t>, a jak</w:t>
      </w:r>
      <w:r w:rsidRPr="00DD2901">
        <w:rPr>
          <w:rFonts w:hint="eastAsia"/>
          <w:color w:val="000000"/>
          <w:sz w:val="20"/>
        </w:rPr>
        <w:t>é</w:t>
      </w:r>
      <w:r w:rsidRPr="00DD2901">
        <w:rPr>
          <w:color w:val="000000"/>
          <w:sz w:val="20"/>
        </w:rPr>
        <w:t>koli dal</w:t>
      </w:r>
      <w:r w:rsidRPr="00DD2901">
        <w:rPr>
          <w:rFonts w:hint="eastAsia"/>
          <w:color w:val="000000"/>
          <w:sz w:val="20"/>
        </w:rPr>
        <w:t>ší</w:t>
      </w:r>
      <w:r>
        <w:rPr>
          <w:color w:val="000000"/>
          <w:sz w:val="20"/>
        </w:rPr>
        <w:t xml:space="preserve"> </w:t>
      </w:r>
      <w:r w:rsidRPr="00DD2901">
        <w:rPr>
          <w:color w:val="000000"/>
          <w:sz w:val="20"/>
        </w:rPr>
        <w:t>s t</w:t>
      </w:r>
      <w:r w:rsidRPr="00DD2901">
        <w:rPr>
          <w:rFonts w:hint="eastAsia"/>
          <w:color w:val="000000"/>
          <w:sz w:val="20"/>
        </w:rPr>
        <w:t>í</w:t>
      </w:r>
      <w:r w:rsidRPr="00DD2901">
        <w:rPr>
          <w:color w:val="000000"/>
          <w:sz w:val="20"/>
        </w:rPr>
        <w:t>m p</w:t>
      </w:r>
      <w:r w:rsidRPr="00DD2901">
        <w:rPr>
          <w:rFonts w:hint="eastAsia"/>
          <w:color w:val="000000"/>
          <w:sz w:val="20"/>
        </w:rPr>
        <w:t>ří</w:t>
      </w:r>
      <w:r w:rsidRPr="00DD2901">
        <w:rPr>
          <w:color w:val="000000"/>
          <w:sz w:val="20"/>
        </w:rPr>
        <w:t>mo spojen</w:t>
      </w:r>
      <w:r w:rsidRPr="00DD2901">
        <w:rPr>
          <w:rFonts w:hint="eastAsia"/>
          <w:color w:val="000000"/>
          <w:sz w:val="20"/>
        </w:rPr>
        <w:t>é</w:t>
      </w:r>
      <w:r w:rsidRPr="00DD2901">
        <w:rPr>
          <w:color w:val="000000"/>
          <w:sz w:val="20"/>
        </w:rPr>
        <w:t xml:space="preserve"> </w:t>
      </w:r>
      <w:r w:rsidRPr="00DD2901">
        <w:rPr>
          <w:rFonts w:hint="eastAsia"/>
          <w:color w:val="000000"/>
          <w:sz w:val="20"/>
        </w:rPr>
        <w:t>č</w:t>
      </w:r>
      <w:r w:rsidRPr="00DD2901">
        <w:rPr>
          <w:color w:val="000000"/>
          <w:sz w:val="20"/>
        </w:rPr>
        <w:t>innosti, kter</w:t>
      </w:r>
      <w:r w:rsidRPr="00DD2901">
        <w:rPr>
          <w:rFonts w:hint="eastAsia"/>
          <w:color w:val="000000"/>
          <w:sz w:val="20"/>
        </w:rPr>
        <w:t>é</w:t>
      </w:r>
      <w:r w:rsidRPr="00DD2901">
        <w:rPr>
          <w:color w:val="000000"/>
          <w:sz w:val="20"/>
        </w:rPr>
        <w:t xml:space="preserve"> po technick</w:t>
      </w:r>
      <w:r w:rsidRPr="00DD2901">
        <w:rPr>
          <w:rFonts w:hint="eastAsia"/>
          <w:color w:val="000000"/>
          <w:sz w:val="20"/>
        </w:rPr>
        <w:t>é</w:t>
      </w:r>
      <w:r w:rsidRPr="00DD2901">
        <w:rPr>
          <w:color w:val="000000"/>
          <w:sz w:val="20"/>
        </w:rPr>
        <w:t xml:space="preserve"> str</w:t>
      </w:r>
      <w:r w:rsidRPr="00DD2901">
        <w:rPr>
          <w:rFonts w:hint="eastAsia"/>
          <w:color w:val="000000"/>
          <w:sz w:val="20"/>
        </w:rPr>
        <w:t>á</w:t>
      </w:r>
      <w:r w:rsidRPr="00DD2901">
        <w:rPr>
          <w:color w:val="000000"/>
          <w:sz w:val="20"/>
        </w:rPr>
        <w:t>nce souvisej</w:t>
      </w:r>
      <w:r w:rsidRPr="00DD2901">
        <w:rPr>
          <w:rFonts w:hint="eastAsia"/>
          <w:color w:val="000000"/>
          <w:sz w:val="20"/>
        </w:rPr>
        <w:t>í</w:t>
      </w:r>
      <w:r>
        <w:rPr>
          <w:color w:val="000000"/>
          <w:sz w:val="20"/>
        </w:rPr>
        <w:t xml:space="preserve"> </w:t>
      </w:r>
      <w:r w:rsidRPr="00DD2901">
        <w:rPr>
          <w:color w:val="000000"/>
          <w:sz w:val="20"/>
        </w:rPr>
        <w:t xml:space="preserve">s </w:t>
      </w:r>
      <w:r w:rsidRPr="00DD2901">
        <w:rPr>
          <w:rFonts w:hint="eastAsia"/>
          <w:color w:val="000000"/>
          <w:sz w:val="20"/>
        </w:rPr>
        <w:t>č</w:t>
      </w:r>
      <w:r w:rsidRPr="00DD2901">
        <w:rPr>
          <w:color w:val="000000"/>
          <w:sz w:val="20"/>
        </w:rPr>
        <w:t>innostmi prob</w:t>
      </w:r>
      <w:r w:rsidRPr="00DD2901">
        <w:rPr>
          <w:rFonts w:hint="eastAsia"/>
          <w:color w:val="000000"/>
          <w:sz w:val="20"/>
        </w:rPr>
        <w:t>í</w:t>
      </w:r>
      <w:r w:rsidRPr="00DD2901">
        <w:rPr>
          <w:color w:val="000000"/>
          <w:sz w:val="20"/>
        </w:rPr>
        <w:t>haj</w:t>
      </w:r>
      <w:r w:rsidRPr="00DD2901">
        <w:rPr>
          <w:rFonts w:hint="eastAsia"/>
          <w:color w:val="000000"/>
          <w:sz w:val="20"/>
        </w:rPr>
        <w:t>í</w:t>
      </w:r>
      <w:r w:rsidRPr="00DD2901">
        <w:rPr>
          <w:color w:val="000000"/>
          <w:sz w:val="20"/>
        </w:rPr>
        <w:t>c</w:t>
      </w:r>
      <w:r w:rsidRPr="00DD2901">
        <w:rPr>
          <w:rFonts w:hint="eastAsia"/>
          <w:color w:val="000000"/>
          <w:sz w:val="20"/>
        </w:rPr>
        <w:t>í</w:t>
      </w:r>
      <w:r w:rsidRPr="00DD2901">
        <w:rPr>
          <w:color w:val="000000"/>
          <w:sz w:val="20"/>
        </w:rPr>
        <w:t>mi v dan</w:t>
      </w:r>
      <w:r w:rsidRPr="00DD2901">
        <w:rPr>
          <w:rFonts w:hint="eastAsia"/>
          <w:color w:val="000000"/>
          <w:sz w:val="20"/>
        </w:rPr>
        <w:t>é</w:t>
      </w:r>
      <w:r w:rsidRPr="00DD2901">
        <w:rPr>
          <w:color w:val="000000"/>
          <w:sz w:val="20"/>
        </w:rPr>
        <w:t xml:space="preserve"> lokalit</w:t>
      </w:r>
      <w:r w:rsidRPr="00DD2901">
        <w:rPr>
          <w:rFonts w:hint="eastAsia"/>
          <w:color w:val="000000"/>
          <w:sz w:val="20"/>
        </w:rPr>
        <w:t>ě</w:t>
      </w:r>
      <w:r w:rsidRPr="00DD2901">
        <w:rPr>
          <w:color w:val="000000"/>
          <w:sz w:val="20"/>
        </w:rPr>
        <w:t xml:space="preserve"> a mohly by</w:t>
      </w:r>
      <w:r>
        <w:rPr>
          <w:color w:val="000000"/>
          <w:sz w:val="20"/>
        </w:rPr>
        <w:t xml:space="preserve"> </w:t>
      </w:r>
      <w:r w:rsidRPr="00DD2901">
        <w:rPr>
          <w:color w:val="000000"/>
          <w:sz w:val="20"/>
        </w:rPr>
        <w:t>ovlivnit emise a zne</w:t>
      </w:r>
      <w:r w:rsidRPr="00DD2901">
        <w:rPr>
          <w:rFonts w:hint="eastAsia"/>
          <w:color w:val="000000"/>
          <w:sz w:val="20"/>
        </w:rPr>
        <w:t>č</w:t>
      </w:r>
      <w:r w:rsidRPr="00DD2901">
        <w:rPr>
          <w:color w:val="000000"/>
          <w:sz w:val="20"/>
        </w:rPr>
        <w:t>i</w:t>
      </w:r>
      <w:r w:rsidRPr="00DD2901">
        <w:rPr>
          <w:rFonts w:hint="eastAsia"/>
          <w:color w:val="000000"/>
          <w:sz w:val="20"/>
        </w:rPr>
        <w:t>š</w:t>
      </w:r>
      <w:r w:rsidRPr="00DD2901">
        <w:rPr>
          <w:color w:val="000000"/>
          <w:sz w:val="20"/>
        </w:rPr>
        <w:t>t</w:t>
      </w:r>
      <w:r w:rsidRPr="00DD2901">
        <w:rPr>
          <w:rFonts w:hint="eastAsia"/>
          <w:color w:val="000000"/>
          <w:sz w:val="20"/>
        </w:rPr>
        <w:t>ě</w:t>
      </w:r>
      <w:r w:rsidRPr="00DD2901">
        <w:rPr>
          <w:color w:val="000000"/>
          <w:sz w:val="20"/>
        </w:rPr>
        <w:t>n</w:t>
      </w:r>
      <w:r w:rsidRPr="00DD2901">
        <w:rPr>
          <w:rFonts w:hint="eastAsia"/>
          <w:color w:val="000000"/>
          <w:sz w:val="20"/>
        </w:rPr>
        <w:t>í</w:t>
      </w:r>
      <w:r w:rsidRPr="00DD2901">
        <w:rPr>
          <w:color w:val="000000"/>
          <w:sz w:val="20"/>
        </w:rPr>
        <w:t>;</w:t>
      </w:r>
    </w:p>
    <w:p w:rsidR="00572492" w:rsidRDefault="00572492" w:rsidP="0016162D">
      <w:pPr>
        <w:ind w:left="284"/>
        <w:rPr>
          <w:color w:val="000000"/>
          <w:sz w:val="20"/>
        </w:rPr>
      </w:pPr>
    </w:p>
    <w:p w:rsidR="00DD2901" w:rsidRDefault="000409FB" w:rsidP="000409FB">
      <w:pPr>
        <w:autoSpaceDE w:val="0"/>
        <w:autoSpaceDN w:val="0"/>
        <w:adjustRightInd w:val="0"/>
        <w:ind w:left="284" w:right="0"/>
        <w:rPr>
          <w:color w:val="000000"/>
          <w:sz w:val="20"/>
        </w:rPr>
      </w:pPr>
      <w:r w:rsidRPr="000409FB">
        <w:rPr>
          <w:b/>
          <w:color w:val="000000"/>
          <w:sz w:val="20"/>
        </w:rPr>
        <w:t>pro</w:t>
      </w:r>
      <w:r w:rsidR="00DD2901" w:rsidRPr="000409FB">
        <w:rPr>
          <w:b/>
          <w:color w:val="000000"/>
          <w:sz w:val="20"/>
        </w:rPr>
        <w:t>vozovn</w:t>
      </w:r>
      <w:r w:rsidRPr="000409FB">
        <w:rPr>
          <w:b/>
          <w:color w:val="000000"/>
          <w:sz w:val="20"/>
        </w:rPr>
        <w:t>a</w:t>
      </w:r>
      <w:r>
        <w:rPr>
          <w:color w:val="000000"/>
          <w:sz w:val="20"/>
        </w:rPr>
        <w:t xml:space="preserve"> - </w:t>
      </w:r>
      <w:r w:rsidR="00DD2901" w:rsidRPr="000409FB">
        <w:rPr>
          <w:color w:val="000000"/>
          <w:sz w:val="20"/>
        </w:rPr>
        <w:t xml:space="preserve"> jedno nebo v</w:t>
      </w:r>
      <w:r w:rsidR="00DD2901" w:rsidRPr="000409FB">
        <w:rPr>
          <w:rFonts w:hint="eastAsia"/>
          <w:color w:val="000000"/>
          <w:sz w:val="20"/>
        </w:rPr>
        <w:t>í</w:t>
      </w:r>
      <w:r w:rsidR="00DD2901" w:rsidRPr="000409FB">
        <w:rPr>
          <w:color w:val="000000"/>
          <w:sz w:val="20"/>
        </w:rPr>
        <w:t>ce za</w:t>
      </w:r>
      <w:r w:rsidR="00DD2901" w:rsidRPr="000409FB">
        <w:rPr>
          <w:rFonts w:hint="eastAsia"/>
          <w:color w:val="000000"/>
          <w:sz w:val="20"/>
        </w:rPr>
        <w:t>ří</w:t>
      </w:r>
      <w:r w:rsidR="00DD2901" w:rsidRPr="000409FB">
        <w:rPr>
          <w:color w:val="000000"/>
          <w:sz w:val="20"/>
        </w:rPr>
        <w:t>zen</w:t>
      </w:r>
      <w:r w:rsidR="00DD2901" w:rsidRPr="000409FB">
        <w:rPr>
          <w:rFonts w:hint="eastAsia"/>
          <w:color w:val="000000"/>
          <w:sz w:val="20"/>
        </w:rPr>
        <w:t>í</w:t>
      </w:r>
      <w:r w:rsidR="00DD2901" w:rsidRPr="000409FB">
        <w:rPr>
          <w:color w:val="000000"/>
          <w:sz w:val="20"/>
        </w:rPr>
        <w:t xml:space="preserve"> ve stejn</w:t>
      </w:r>
      <w:r w:rsidR="00DD2901" w:rsidRPr="000409FB">
        <w:rPr>
          <w:rFonts w:hint="eastAsia"/>
          <w:color w:val="000000"/>
          <w:sz w:val="20"/>
        </w:rPr>
        <w:t>é</w:t>
      </w:r>
      <w:r w:rsidR="00DD2901" w:rsidRPr="000409FB">
        <w:rPr>
          <w:color w:val="000000"/>
          <w:sz w:val="20"/>
        </w:rPr>
        <w:t xml:space="preserve"> lokalit</w:t>
      </w:r>
      <w:r w:rsidR="00DD2901" w:rsidRPr="000409FB">
        <w:rPr>
          <w:rFonts w:hint="eastAsia"/>
          <w:color w:val="000000"/>
          <w:sz w:val="20"/>
        </w:rPr>
        <w:t>ě</w:t>
      </w:r>
      <w:r w:rsidR="00DD2901" w:rsidRPr="000409FB">
        <w:rPr>
          <w:color w:val="000000"/>
          <w:sz w:val="20"/>
        </w:rPr>
        <w:t>,</w:t>
      </w:r>
      <w:r>
        <w:rPr>
          <w:color w:val="000000"/>
          <w:sz w:val="20"/>
        </w:rPr>
        <w:t xml:space="preserve"> </w:t>
      </w:r>
      <w:r w:rsidR="00DD2901" w:rsidRPr="000409FB">
        <w:rPr>
          <w:color w:val="000000"/>
          <w:sz w:val="20"/>
        </w:rPr>
        <w:t>kter</w:t>
      </w:r>
      <w:r w:rsidR="00DD2901" w:rsidRPr="000409FB">
        <w:rPr>
          <w:rFonts w:hint="eastAsia"/>
          <w:color w:val="000000"/>
          <w:sz w:val="20"/>
        </w:rPr>
        <w:t>é</w:t>
      </w:r>
      <w:r w:rsidR="00DD2901" w:rsidRPr="000409FB">
        <w:rPr>
          <w:color w:val="000000"/>
          <w:sz w:val="20"/>
        </w:rPr>
        <w:t xml:space="preserve"> provozuje stejn</w:t>
      </w:r>
      <w:r w:rsidR="00DD2901" w:rsidRPr="000409FB">
        <w:rPr>
          <w:rFonts w:hint="eastAsia"/>
          <w:color w:val="000000"/>
          <w:sz w:val="20"/>
        </w:rPr>
        <w:t>á</w:t>
      </w:r>
      <w:r w:rsidR="00DD2901" w:rsidRPr="000409FB">
        <w:rPr>
          <w:color w:val="000000"/>
          <w:sz w:val="20"/>
        </w:rPr>
        <w:t xml:space="preserve"> fyzick</w:t>
      </w:r>
      <w:r w:rsidR="00DD2901" w:rsidRPr="000409FB">
        <w:rPr>
          <w:rFonts w:hint="eastAsia"/>
          <w:color w:val="000000"/>
          <w:sz w:val="20"/>
        </w:rPr>
        <w:t>á</w:t>
      </w:r>
      <w:r w:rsidR="00DD2901" w:rsidRPr="000409FB">
        <w:rPr>
          <w:color w:val="000000"/>
          <w:sz w:val="20"/>
        </w:rPr>
        <w:t xml:space="preserve"> nebo pr</w:t>
      </w:r>
      <w:r w:rsidR="00DD2901" w:rsidRPr="000409FB">
        <w:rPr>
          <w:rFonts w:hint="eastAsia"/>
          <w:color w:val="000000"/>
          <w:sz w:val="20"/>
        </w:rPr>
        <w:t>á</w:t>
      </w:r>
      <w:r w:rsidR="00DD2901" w:rsidRPr="000409FB">
        <w:rPr>
          <w:color w:val="000000"/>
          <w:sz w:val="20"/>
        </w:rPr>
        <w:t>vnick</w:t>
      </w:r>
      <w:r w:rsidR="00DD2901" w:rsidRPr="000409FB">
        <w:rPr>
          <w:rFonts w:hint="eastAsia"/>
          <w:color w:val="000000"/>
          <w:sz w:val="20"/>
        </w:rPr>
        <w:t>á</w:t>
      </w:r>
      <w:r w:rsidR="00DD2901" w:rsidRPr="000409FB">
        <w:rPr>
          <w:color w:val="000000"/>
          <w:sz w:val="20"/>
        </w:rPr>
        <w:t xml:space="preserve"> osoba;</w:t>
      </w:r>
    </w:p>
    <w:p w:rsidR="000409FB" w:rsidRPr="000409FB" w:rsidRDefault="000409FB" w:rsidP="000409FB">
      <w:pPr>
        <w:autoSpaceDE w:val="0"/>
        <w:autoSpaceDN w:val="0"/>
        <w:adjustRightInd w:val="0"/>
        <w:ind w:left="284" w:right="0"/>
        <w:rPr>
          <w:color w:val="000000"/>
          <w:sz w:val="20"/>
        </w:rPr>
      </w:pPr>
    </w:p>
    <w:p w:rsidR="00DD2901" w:rsidRDefault="00DD2901" w:rsidP="000409FB">
      <w:pPr>
        <w:autoSpaceDE w:val="0"/>
        <w:autoSpaceDN w:val="0"/>
        <w:adjustRightInd w:val="0"/>
        <w:ind w:left="284" w:right="0"/>
        <w:rPr>
          <w:color w:val="000000"/>
          <w:sz w:val="20"/>
        </w:rPr>
      </w:pPr>
      <w:r w:rsidRPr="000409FB">
        <w:rPr>
          <w:b/>
          <w:color w:val="000000"/>
          <w:sz w:val="20"/>
        </w:rPr>
        <w:t>provozovatel</w:t>
      </w:r>
      <w:r w:rsidR="000409FB">
        <w:rPr>
          <w:color w:val="000000"/>
          <w:sz w:val="20"/>
        </w:rPr>
        <w:t xml:space="preserve"> - </w:t>
      </w:r>
      <w:r w:rsidRPr="000409FB">
        <w:rPr>
          <w:color w:val="000000"/>
          <w:sz w:val="20"/>
        </w:rPr>
        <w:t xml:space="preserve"> jak</w:t>
      </w:r>
      <w:r w:rsidRPr="000409FB">
        <w:rPr>
          <w:rFonts w:hint="eastAsia"/>
          <w:color w:val="000000"/>
          <w:sz w:val="20"/>
        </w:rPr>
        <w:t>á</w:t>
      </w:r>
      <w:r w:rsidRPr="000409FB">
        <w:rPr>
          <w:color w:val="000000"/>
          <w:sz w:val="20"/>
        </w:rPr>
        <w:t>koli fyzick</w:t>
      </w:r>
      <w:r w:rsidRPr="000409FB">
        <w:rPr>
          <w:rFonts w:hint="eastAsia"/>
          <w:color w:val="000000"/>
          <w:sz w:val="20"/>
        </w:rPr>
        <w:t>á</w:t>
      </w:r>
      <w:r w:rsidRPr="000409FB">
        <w:rPr>
          <w:color w:val="000000"/>
          <w:sz w:val="20"/>
        </w:rPr>
        <w:t xml:space="preserve"> nebo pr</w:t>
      </w:r>
      <w:r w:rsidRPr="000409FB">
        <w:rPr>
          <w:rFonts w:hint="eastAsia"/>
          <w:color w:val="000000"/>
          <w:sz w:val="20"/>
        </w:rPr>
        <w:t>á</w:t>
      </w:r>
      <w:r w:rsidRPr="000409FB">
        <w:rPr>
          <w:color w:val="000000"/>
          <w:sz w:val="20"/>
        </w:rPr>
        <w:t>vnick</w:t>
      </w:r>
      <w:r w:rsidRPr="000409FB">
        <w:rPr>
          <w:rFonts w:hint="eastAsia"/>
          <w:color w:val="000000"/>
          <w:sz w:val="20"/>
        </w:rPr>
        <w:t>á</w:t>
      </w:r>
      <w:r w:rsidRPr="000409FB">
        <w:rPr>
          <w:color w:val="000000"/>
          <w:sz w:val="20"/>
        </w:rPr>
        <w:t xml:space="preserve"> osoba,</w:t>
      </w:r>
      <w:r w:rsidR="000409FB">
        <w:rPr>
          <w:color w:val="000000"/>
          <w:sz w:val="20"/>
        </w:rPr>
        <w:t xml:space="preserve"> </w:t>
      </w:r>
      <w:r w:rsidRPr="000409FB">
        <w:rPr>
          <w:color w:val="000000"/>
          <w:sz w:val="20"/>
        </w:rPr>
        <w:t>kter</w:t>
      </w:r>
      <w:r w:rsidRPr="000409FB">
        <w:rPr>
          <w:rFonts w:hint="eastAsia"/>
          <w:color w:val="000000"/>
          <w:sz w:val="20"/>
        </w:rPr>
        <w:t>á</w:t>
      </w:r>
      <w:r w:rsidRPr="000409FB">
        <w:rPr>
          <w:color w:val="000000"/>
          <w:sz w:val="20"/>
        </w:rPr>
        <w:t xml:space="preserve"> provozovnu provozuje nebo </w:t>
      </w:r>
      <w:r w:rsidRPr="000409FB">
        <w:rPr>
          <w:rFonts w:hint="eastAsia"/>
          <w:color w:val="000000"/>
          <w:sz w:val="20"/>
        </w:rPr>
        <w:t>ří</w:t>
      </w:r>
      <w:r w:rsidRPr="000409FB">
        <w:rPr>
          <w:color w:val="000000"/>
          <w:sz w:val="20"/>
        </w:rPr>
        <w:t>d</w:t>
      </w:r>
      <w:r w:rsidRPr="000409FB">
        <w:rPr>
          <w:rFonts w:hint="eastAsia"/>
          <w:color w:val="000000"/>
          <w:sz w:val="20"/>
        </w:rPr>
        <w:t>í</w:t>
      </w:r>
      <w:r w:rsidRPr="000409FB">
        <w:rPr>
          <w:color w:val="000000"/>
          <w:sz w:val="20"/>
        </w:rPr>
        <w:t>, nebo v p</w:t>
      </w:r>
      <w:r w:rsidRPr="000409FB">
        <w:rPr>
          <w:rFonts w:hint="eastAsia"/>
          <w:color w:val="000000"/>
          <w:sz w:val="20"/>
        </w:rPr>
        <w:t>ří</w:t>
      </w:r>
      <w:r w:rsidRPr="000409FB">
        <w:rPr>
          <w:color w:val="000000"/>
          <w:sz w:val="20"/>
        </w:rPr>
        <w:t>padech,</w:t>
      </w:r>
      <w:r w:rsidR="000409FB">
        <w:rPr>
          <w:color w:val="000000"/>
          <w:sz w:val="20"/>
        </w:rPr>
        <w:t xml:space="preserve"> </w:t>
      </w:r>
      <w:r w:rsidRPr="000409FB">
        <w:rPr>
          <w:color w:val="000000"/>
          <w:sz w:val="20"/>
        </w:rPr>
        <w:t>kdy tak stanov</w:t>
      </w:r>
      <w:r w:rsidRPr="000409FB">
        <w:rPr>
          <w:rFonts w:hint="eastAsia"/>
          <w:color w:val="000000"/>
          <w:sz w:val="20"/>
        </w:rPr>
        <w:t>í</w:t>
      </w:r>
      <w:r w:rsidRPr="000409FB">
        <w:rPr>
          <w:color w:val="000000"/>
          <w:sz w:val="20"/>
        </w:rPr>
        <w:t xml:space="preserve"> vnitrost</w:t>
      </w:r>
      <w:r w:rsidRPr="000409FB">
        <w:rPr>
          <w:rFonts w:hint="eastAsia"/>
          <w:color w:val="000000"/>
          <w:sz w:val="20"/>
        </w:rPr>
        <w:t>á</w:t>
      </w:r>
      <w:r w:rsidRPr="000409FB">
        <w:rPr>
          <w:color w:val="000000"/>
          <w:sz w:val="20"/>
        </w:rPr>
        <w:t>tn</w:t>
      </w:r>
      <w:r w:rsidRPr="000409FB">
        <w:rPr>
          <w:rFonts w:hint="eastAsia"/>
          <w:color w:val="000000"/>
          <w:sz w:val="20"/>
        </w:rPr>
        <w:t>í</w:t>
      </w:r>
      <w:r w:rsidRPr="000409FB">
        <w:rPr>
          <w:color w:val="000000"/>
          <w:sz w:val="20"/>
        </w:rPr>
        <w:t xml:space="preserve"> pr</w:t>
      </w:r>
      <w:r w:rsidRPr="000409FB">
        <w:rPr>
          <w:rFonts w:hint="eastAsia"/>
          <w:color w:val="000000"/>
          <w:sz w:val="20"/>
        </w:rPr>
        <w:t>á</w:t>
      </w:r>
      <w:r w:rsidRPr="000409FB">
        <w:rPr>
          <w:color w:val="000000"/>
          <w:sz w:val="20"/>
        </w:rPr>
        <w:t>vn</w:t>
      </w:r>
      <w:r w:rsidRPr="000409FB">
        <w:rPr>
          <w:rFonts w:hint="eastAsia"/>
          <w:color w:val="000000"/>
          <w:sz w:val="20"/>
        </w:rPr>
        <w:t>í</w:t>
      </w:r>
      <w:r w:rsidRPr="000409FB">
        <w:rPr>
          <w:color w:val="000000"/>
          <w:sz w:val="20"/>
        </w:rPr>
        <w:t xml:space="preserve"> p</w:t>
      </w:r>
      <w:r w:rsidRPr="000409FB">
        <w:rPr>
          <w:rFonts w:hint="eastAsia"/>
          <w:color w:val="000000"/>
          <w:sz w:val="20"/>
        </w:rPr>
        <w:t>ř</w:t>
      </w:r>
      <w:r w:rsidRPr="000409FB">
        <w:rPr>
          <w:color w:val="000000"/>
          <w:sz w:val="20"/>
        </w:rPr>
        <w:t>edpisy, osoba, na kterou</w:t>
      </w:r>
      <w:r w:rsidR="000409FB">
        <w:rPr>
          <w:color w:val="000000"/>
          <w:sz w:val="20"/>
        </w:rPr>
        <w:t xml:space="preserve"> </w:t>
      </w:r>
      <w:r w:rsidRPr="000409FB">
        <w:rPr>
          <w:color w:val="000000"/>
          <w:sz w:val="20"/>
        </w:rPr>
        <w:t>byly p</w:t>
      </w:r>
      <w:r w:rsidRPr="000409FB">
        <w:rPr>
          <w:rFonts w:hint="eastAsia"/>
          <w:color w:val="000000"/>
          <w:sz w:val="20"/>
        </w:rPr>
        <w:t>ř</w:t>
      </w:r>
      <w:r w:rsidRPr="000409FB">
        <w:rPr>
          <w:color w:val="000000"/>
          <w:sz w:val="20"/>
        </w:rPr>
        <w:t>evedeny rozhoduj</w:t>
      </w:r>
      <w:r w:rsidRPr="000409FB">
        <w:rPr>
          <w:rFonts w:hint="eastAsia"/>
          <w:color w:val="000000"/>
          <w:sz w:val="20"/>
        </w:rPr>
        <w:t>í</w:t>
      </w:r>
      <w:r w:rsidRPr="000409FB">
        <w:rPr>
          <w:color w:val="000000"/>
          <w:sz w:val="20"/>
        </w:rPr>
        <w:t>c</w:t>
      </w:r>
      <w:r w:rsidRPr="000409FB">
        <w:rPr>
          <w:rFonts w:hint="eastAsia"/>
          <w:color w:val="000000"/>
          <w:sz w:val="20"/>
        </w:rPr>
        <w:t>í</w:t>
      </w:r>
      <w:r w:rsidRPr="000409FB">
        <w:rPr>
          <w:color w:val="000000"/>
          <w:sz w:val="20"/>
        </w:rPr>
        <w:t xml:space="preserve"> ekonomick</w:t>
      </w:r>
      <w:r w:rsidRPr="000409FB">
        <w:rPr>
          <w:rFonts w:hint="eastAsia"/>
          <w:color w:val="000000"/>
          <w:sz w:val="20"/>
        </w:rPr>
        <w:t>é</w:t>
      </w:r>
      <w:r w:rsidRPr="000409FB">
        <w:rPr>
          <w:color w:val="000000"/>
          <w:sz w:val="20"/>
        </w:rPr>
        <w:t xml:space="preserve"> pravomoci nad</w:t>
      </w:r>
      <w:r w:rsidR="000409FB">
        <w:rPr>
          <w:color w:val="000000"/>
          <w:sz w:val="20"/>
        </w:rPr>
        <w:t xml:space="preserve"> </w:t>
      </w:r>
      <w:r w:rsidRPr="000409FB">
        <w:rPr>
          <w:color w:val="000000"/>
          <w:sz w:val="20"/>
        </w:rPr>
        <w:t>technick</w:t>
      </w:r>
      <w:r w:rsidRPr="000409FB">
        <w:rPr>
          <w:rFonts w:hint="eastAsia"/>
          <w:color w:val="000000"/>
          <w:sz w:val="20"/>
        </w:rPr>
        <w:t>ý</w:t>
      </w:r>
      <w:r w:rsidRPr="000409FB">
        <w:rPr>
          <w:color w:val="000000"/>
          <w:sz w:val="20"/>
        </w:rPr>
        <w:t>m fungov</w:t>
      </w:r>
      <w:r w:rsidRPr="000409FB">
        <w:rPr>
          <w:rFonts w:hint="eastAsia"/>
          <w:color w:val="000000"/>
          <w:sz w:val="20"/>
        </w:rPr>
        <w:t>á</w:t>
      </w:r>
      <w:r w:rsidRPr="000409FB">
        <w:rPr>
          <w:color w:val="000000"/>
          <w:sz w:val="20"/>
        </w:rPr>
        <w:t>n</w:t>
      </w:r>
      <w:r w:rsidRPr="000409FB">
        <w:rPr>
          <w:rFonts w:hint="eastAsia"/>
          <w:color w:val="000000"/>
          <w:sz w:val="20"/>
        </w:rPr>
        <w:t>í</w:t>
      </w:r>
      <w:r w:rsidRPr="000409FB">
        <w:rPr>
          <w:color w:val="000000"/>
          <w:sz w:val="20"/>
        </w:rPr>
        <w:t>m provozovny;</w:t>
      </w:r>
    </w:p>
    <w:p w:rsidR="00DD2901" w:rsidRDefault="00DD2901" w:rsidP="0016162D">
      <w:pPr>
        <w:ind w:left="284"/>
        <w:rPr>
          <w:color w:val="000000"/>
          <w:sz w:val="20"/>
        </w:rPr>
      </w:pPr>
    </w:p>
    <w:p w:rsidR="00DD2901" w:rsidRPr="004C3C90" w:rsidRDefault="004C3C90" w:rsidP="0016162D">
      <w:pPr>
        <w:ind w:left="284"/>
        <w:rPr>
          <w:b/>
          <w:color w:val="000000"/>
          <w:szCs w:val="22"/>
        </w:rPr>
      </w:pPr>
      <w:r w:rsidRPr="004C3C90">
        <w:rPr>
          <w:b/>
          <w:color w:val="000000"/>
          <w:szCs w:val="22"/>
        </w:rPr>
        <w:t>Povinnosti:</w:t>
      </w:r>
    </w:p>
    <w:p w:rsidR="00DD2901" w:rsidRDefault="00DD2901" w:rsidP="0016162D">
      <w:pPr>
        <w:ind w:left="284"/>
        <w:rPr>
          <w:color w:val="000000"/>
          <w:sz w:val="20"/>
        </w:rPr>
      </w:pPr>
    </w:p>
    <w:p w:rsidR="00572492" w:rsidRPr="004C3C90" w:rsidRDefault="000409FB" w:rsidP="008A522D">
      <w:pPr>
        <w:pStyle w:val="Odstavecseseznamem"/>
        <w:numPr>
          <w:ilvl w:val="0"/>
          <w:numId w:val="22"/>
        </w:numPr>
        <w:rPr>
          <w:rFonts w:ascii="Arial" w:hAnsi="Arial" w:cs="Arial"/>
          <w:color w:val="000000"/>
        </w:rPr>
      </w:pPr>
      <w:r w:rsidRPr="004C3C90">
        <w:rPr>
          <w:rFonts w:ascii="Arial" w:hAnsi="Arial" w:cs="Arial"/>
          <w:color w:val="000000"/>
        </w:rPr>
        <w:t>Provozovatelé</w:t>
      </w:r>
      <w:r w:rsidR="004C3C90" w:rsidRPr="004C3C90">
        <w:rPr>
          <w:rFonts w:ascii="Arial" w:hAnsi="Arial" w:cs="Arial"/>
          <w:color w:val="000000"/>
        </w:rPr>
        <w:t>,</w:t>
      </w:r>
      <w:r w:rsidR="00572492" w:rsidRPr="004C3C90">
        <w:rPr>
          <w:rFonts w:ascii="Arial" w:hAnsi="Arial" w:cs="Arial"/>
          <w:color w:val="000000"/>
        </w:rPr>
        <w:t xml:space="preserve"> kteří provozují činnosti </w:t>
      </w:r>
      <w:r w:rsidR="0024680B">
        <w:rPr>
          <w:rFonts w:ascii="Arial" w:hAnsi="Arial" w:cs="Arial"/>
          <w:color w:val="000000"/>
        </w:rPr>
        <w:t>uvedené v příloze č. I Nařízení nebo v příloze zákona č 25/2008 Sb.</w:t>
      </w:r>
      <w:r w:rsidR="00572492" w:rsidRPr="004C3C90">
        <w:rPr>
          <w:rFonts w:ascii="Arial" w:hAnsi="Arial" w:cs="Arial"/>
          <w:color w:val="000000"/>
        </w:rPr>
        <w:t xml:space="preserve"> jsou povinni sledovat úniky a přenosy </w:t>
      </w:r>
      <w:r w:rsidRPr="004C3C90">
        <w:rPr>
          <w:rFonts w:ascii="Arial" w:hAnsi="Arial" w:cs="Arial"/>
          <w:color w:val="000000"/>
        </w:rPr>
        <w:t xml:space="preserve">chemických látek uvedených v příloze II Nařízení </w:t>
      </w:r>
      <w:r w:rsidR="0024680B">
        <w:rPr>
          <w:rFonts w:ascii="Arial" w:hAnsi="Arial" w:cs="Arial"/>
          <w:color w:val="000000"/>
        </w:rPr>
        <w:t>ES 166/2006  a v NV 145/2008 Sb.</w:t>
      </w:r>
      <w:r w:rsidRPr="004C3C90">
        <w:rPr>
          <w:rFonts w:ascii="Arial" w:hAnsi="Arial" w:cs="Arial"/>
          <w:color w:val="000000"/>
        </w:rPr>
        <w:t xml:space="preserve"> </w:t>
      </w:r>
      <w:r w:rsidR="00572492" w:rsidRPr="004C3C90">
        <w:rPr>
          <w:rFonts w:ascii="Arial" w:hAnsi="Arial" w:cs="Arial"/>
          <w:color w:val="000000"/>
        </w:rPr>
        <w:t>do ovzduší, vody a půdy a v případě překročení ohlašovacích prahů jsou povinni to každoročně ohlašovat prostřednictvím ISPOP do IRZ</w:t>
      </w:r>
    </w:p>
    <w:p w:rsidR="00572492" w:rsidRPr="004C3C90" w:rsidRDefault="00572492" w:rsidP="004C3C90">
      <w:pPr>
        <w:ind w:left="0"/>
        <w:rPr>
          <w:rFonts w:cs="Arial"/>
          <w:color w:val="000000"/>
          <w:sz w:val="20"/>
        </w:rPr>
      </w:pPr>
    </w:p>
    <w:p w:rsidR="00DD2901" w:rsidRPr="004C3C90" w:rsidRDefault="00DD2901" w:rsidP="008A522D">
      <w:pPr>
        <w:pStyle w:val="Odstavecseseznamem"/>
        <w:numPr>
          <w:ilvl w:val="0"/>
          <w:numId w:val="22"/>
        </w:numPr>
        <w:rPr>
          <w:rFonts w:ascii="Arial" w:hAnsi="Arial" w:cs="Arial"/>
          <w:color w:val="000000"/>
        </w:rPr>
      </w:pPr>
      <w:r w:rsidRPr="004C3C90">
        <w:rPr>
          <w:rFonts w:ascii="Arial" w:hAnsi="Arial" w:cs="Arial"/>
          <w:color w:val="000000"/>
        </w:rPr>
        <w:t>Provozovatelé</w:t>
      </w:r>
      <w:r w:rsidR="004C3C90" w:rsidRPr="004C3C90">
        <w:rPr>
          <w:rFonts w:ascii="Arial" w:hAnsi="Arial" w:cs="Arial"/>
          <w:color w:val="000000"/>
        </w:rPr>
        <w:t>,</w:t>
      </w:r>
      <w:r w:rsidR="00572492" w:rsidRPr="004C3C90">
        <w:rPr>
          <w:rFonts w:ascii="Arial" w:hAnsi="Arial" w:cs="Arial"/>
          <w:color w:val="000000"/>
        </w:rPr>
        <w:t xml:space="preserve"> </w:t>
      </w:r>
      <w:r w:rsidRPr="004C3C90">
        <w:rPr>
          <w:rFonts w:ascii="Arial" w:hAnsi="Arial" w:cs="Arial"/>
          <w:color w:val="000000"/>
        </w:rPr>
        <w:t>kte</w:t>
      </w:r>
      <w:r w:rsidR="000409FB" w:rsidRPr="004C3C90">
        <w:rPr>
          <w:rFonts w:ascii="Arial" w:hAnsi="Arial" w:cs="Arial"/>
          <w:color w:val="000000"/>
        </w:rPr>
        <w:t>ří</w:t>
      </w:r>
      <w:r w:rsidRPr="004C3C90">
        <w:rPr>
          <w:rFonts w:ascii="Arial" w:hAnsi="Arial" w:cs="Arial"/>
          <w:color w:val="000000"/>
        </w:rPr>
        <w:t xml:space="preserve"> provozují činnosti uvedené v příloze č. I Nařízení,</w:t>
      </w:r>
      <w:r w:rsidR="0024680B" w:rsidRPr="0024680B">
        <w:rPr>
          <w:rFonts w:ascii="Arial" w:hAnsi="Arial" w:cs="Arial"/>
          <w:color w:val="000000"/>
        </w:rPr>
        <w:t xml:space="preserve"> </w:t>
      </w:r>
      <w:r w:rsidR="0024680B">
        <w:rPr>
          <w:rFonts w:ascii="Arial" w:hAnsi="Arial" w:cs="Arial"/>
          <w:color w:val="000000"/>
        </w:rPr>
        <w:t>nebo v příloze zákona č 25/2008 Sb.,</w:t>
      </w:r>
      <w:r w:rsidRPr="004C3C90">
        <w:rPr>
          <w:rFonts w:ascii="Arial" w:hAnsi="Arial" w:cs="Arial"/>
          <w:color w:val="000000"/>
        </w:rPr>
        <w:t xml:space="preserve"> jsou povinni sledovat přenos odpadů mimo tuto provozovnu, a v případě že předávají jiným osobám mimo tuto provozovnu více než 2t nebezpečného, nebo 2000t ostatního odpadu</w:t>
      </w:r>
      <w:r w:rsidR="0024680B">
        <w:rPr>
          <w:rFonts w:ascii="Arial" w:hAnsi="Arial" w:cs="Arial"/>
          <w:color w:val="000000"/>
        </w:rPr>
        <w:t xml:space="preserve"> za rok</w:t>
      </w:r>
      <w:r w:rsidRPr="004C3C90">
        <w:rPr>
          <w:rFonts w:ascii="Arial" w:hAnsi="Arial" w:cs="Arial"/>
          <w:color w:val="000000"/>
        </w:rPr>
        <w:t>, jsou povinni to ohlašovat prostřednictvím ISPOP do IRZ.</w:t>
      </w:r>
    </w:p>
    <w:p w:rsidR="00DD2901" w:rsidRPr="004C3C90" w:rsidRDefault="00DD2901" w:rsidP="00DD2901">
      <w:pPr>
        <w:ind w:left="284"/>
        <w:rPr>
          <w:rFonts w:cs="Arial"/>
          <w:color w:val="000000"/>
          <w:sz w:val="20"/>
        </w:rPr>
      </w:pPr>
    </w:p>
    <w:p w:rsidR="004C3C90" w:rsidRPr="004C3C90" w:rsidRDefault="00DD2901" w:rsidP="008A522D">
      <w:pPr>
        <w:pStyle w:val="Odstavecseseznamem"/>
        <w:numPr>
          <w:ilvl w:val="0"/>
          <w:numId w:val="22"/>
        </w:numPr>
        <w:rPr>
          <w:rFonts w:ascii="Arial" w:hAnsi="Arial" w:cs="Arial"/>
        </w:rPr>
      </w:pPr>
      <w:r w:rsidRPr="004C3C90">
        <w:rPr>
          <w:rFonts w:ascii="Arial" w:hAnsi="Arial" w:cs="Arial"/>
          <w:color w:val="000000"/>
        </w:rPr>
        <w:t>Provozovatelé</w:t>
      </w:r>
      <w:r w:rsidR="000409FB" w:rsidRPr="004C3C90">
        <w:rPr>
          <w:rFonts w:ascii="Arial" w:hAnsi="Arial" w:cs="Arial"/>
          <w:color w:val="000000"/>
        </w:rPr>
        <w:t xml:space="preserve"> zařízení</w:t>
      </w:r>
      <w:r w:rsidR="0024680B">
        <w:rPr>
          <w:rFonts w:ascii="Arial" w:hAnsi="Arial" w:cs="Arial"/>
          <w:color w:val="000000"/>
        </w:rPr>
        <w:t xml:space="preserve">, </w:t>
      </w:r>
      <w:r w:rsidR="0024680B" w:rsidRPr="004C3C90">
        <w:rPr>
          <w:rFonts w:ascii="Arial" w:hAnsi="Arial" w:cs="Arial"/>
          <w:color w:val="000000"/>
        </w:rPr>
        <w:t xml:space="preserve">kteří provozují činnosti uvedené v příloze č. I </w:t>
      </w:r>
      <w:r w:rsidR="003C3E62" w:rsidRPr="004C3C90">
        <w:rPr>
          <w:rFonts w:ascii="Arial" w:hAnsi="Arial" w:cs="Arial"/>
          <w:color w:val="000000"/>
        </w:rPr>
        <w:t>Nařízení,</w:t>
      </w:r>
      <w:r w:rsidR="003C3E62">
        <w:rPr>
          <w:rFonts w:ascii="Arial" w:hAnsi="Arial" w:cs="Arial"/>
          <w:color w:val="000000"/>
        </w:rPr>
        <w:t xml:space="preserve"> nebo</w:t>
      </w:r>
      <w:r w:rsidR="0024680B">
        <w:rPr>
          <w:rFonts w:ascii="Arial" w:hAnsi="Arial" w:cs="Arial"/>
          <w:color w:val="000000"/>
        </w:rPr>
        <w:t xml:space="preserve"> v příloze zákona č 25/2008 Sb.,</w:t>
      </w:r>
      <w:r w:rsidR="000409FB" w:rsidRPr="004C3C90">
        <w:rPr>
          <w:rFonts w:ascii="Arial" w:hAnsi="Arial" w:cs="Arial"/>
          <w:color w:val="000000"/>
        </w:rPr>
        <w:t xml:space="preserve"> jsou povinni zjišťovat přenos množství </w:t>
      </w:r>
      <w:r w:rsidR="003C3E62" w:rsidRPr="004C3C90">
        <w:rPr>
          <w:rFonts w:ascii="Arial" w:hAnsi="Arial" w:cs="Arial"/>
          <w:color w:val="000000"/>
        </w:rPr>
        <w:t>z</w:t>
      </w:r>
      <w:r w:rsidR="003C3E62" w:rsidRPr="004C3C90">
        <w:rPr>
          <w:rFonts w:ascii="Arial" w:hAnsi="Arial" w:cs="Arial"/>
        </w:rPr>
        <w:t>nečišťujících látek</w:t>
      </w:r>
      <w:r w:rsidR="000409FB" w:rsidRPr="004C3C90">
        <w:rPr>
          <w:rFonts w:ascii="Arial" w:hAnsi="Arial" w:cs="Arial"/>
        </w:rPr>
        <w:t xml:space="preserve"> uvedených v příloze 2. NV 148/2008 Sb. v odpadech, které vznikají přímo nebo v přímé souvislosti s činností provozovaných zařízení, a v případě překročení prahových hodnot pro ohlašování přenosů znečišťujících látek v odpadech toto ohlásit do integrovaného registru znečišťování prostřednictvím ISPOP. </w:t>
      </w:r>
    </w:p>
    <w:p w:rsidR="0016162D" w:rsidRPr="004C3C90" w:rsidRDefault="0016162D" w:rsidP="004C3C90">
      <w:pPr>
        <w:ind w:left="284" w:firstLine="45"/>
        <w:rPr>
          <w:rFonts w:cs="Arial"/>
          <w:sz w:val="20"/>
        </w:rPr>
      </w:pPr>
    </w:p>
    <w:p w:rsidR="0016162D" w:rsidRPr="004C3C90" w:rsidRDefault="0016162D" w:rsidP="008A522D">
      <w:pPr>
        <w:pStyle w:val="Odstavecseseznamem"/>
        <w:numPr>
          <w:ilvl w:val="0"/>
          <w:numId w:val="22"/>
        </w:numPr>
        <w:rPr>
          <w:rFonts w:ascii="Arial" w:hAnsi="Arial" w:cs="Arial"/>
        </w:rPr>
      </w:pPr>
      <w:r w:rsidRPr="004C3C90">
        <w:rPr>
          <w:rFonts w:ascii="Arial" w:hAnsi="Arial" w:cs="Arial"/>
        </w:rPr>
        <w:t>Uživatel registrované látky vede evidenci podkladů nezbytných pro splnění ohlašovací povinnosti. Do této evidence se u zařízení zahrnují též údaje o plnění podmínek vyplývajících z integrovaného povolení. Pro tuto evidenci mohou být využity shodné údaje evidované podle zvláštních právních předpisů.</w:t>
      </w:r>
    </w:p>
    <w:p w:rsidR="0016162D" w:rsidRPr="004C3C90" w:rsidRDefault="0016162D" w:rsidP="0016162D">
      <w:pPr>
        <w:ind w:left="284"/>
        <w:rPr>
          <w:rFonts w:cs="Arial"/>
          <w:sz w:val="20"/>
        </w:rPr>
      </w:pPr>
    </w:p>
    <w:p w:rsidR="0016162D" w:rsidRPr="004C3C90" w:rsidRDefault="004C3C90" w:rsidP="008A522D">
      <w:pPr>
        <w:pStyle w:val="Odstavecseseznamem"/>
        <w:numPr>
          <w:ilvl w:val="0"/>
          <w:numId w:val="22"/>
        </w:numPr>
        <w:rPr>
          <w:rFonts w:ascii="Arial" w:hAnsi="Arial" w:cs="Arial"/>
        </w:rPr>
      </w:pPr>
      <w:r w:rsidRPr="004C3C90">
        <w:rPr>
          <w:rFonts w:ascii="Arial" w:hAnsi="Arial" w:cs="Arial"/>
        </w:rPr>
        <w:t xml:space="preserve">Provozovatel </w:t>
      </w:r>
      <w:r w:rsidR="0016162D" w:rsidRPr="004C3C90">
        <w:rPr>
          <w:rFonts w:ascii="Arial" w:hAnsi="Arial" w:cs="Arial"/>
        </w:rPr>
        <w:t>podléhající ohlašovacím povinnostem v oblasti ŽP je od stanoveného data povinen využívat elektronické ohlašování stanovených údajů prostřednictvím systému ISPOP.</w:t>
      </w:r>
    </w:p>
    <w:p w:rsidR="002E7A97" w:rsidRPr="00B14F72" w:rsidRDefault="002E7A97" w:rsidP="00B14F72">
      <w:pPr>
        <w:pStyle w:val="Nzev"/>
        <w:shd w:val="pct12" w:color="auto" w:fill="FFFFFF"/>
        <w:rPr>
          <w:sz w:val="32"/>
        </w:rPr>
      </w:pPr>
      <w:r w:rsidRPr="00B14F72">
        <w:rPr>
          <w:sz w:val="32"/>
        </w:rPr>
        <w:t>Ochrana přírody</w:t>
      </w:r>
      <w:bookmarkEnd w:id="16"/>
    </w:p>
    <w:p w:rsidR="002E7A97" w:rsidRDefault="002E7A97" w:rsidP="002E7A97">
      <w:pPr>
        <w:pStyle w:val="Zhlav"/>
        <w:tabs>
          <w:tab w:val="clear" w:pos="4536"/>
          <w:tab w:val="clear" w:pos="9072"/>
        </w:tabs>
      </w:pPr>
    </w:p>
    <w:p w:rsidR="002E7A97" w:rsidRPr="00FF354A" w:rsidRDefault="002E7A97" w:rsidP="00F0569A">
      <w:pPr>
        <w:pStyle w:val="Nadpis2"/>
        <w:numPr>
          <w:ilvl w:val="0"/>
          <w:numId w:val="0"/>
        </w:numPr>
        <w:rPr>
          <w:b/>
          <w:bCs w:val="0"/>
          <w:color w:val="000000"/>
          <w:szCs w:val="22"/>
        </w:rPr>
      </w:pPr>
      <w:r w:rsidRPr="00FF354A">
        <w:rPr>
          <w:b/>
          <w:bCs w:val="0"/>
          <w:color w:val="000000"/>
          <w:szCs w:val="22"/>
        </w:rPr>
        <w:t>Platné předpisy</w:t>
      </w:r>
    </w:p>
    <w:p w:rsidR="002E7A97" w:rsidRDefault="002E7A97" w:rsidP="002E7A97">
      <w:pPr>
        <w:rPr>
          <w:color w:val="000000"/>
        </w:rPr>
      </w:pPr>
    </w:p>
    <w:p w:rsidR="002E7A97" w:rsidRPr="00FC1EB1" w:rsidRDefault="00156AF0" w:rsidP="008A522D">
      <w:pPr>
        <w:pStyle w:val="Odstavecseseznamem"/>
        <w:numPr>
          <w:ilvl w:val="0"/>
          <w:numId w:val="8"/>
        </w:numPr>
        <w:rPr>
          <w:rFonts w:ascii="Arial" w:hAnsi="Arial" w:cs="Arial"/>
          <w:b/>
          <w:color w:val="000000"/>
        </w:rPr>
      </w:pPr>
      <w:hyperlink r:id="rId18" w:history="1">
        <w:r w:rsidR="002E7A97" w:rsidRPr="00FC1EB1">
          <w:rPr>
            <w:rStyle w:val="Hypertextovodkaz"/>
            <w:rFonts w:ascii="Arial" w:hAnsi="Arial" w:cs="Arial"/>
            <w:b/>
            <w:color w:val="000000"/>
            <w:u w:val="none"/>
          </w:rPr>
          <w:t>114/1992</w:t>
        </w:r>
      </w:hyperlink>
      <w:r w:rsidR="002E7A97" w:rsidRPr="00FC1EB1">
        <w:rPr>
          <w:rFonts w:ascii="Arial" w:hAnsi="Arial" w:cs="Arial"/>
          <w:b/>
          <w:color w:val="000000"/>
        </w:rPr>
        <w:t xml:space="preserve"> </w:t>
      </w:r>
      <w:r w:rsidR="006054AF" w:rsidRPr="00FC1EB1">
        <w:rPr>
          <w:rFonts w:ascii="Arial" w:hAnsi="Arial" w:cs="Arial"/>
          <w:b/>
          <w:color w:val="000000"/>
        </w:rPr>
        <w:t xml:space="preserve">Sb. </w:t>
      </w:r>
      <w:r w:rsidR="002E7A97" w:rsidRPr="00FC1EB1">
        <w:rPr>
          <w:rFonts w:ascii="Arial" w:hAnsi="Arial" w:cs="Arial"/>
          <w:b/>
          <w:color w:val="000000"/>
        </w:rPr>
        <w:t xml:space="preserve">- ZÁKON o ochraně přírody a krajiny, </w:t>
      </w:r>
      <w:r w:rsidR="00A3653C" w:rsidRPr="00FC1EB1">
        <w:rPr>
          <w:rFonts w:ascii="Arial" w:hAnsi="Arial" w:cs="Arial"/>
          <w:b/>
          <w:color w:val="000000"/>
        </w:rPr>
        <w:t xml:space="preserve">poslední novela </w:t>
      </w:r>
      <w:r w:rsidR="006054AF" w:rsidRPr="00FC1EB1">
        <w:rPr>
          <w:rFonts w:ascii="Arial" w:hAnsi="Arial" w:cs="Arial"/>
          <w:b/>
          <w:iCs/>
        </w:rPr>
        <w:t>zákon</w:t>
      </w:r>
      <w:r w:rsidR="00A3653C" w:rsidRPr="00FC1EB1">
        <w:rPr>
          <w:rFonts w:ascii="Arial" w:hAnsi="Arial" w:cs="Arial"/>
          <w:b/>
          <w:iCs/>
        </w:rPr>
        <w:t>em</w:t>
      </w:r>
      <w:r w:rsidR="006054AF" w:rsidRPr="00FC1EB1">
        <w:rPr>
          <w:rFonts w:ascii="Arial" w:hAnsi="Arial" w:cs="Arial"/>
          <w:b/>
          <w:iCs/>
        </w:rPr>
        <w:t xml:space="preserve"> č. </w:t>
      </w:r>
      <w:r w:rsidR="00573689">
        <w:rPr>
          <w:rFonts w:ascii="Arial" w:hAnsi="Arial" w:cs="Arial"/>
          <w:b/>
          <w:iCs/>
        </w:rPr>
        <w:t>225/2017 Sb.</w:t>
      </w:r>
      <w:r w:rsidR="006054AF" w:rsidRPr="00FC1EB1">
        <w:rPr>
          <w:rFonts w:ascii="Arial" w:hAnsi="Arial" w:cs="Arial"/>
          <w:b/>
          <w:color w:val="000000"/>
        </w:rPr>
        <w:t>;</w:t>
      </w:r>
    </w:p>
    <w:p w:rsidR="00F0569A" w:rsidRPr="00FC1EB1" w:rsidRDefault="00F0569A" w:rsidP="00F0569A">
      <w:pPr>
        <w:ind w:left="360"/>
        <w:rPr>
          <w:rFonts w:cs="Arial"/>
          <w:b/>
          <w:color w:val="000000"/>
          <w:sz w:val="20"/>
        </w:rPr>
      </w:pPr>
    </w:p>
    <w:p w:rsidR="00FF354A" w:rsidRPr="00FC1EB1" w:rsidRDefault="00156AF0" w:rsidP="008A522D">
      <w:pPr>
        <w:pStyle w:val="Odstavecseseznamem"/>
        <w:numPr>
          <w:ilvl w:val="0"/>
          <w:numId w:val="8"/>
        </w:numPr>
        <w:rPr>
          <w:rFonts w:ascii="Arial" w:hAnsi="Arial" w:cs="Arial"/>
          <w:b/>
          <w:color w:val="000000"/>
        </w:rPr>
      </w:pPr>
      <w:hyperlink r:id="rId19" w:history="1">
        <w:r w:rsidR="00FF354A" w:rsidRPr="00FC1EB1">
          <w:rPr>
            <w:rStyle w:val="Hypertextovodkaz"/>
            <w:rFonts w:ascii="Arial" w:hAnsi="Arial" w:cs="Arial"/>
            <w:b/>
            <w:color w:val="000000"/>
            <w:u w:val="none"/>
          </w:rPr>
          <w:t>395/1992</w:t>
        </w:r>
      </w:hyperlink>
      <w:r w:rsidR="00573689">
        <w:t xml:space="preserve"> </w:t>
      </w:r>
      <w:r w:rsidR="00FF354A" w:rsidRPr="00FC1EB1">
        <w:rPr>
          <w:rFonts w:ascii="Arial" w:hAnsi="Arial" w:cs="Arial"/>
          <w:b/>
        </w:rPr>
        <w:t xml:space="preserve">Sb. </w:t>
      </w:r>
      <w:r w:rsidR="00FF354A" w:rsidRPr="00FC1EB1">
        <w:rPr>
          <w:rFonts w:ascii="Arial" w:hAnsi="Arial" w:cs="Arial"/>
          <w:b/>
          <w:color w:val="000000"/>
        </w:rPr>
        <w:t xml:space="preserve"> - VYHLÁŠKA, kterou se provádějí některá ustanovení zákona České národní rady č. 114/1992 Sb., o ochraně přírody a krajiny, poslední novela</w:t>
      </w:r>
      <w:r w:rsidR="00FF354A" w:rsidRPr="00FC1EB1">
        <w:rPr>
          <w:rFonts w:ascii="Arial" w:hAnsi="Arial" w:cs="Arial"/>
          <w:b/>
        </w:rPr>
        <w:t xml:space="preserve"> vyhláškou č. 1</w:t>
      </w:r>
      <w:r w:rsidR="00495D7F">
        <w:rPr>
          <w:rFonts w:ascii="Arial" w:hAnsi="Arial" w:cs="Arial"/>
          <w:b/>
        </w:rPr>
        <w:t>42</w:t>
      </w:r>
      <w:r w:rsidR="00FF354A" w:rsidRPr="00FC1EB1">
        <w:rPr>
          <w:rFonts w:ascii="Arial" w:hAnsi="Arial" w:cs="Arial"/>
          <w:b/>
        </w:rPr>
        <w:t>/201</w:t>
      </w:r>
      <w:r w:rsidR="00495D7F">
        <w:rPr>
          <w:rFonts w:ascii="Arial" w:hAnsi="Arial" w:cs="Arial"/>
          <w:b/>
        </w:rPr>
        <w:t>8</w:t>
      </w:r>
      <w:r w:rsidR="00FF354A" w:rsidRPr="00FC1EB1">
        <w:rPr>
          <w:rFonts w:ascii="Arial" w:hAnsi="Arial" w:cs="Arial"/>
          <w:b/>
        </w:rPr>
        <w:t xml:space="preserve"> Sb.;</w:t>
      </w:r>
    </w:p>
    <w:p w:rsidR="00FF354A" w:rsidRPr="00FC1EB1" w:rsidRDefault="00FF354A" w:rsidP="00FF354A">
      <w:pPr>
        <w:ind w:left="360"/>
        <w:rPr>
          <w:rFonts w:cs="Arial"/>
          <w:b/>
          <w:color w:val="000000"/>
          <w:sz w:val="20"/>
        </w:rPr>
      </w:pPr>
    </w:p>
    <w:p w:rsidR="002E7A97" w:rsidRPr="00FC1EB1" w:rsidRDefault="002E7A97" w:rsidP="008A522D">
      <w:pPr>
        <w:pStyle w:val="Odstavecseseznamem"/>
        <w:numPr>
          <w:ilvl w:val="0"/>
          <w:numId w:val="8"/>
        </w:numPr>
        <w:rPr>
          <w:rFonts w:ascii="Arial" w:hAnsi="Arial" w:cs="Arial"/>
          <w:b/>
          <w:color w:val="000000"/>
        </w:rPr>
      </w:pPr>
      <w:r w:rsidRPr="00FC1EB1">
        <w:rPr>
          <w:rFonts w:ascii="Arial" w:hAnsi="Arial" w:cs="Arial"/>
          <w:b/>
          <w:color w:val="000000"/>
        </w:rPr>
        <w:t>115/2000 Sb.</w:t>
      </w:r>
      <w:r w:rsidR="0021564D" w:rsidRPr="00FC1EB1">
        <w:rPr>
          <w:rFonts w:ascii="Arial" w:hAnsi="Arial" w:cs="Arial"/>
          <w:b/>
          <w:color w:val="000000"/>
        </w:rPr>
        <w:t xml:space="preserve"> </w:t>
      </w:r>
      <w:r w:rsidR="00F6748A" w:rsidRPr="00FC1EB1">
        <w:rPr>
          <w:rFonts w:ascii="Arial" w:hAnsi="Arial" w:cs="Arial"/>
          <w:b/>
          <w:color w:val="000000"/>
        </w:rPr>
        <w:t>- ZÁKON</w:t>
      </w:r>
      <w:r w:rsidRPr="00FC1EB1">
        <w:rPr>
          <w:rFonts w:ascii="Arial" w:hAnsi="Arial" w:cs="Arial"/>
          <w:b/>
          <w:color w:val="000000"/>
        </w:rPr>
        <w:t xml:space="preserve"> o poskytování náhrad škod způsobených vybranými zvláště chráněnými živočichy, </w:t>
      </w:r>
      <w:r w:rsidR="00FF354A" w:rsidRPr="00FC1EB1">
        <w:rPr>
          <w:rFonts w:ascii="Arial" w:hAnsi="Arial" w:cs="Arial"/>
          <w:b/>
          <w:color w:val="000000"/>
        </w:rPr>
        <w:t>poslední novela</w:t>
      </w:r>
      <w:r w:rsidRPr="00FC1EB1">
        <w:rPr>
          <w:rFonts w:ascii="Arial" w:hAnsi="Arial" w:cs="Arial"/>
          <w:b/>
        </w:rPr>
        <w:t xml:space="preserve"> zákon</w:t>
      </w:r>
      <w:r w:rsidR="00FF354A" w:rsidRPr="00FC1EB1">
        <w:rPr>
          <w:rFonts w:ascii="Arial" w:hAnsi="Arial" w:cs="Arial"/>
          <w:b/>
        </w:rPr>
        <w:t>em</w:t>
      </w:r>
      <w:r w:rsidRPr="00FC1EB1">
        <w:rPr>
          <w:rFonts w:ascii="Arial" w:hAnsi="Arial" w:cs="Arial"/>
          <w:b/>
        </w:rPr>
        <w:t xml:space="preserve"> č. </w:t>
      </w:r>
      <w:r w:rsidR="00B048E9">
        <w:rPr>
          <w:rFonts w:ascii="Arial" w:hAnsi="Arial" w:cs="Arial"/>
          <w:b/>
        </w:rPr>
        <w:t>197</w:t>
      </w:r>
      <w:r w:rsidRPr="00FC1EB1">
        <w:rPr>
          <w:rFonts w:ascii="Arial" w:hAnsi="Arial" w:cs="Arial"/>
          <w:b/>
        </w:rPr>
        <w:t>/20</w:t>
      </w:r>
      <w:r w:rsidR="00B048E9">
        <w:rPr>
          <w:rFonts w:ascii="Arial" w:hAnsi="Arial" w:cs="Arial"/>
          <w:b/>
        </w:rPr>
        <w:t>17</w:t>
      </w:r>
      <w:r w:rsidRPr="00FC1EB1">
        <w:rPr>
          <w:rFonts w:ascii="Arial" w:hAnsi="Arial" w:cs="Arial"/>
          <w:b/>
        </w:rPr>
        <w:t xml:space="preserve"> Sb.;</w:t>
      </w:r>
    </w:p>
    <w:p w:rsidR="00F0569A" w:rsidRPr="00FC1EB1" w:rsidRDefault="00F0569A" w:rsidP="00F0569A">
      <w:pPr>
        <w:ind w:left="360"/>
        <w:rPr>
          <w:rFonts w:cs="Arial"/>
          <w:b/>
          <w:sz w:val="20"/>
        </w:rPr>
      </w:pPr>
    </w:p>
    <w:p w:rsidR="002E7A97" w:rsidRPr="00FC1EB1" w:rsidRDefault="00156AF0" w:rsidP="008A522D">
      <w:pPr>
        <w:pStyle w:val="Odstavecseseznamem"/>
        <w:numPr>
          <w:ilvl w:val="0"/>
          <w:numId w:val="8"/>
        </w:numPr>
        <w:rPr>
          <w:rFonts w:ascii="Arial" w:hAnsi="Arial" w:cs="Arial"/>
          <w:b/>
          <w:color w:val="000000"/>
        </w:rPr>
      </w:pPr>
      <w:hyperlink r:id="rId20" w:history="1">
        <w:r w:rsidR="002E7A97" w:rsidRPr="00FC1EB1">
          <w:rPr>
            <w:rStyle w:val="Hypertextovodkaz"/>
            <w:rFonts w:ascii="Arial" w:hAnsi="Arial" w:cs="Arial"/>
            <w:b/>
            <w:color w:val="000000"/>
            <w:u w:val="none"/>
          </w:rPr>
          <w:t>360/2000</w:t>
        </w:r>
      </w:hyperlink>
      <w:r w:rsidR="002E7A97" w:rsidRPr="00FC1EB1">
        <w:rPr>
          <w:rFonts w:ascii="Arial" w:hAnsi="Arial" w:cs="Arial"/>
          <w:b/>
          <w:color w:val="000000"/>
        </w:rPr>
        <w:t xml:space="preserve"> </w:t>
      </w:r>
      <w:r w:rsidR="0021564D" w:rsidRPr="00FC1EB1">
        <w:rPr>
          <w:rFonts w:ascii="Arial" w:hAnsi="Arial" w:cs="Arial"/>
          <w:b/>
          <w:color w:val="000000"/>
        </w:rPr>
        <w:t xml:space="preserve">Sb. </w:t>
      </w:r>
      <w:r w:rsidR="002E7A97" w:rsidRPr="00FC1EB1">
        <w:rPr>
          <w:rFonts w:ascii="Arial" w:hAnsi="Arial" w:cs="Arial"/>
          <w:b/>
          <w:color w:val="000000"/>
        </w:rPr>
        <w:t>- VYHLÁŠKA o stanovení způsobu výpočtu výše náhrady škody způsobené vybranými zvláště chráněnými živočichy na vymezených domestikovaných zvířatech, psech sloužících k jejich hlídání, rybách, včelstvech, včelařském zařízení, nesklizených polních p</w:t>
      </w:r>
      <w:r w:rsidR="009578CA" w:rsidRPr="00FC1EB1">
        <w:rPr>
          <w:rFonts w:ascii="Arial" w:hAnsi="Arial" w:cs="Arial"/>
          <w:b/>
          <w:color w:val="000000"/>
        </w:rPr>
        <w:t>lodinách a na lesních porostech;</w:t>
      </w:r>
    </w:p>
    <w:p w:rsidR="00F0569A" w:rsidRPr="00FC1EB1" w:rsidRDefault="00F0569A" w:rsidP="00F0569A">
      <w:pPr>
        <w:ind w:left="360" w:right="0"/>
        <w:rPr>
          <w:rFonts w:cs="Arial"/>
          <w:b/>
          <w:color w:val="000000"/>
          <w:sz w:val="20"/>
        </w:rPr>
      </w:pPr>
    </w:p>
    <w:p w:rsidR="002E7A97" w:rsidRPr="00FC1EB1" w:rsidRDefault="00B048E9" w:rsidP="008A522D">
      <w:pPr>
        <w:pStyle w:val="Odstavecseseznamem"/>
        <w:numPr>
          <w:ilvl w:val="0"/>
          <w:numId w:val="8"/>
        </w:numPr>
        <w:rPr>
          <w:rFonts w:ascii="Arial" w:hAnsi="Arial" w:cs="Arial"/>
          <w:b/>
          <w:color w:val="000000"/>
        </w:rPr>
      </w:pPr>
      <w:r>
        <w:rPr>
          <w:rFonts w:ascii="Arial" w:hAnsi="Arial" w:cs="Arial"/>
          <w:b/>
          <w:color w:val="000000"/>
        </w:rPr>
        <w:t>45</w:t>
      </w:r>
      <w:r w:rsidR="002E7A97" w:rsidRPr="00FC1EB1">
        <w:rPr>
          <w:rFonts w:ascii="Arial" w:hAnsi="Arial" w:cs="Arial"/>
          <w:b/>
          <w:color w:val="000000"/>
        </w:rPr>
        <w:t>/201</w:t>
      </w:r>
      <w:r>
        <w:rPr>
          <w:rFonts w:ascii="Arial" w:hAnsi="Arial" w:cs="Arial"/>
          <w:b/>
          <w:color w:val="000000"/>
        </w:rPr>
        <w:t>8</w:t>
      </w:r>
      <w:r w:rsidR="002E7A97" w:rsidRPr="00FC1EB1">
        <w:rPr>
          <w:rFonts w:ascii="Arial" w:hAnsi="Arial" w:cs="Arial"/>
          <w:b/>
          <w:color w:val="000000"/>
        </w:rPr>
        <w:t xml:space="preserve"> </w:t>
      </w:r>
      <w:r w:rsidR="0021564D" w:rsidRPr="00FC1EB1">
        <w:rPr>
          <w:rFonts w:ascii="Arial" w:hAnsi="Arial" w:cs="Arial"/>
          <w:b/>
          <w:color w:val="000000"/>
        </w:rPr>
        <w:t>Sb</w:t>
      </w:r>
      <w:r w:rsidR="0021564D" w:rsidRPr="00B048E9">
        <w:rPr>
          <w:rFonts w:ascii="Arial" w:hAnsi="Arial" w:cs="Arial"/>
          <w:b/>
        </w:rPr>
        <w:t xml:space="preserve">. </w:t>
      </w:r>
      <w:r w:rsidR="002E7A97" w:rsidRPr="00B048E9">
        <w:rPr>
          <w:rFonts w:ascii="Arial" w:hAnsi="Arial" w:cs="Arial"/>
          <w:b/>
        </w:rPr>
        <w:t xml:space="preserve">– </w:t>
      </w:r>
      <w:r w:rsidRPr="00B048E9">
        <w:rPr>
          <w:rFonts w:ascii="Arial" w:hAnsi="Arial" w:cs="Arial"/>
          <w:b/>
        </w:rPr>
        <w:t>o plánech péče, zásadách péče a podkladech k vyhlašování, evidenci a označování chráněných území</w:t>
      </w:r>
      <w:r w:rsidR="002E7A97" w:rsidRPr="00B048E9">
        <w:rPr>
          <w:rFonts w:ascii="Arial" w:hAnsi="Arial" w:cs="Arial"/>
          <w:b/>
        </w:rPr>
        <w:t>;</w:t>
      </w:r>
      <w:r w:rsidR="002E7A97" w:rsidRPr="00FC1EB1">
        <w:rPr>
          <w:rFonts w:ascii="Arial" w:hAnsi="Arial" w:cs="Arial"/>
          <w:b/>
          <w:color w:val="000000"/>
        </w:rPr>
        <w:t xml:space="preserve"> </w:t>
      </w:r>
    </w:p>
    <w:p w:rsidR="002E7A97" w:rsidRPr="00FC1EB1" w:rsidRDefault="002E7A97" w:rsidP="002E7A97">
      <w:pPr>
        <w:ind w:hanging="74"/>
        <w:rPr>
          <w:rFonts w:cs="Arial"/>
          <w:b/>
          <w:color w:val="000000"/>
          <w:sz w:val="20"/>
        </w:rPr>
      </w:pPr>
    </w:p>
    <w:p w:rsidR="002E7A97" w:rsidRPr="00FC1EB1" w:rsidRDefault="002E7A97" w:rsidP="008A522D">
      <w:pPr>
        <w:pStyle w:val="Odstavecseseznamem"/>
        <w:numPr>
          <w:ilvl w:val="0"/>
          <w:numId w:val="8"/>
        </w:numPr>
        <w:rPr>
          <w:rFonts w:ascii="Arial" w:hAnsi="Arial" w:cs="Arial"/>
          <w:b/>
          <w:color w:val="000000"/>
        </w:rPr>
      </w:pPr>
      <w:r w:rsidRPr="00FC1EB1">
        <w:rPr>
          <w:rFonts w:ascii="Arial" w:hAnsi="Arial" w:cs="Arial"/>
          <w:b/>
        </w:rPr>
        <w:t xml:space="preserve">166/2005 </w:t>
      </w:r>
      <w:r w:rsidR="0021564D" w:rsidRPr="00FC1EB1">
        <w:rPr>
          <w:rFonts w:ascii="Arial" w:hAnsi="Arial" w:cs="Arial"/>
          <w:b/>
        </w:rPr>
        <w:t xml:space="preserve">Sb. </w:t>
      </w:r>
      <w:r w:rsidRPr="00FC1EB1">
        <w:rPr>
          <w:rFonts w:ascii="Arial" w:hAnsi="Arial" w:cs="Arial"/>
          <w:b/>
        </w:rPr>
        <w:t xml:space="preserve">- VYHLÁŠKA, kterou se provádějí některá ustanovení zákona č. 114/1992 Sb., o ochraně přírody a krajiny, ve znění pozdějších předpisů, v souvislosti s vytvářením soustavy NATURA 2000, </w:t>
      </w:r>
      <w:r w:rsidR="00FF354A" w:rsidRPr="00FC1EB1">
        <w:rPr>
          <w:rFonts w:ascii="Arial" w:hAnsi="Arial" w:cs="Arial"/>
          <w:b/>
        </w:rPr>
        <w:t>poslední aktualizace</w:t>
      </w:r>
      <w:r w:rsidRPr="00FC1EB1">
        <w:rPr>
          <w:rFonts w:ascii="Arial" w:hAnsi="Arial" w:cs="Arial"/>
          <w:b/>
        </w:rPr>
        <w:t xml:space="preserve"> vyhlášk</w:t>
      </w:r>
      <w:r w:rsidR="00FF354A" w:rsidRPr="00FC1EB1">
        <w:rPr>
          <w:rFonts w:ascii="Arial" w:hAnsi="Arial" w:cs="Arial"/>
          <w:b/>
        </w:rPr>
        <w:t>a</w:t>
      </w:r>
      <w:r w:rsidRPr="00FC1EB1">
        <w:rPr>
          <w:rFonts w:ascii="Arial" w:hAnsi="Arial" w:cs="Arial"/>
          <w:b/>
        </w:rPr>
        <w:t xml:space="preserve"> č. 390/2006 Sb.</w:t>
      </w:r>
      <w:r w:rsidR="0021564D" w:rsidRPr="00FC1EB1">
        <w:rPr>
          <w:rFonts w:ascii="Arial" w:hAnsi="Arial" w:cs="Arial"/>
          <w:b/>
        </w:rPr>
        <w:t>;</w:t>
      </w:r>
    </w:p>
    <w:p w:rsidR="002E7A97" w:rsidRPr="00FC1EB1" w:rsidRDefault="002E7A97" w:rsidP="002E7A97">
      <w:pPr>
        <w:pStyle w:val="Zkladntext"/>
        <w:ind w:right="113" w:hanging="74"/>
        <w:rPr>
          <w:rFonts w:cs="Arial"/>
          <w:b/>
        </w:rPr>
      </w:pPr>
    </w:p>
    <w:p w:rsidR="00B048E9" w:rsidRDefault="00156AF0" w:rsidP="008A522D">
      <w:pPr>
        <w:pStyle w:val="Odstavecseseznamem"/>
        <w:numPr>
          <w:ilvl w:val="0"/>
          <w:numId w:val="8"/>
        </w:numPr>
        <w:autoSpaceDE w:val="0"/>
        <w:autoSpaceDN w:val="0"/>
        <w:rPr>
          <w:rFonts w:ascii="Arial" w:hAnsi="Arial" w:cs="Arial"/>
          <w:b/>
          <w:color w:val="000000"/>
        </w:rPr>
      </w:pPr>
      <w:hyperlink r:id="rId21" w:history="1">
        <w:r w:rsidR="002E7A97" w:rsidRPr="00B048E9">
          <w:rPr>
            <w:rStyle w:val="Hypertextovodkaz"/>
            <w:rFonts w:ascii="Arial" w:hAnsi="Arial" w:cs="Arial"/>
            <w:b/>
            <w:color w:val="000000"/>
            <w:u w:val="none"/>
          </w:rPr>
          <w:t>318/2013</w:t>
        </w:r>
      </w:hyperlink>
      <w:r w:rsidR="002E7A97" w:rsidRPr="00B048E9">
        <w:rPr>
          <w:rFonts w:ascii="Arial" w:hAnsi="Arial" w:cs="Arial"/>
          <w:b/>
          <w:color w:val="000000"/>
        </w:rPr>
        <w:t xml:space="preserve"> Sb. - NAŘÍZENÍ VLÁDY o stanovení národního seznamu evropsky významných lokalit</w:t>
      </w:r>
      <w:r w:rsidR="008320D2" w:rsidRPr="00B048E9">
        <w:rPr>
          <w:rFonts w:ascii="Arial" w:hAnsi="Arial" w:cs="Arial"/>
          <w:b/>
          <w:color w:val="000000"/>
        </w:rPr>
        <w:t xml:space="preserve"> ve znění NV č. 207/2016 Sb.</w:t>
      </w:r>
      <w:r w:rsidR="0021564D" w:rsidRPr="00B048E9">
        <w:rPr>
          <w:rFonts w:ascii="Arial" w:hAnsi="Arial" w:cs="Arial"/>
          <w:b/>
          <w:color w:val="000000"/>
        </w:rPr>
        <w:t>;</w:t>
      </w:r>
      <w:r w:rsidR="007A3BE6" w:rsidRPr="00B048E9">
        <w:rPr>
          <w:rFonts w:ascii="Arial" w:hAnsi="Arial" w:cs="Arial"/>
          <w:b/>
          <w:color w:val="000000"/>
        </w:rPr>
        <w:t xml:space="preserve"> </w:t>
      </w:r>
    </w:p>
    <w:p w:rsidR="00B048E9" w:rsidRPr="00B048E9" w:rsidRDefault="00B048E9" w:rsidP="00B048E9">
      <w:pPr>
        <w:pStyle w:val="Odstavecseseznamem"/>
        <w:rPr>
          <w:rFonts w:ascii="Arial" w:hAnsi="Arial" w:cs="Arial"/>
          <w:color w:val="000000"/>
        </w:rPr>
      </w:pPr>
    </w:p>
    <w:p w:rsidR="002E7A97" w:rsidRPr="00B048E9" w:rsidRDefault="00B048E9" w:rsidP="008A522D">
      <w:pPr>
        <w:pStyle w:val="Odstavecseseznamem"/>
        <w:numPr>
          <w:ilvl w:val="0"/>
          <w:numId w:val="8"/>
        </w:numPr>
        <w:autoSpaceDE w:val="0"/>
        <w:autoSpaceDN w:val="0"/>
        <w:rPr>
          <w:rFonts w:ascii="Arial" w:hAnsi="Arial" w:cs="Arial"/>
          <w:b/>
          <w:color w:val="000000"/>
        </w:rPr>
      </w:pPr>
      <w:r w:rsidRPr="00B048E9">
        <w:rPr>
          <w:rFonts w:ascii="Arial" w:hAnsi="Arial" w:cs="Arial"/>
          <w:b/>
          <w:color w:val="000000"/>
        </w:rPr>
        <w:t>187</w:t>
      </w:r>
      <w:r w:rsidR="002E7A97" w:rsidRPr="00B048E9">
        <w:rPr>
          <w:rFonts w:ascii="Arial" w:hAnsi="Arial" w:cs="Arial"/>
          <w:b/>
          <w:color w:val="000000"/>
        </w:rPr>
        <w:t>/201</w:t>
      </w:r>
      <w:r w:rsidRPr="00B048E9">
        <w:rPr>
          <w:rFonts w:ascii="Arial" w:hAnsi="Arial" w:cs="Arial"/>
          <w:b/>
          <w:color w:val="000000"/>
        </w:rPr>
        <w:t>8</w:t>
      </w:r>
      <w:r w:rsidR="002E7A97" w:rsidRPr="00B048E9">
        <w:rPr>
          <w:rFonts w:ascii="Arial" w:hAnsi="Arial" w:cs="Arial"/>
          <w:b/>
          <w:color w:val="000000"/>
        </w:rPr>
        <w:t xml:space="preserve"> Sb. </w:t>
      </w:r>
      <w:r w:rsidR="00F6748A" w:rsidRPr="00B048E9">
        <w:rPr>
          <w:rFonts w:ascii="Arial" w:hAnsi="Arial" w:cs="Arial"/>
          <w:b/>
          <w:color w:val="000000"/>
        </w:rPr>
        <w:t xml:space="preserve">- </w:t>
      </w:r>
      <w:r w:rsidRPr="00B048E9">
        <w:rPr>
          <w:rFonts w:ascii="Arial" w:hAnsi="Arial" w:cs="Arial"/>
          <w:b/>
          <w:color w:val="000000"/>
        </w:rPr>
        <w:t>Nařízení vlády o vyhlášení evropsky významných lokalit zařazených do evropského seznamu</w:t>
      </w:r>
      <w:r w:rsidR="002E7A97" w:rsidRPr="00B048E9">
        <w:rPr>
          <w:rFonts w:ascii="Arial" w:hAnsi="Arial" w:cs="Arial"/>
          <w:b/>
          <w:color w:val="000000"/>
        </w:rPr>
        <w:t>;</w:t>
      </w:r>
    </w:p>
    <w:p w:rsidR="002E7A97" w:rsidRPr="00FC1EB1" w:rsidRDefault="002E7A97" w:rsidP="00FC1EB1">
      <w:pPr>
        <w:autoSpaceDE w:val="0"/>
        <w:autoSpaceDN w:val="0"/>
        <w:ind w:left="360"/>
        <w:rPr>
          <w:rFonts w:cs="Arial"/>
          <w:b/>
          <w:iCs/>
        </w:rPr>
      </w:pPr>
    </w:p>
    <w:p w:rsidR="00FC1EB1" w:rsidRPr="00FC1EB1" w:rsidRDefault="00156AF0" w:rsidP="008A522D">
      <w:pPr>
        <w:pStyle w:val="Odstavecseseznamem"/>
        <w:numPr>
          <w:ilvl w:val="0"/>
          <w:numId w:val="8"/>
        </w:numPr>
        <w:autoSpaceDE w:val="0"/>
        <w:autoSpaceDN w:val="0"/>
        <w:rPr>
          <w:rFonts w:ascii="Arial" w:hAnsi="Arial" w:cs="Arial"/>
          <w:b/>
          <w:iCs/>
        </w:rPr>
      </w:pPr>
      <w:hyperlink r:id="rId22" w:history="1">
        <w:r w:rsidR="002E7A97" w:rsidRPr="00FC1EB1">
          <w:rPr>
            <w:rFonts w:ascii="Arial" w:hAnsi="Arial" w:cs="Arial"/>
            <w:b/>
            <w:iCs/>
          </w:rPr>
          <w:t>51/2005</w:t>
        </w:r>
      </w:hyperlink>
      <w:r w:rsidR="002E7A97" w:rsidRPr="00FC1EB1">
        <w:rPr>
          <w:rFonts w:ascii="Arial" w:hAnsi="Arial" w:cs="Arial"/>
          <w:b/>
          <w:iCs/>
        </w:rPr>
        <w:t xml:space="preserve"> </w:t>
      </w:r>
      <w:r w:rsidR="0021564D" w:rsidRPr="00FC1EB1">
        <w:rPr>
          <w:rFonts w:ascii="Arial" w:hAnsi="Arial" w:cs="Arial"/>
          <w:b/>
          <w:iCs/>
        </w:rPr>
        <w:t xml:space="preserve">Sb. </w:t>
      </w:r>
      <w:r w:rsidR="002E7A97" w:rsidRPr="00FC1EB1">
        <w:rPr>
          <w:rFonts w:ascii="Arial" w:hAnsi="Arial" w:cs="Arial"/>
          <w:b/>
          <w:iCs/>
        </w:rPr>
        <w:t>- NAŘÍZENÍ VLÁDY</w:t>
      </w:r>
      <w:r w:rsidR="009578CA" w:rsidRPr="00FC1EB1">
        <w:rPr>
          <w:rFonts w:ascii="Arial" w:hAnsi="Arial" w:cs="Arial"/>
          <w:b/>
          <w:iCs/>
        </w:rPr>
        <w:t>,</w:t>
      </w:r>
      <w:r w:rsidR="002E7A97" w:rsidRPr="00FC1EB1">
        <w:rPr>
          <w:rFonts w:ascii="Arial" w:hAnsi="Arial" w:cs="Arial"/>
          <w:b/>
          <w:iCs/>
        </w:rPr>
        <w:t xml:space="preserve"> kterým se stanoví druhy a počet ptáků, pro </w:t>
      </w:r>
      <w:r w:rsidR="0021564D" w:rsidRPr="00FC1EB1">
        <w:rPr>
          <w:rFonts w:ascii="Arial" w:hAnsi="Arial" w:cs="Arial"/>
          <w:b/>
          <w:iCs/>
        </w:rPr>
        <w:t>které se vymezují ptačí oblasti;</w:t>
      </w:r>
    </w:p>
    <w:p w:rsidR="00FC1EB1" w:rsidRPr="00FC1EB1" w:rsidRDefault="00FC1EB1" w:rsidP="00FC1EB1">
      <w:pPr>
        <w:autoSpaceDE w:val="0"/>
        <w:autoSpaceDN w:val="0"/>
        <w:ind w:left="360"/>
        <w:rPr>
          <w:rFonts w:cs="Arial"/>
          <w:b/>
          <w:iCs/>
        </w:rPr>
      </w:pPr>
    </w:p>
    <w:p w:rsidR="00FC1EB1" w:rsidRDefault="002E7A97" w:rsidP="008A522D">
      <w:pPr>
        <w:pStyle w:val="Odstavecseseznamem"/>
        <w:numPr>
          <w:ilvl w:val="0"/>
          <w:numId w:val="8"/>
        </w:numPr>
        <w:autoSpaceDE w:val="0"/>
        <w:autoSpaceDN w:val="0"/>
        <w:rPr>
          <w:rFonts w:ascii="Arial" w:hAnsi="Arial" w:cs="Arial"/>
          <w:b/>
          <w:iCs/>
        </w:rPr>
      </w:pPr>
      <w:r w:rsidRPr="00FC1EB1">
        <w:rPr>
          <w:rFonts w:ascii="Arial" w:hAnsi="Arial" w:cs="Arial"/>
          <w:b/>
          <w:iCs/>
        </w:rPr>
        <w:t>3</w:t>
      </w:r>
      <w:r w:rsidR="00FC1EB1" w:rsidRPr="00FC1EB1">
        <w:rPr>
          <w:rFonts w:ascii="Arial" w:hAnsi="Arial" w:cs="Arial"/>
          <w:b/>
          <w:iCs/>
        </w:rPr>
        <w:t>07</w:t>
      </w:r>
      <w:r w:rsidRPr="00FC1EB1">
        <w:rPr>
          <w:rFonts w:ascii="Arial" w:hAnsi="Arial" w:cs="Arial"/>
          <w:b/>
          <w:iCs/>
        </w:rPr>
        <w:t>/20</w:t>
      </w:r>
      <w:r w:rsidR="00FC1EB1" w:rsidRPr="00FC1EB1">
        <w:rPr>
          <w:rFonts w:ascii="Arial" w:hAnsi="Arial" w:cs="Arial"/>
          <w:b/>
          <w:iCs/>
        </w:rPr>
        <w:t>14</w:t>
      </w:r>
      <w:r w:rsidRPr="00FC1EB1">
        <w:rPr>
          <w:rFonts w:ascii="Arial" w:hAnsi="Arial" w:cs="Arial"/>
          <w:b/>
          <w:iCs/>
        </w:rPr>
        <w:t xml:space="preserve"> Sb. - NAŘÍZENÍ VLÁDY o stanovení </w:t>
      </w:r>
      <w:r w:rsidR="00FC1EB1" w:rsidRPr="00FC1EB1">
        <w:rPr>
          <w:rFonts w:ascii="Arial" w:hAnsi="Arial" w:cs="Arial"/>
          <w:b/>
          <w:iCs/>
        </w:rPr>
        <w:t>podrobností evidence využití půdy podle uživatelských vztahů</w:t>
      </w:r>
      <w:r w:rsidR="007A3BE6">
        <w:rPr>
          <w:rFonts w:ascii="Arial" w:hAnsi="Arial" w:cs="Arial"/>
          <w:b/>
          <w:iCs/>
        </w:rPr>
        <w:t xml:space="preserve"> ve znění NV </w:t>
      </w:r>
      <w:r w:rsidR="00B048E9">
        <w:rPr>
          <w:rFonts w:ascii="Arial" w:hAnsi="Arial" w:cs="Arial"/>
          <w:b/>
          <w:iCs/>
        </w:rPr>
        <w:t>312</w:t>
      </w:r>
      <w:r w:rsidR="007A3BE6">
        <w:rPr>
          <w:rFonts w:ascii="Arial" w:hAnsi="Arial" w:cs="Arial"/>
          <w:b/>
          <w:iCs/>
        </w:rPr>
        <w:t>/201</w:t>
      </w:r>
      <w:r w:rsidR="00B048E9">
        <w:rPr>
          <w:rFonts w:ascii="Arial" w:hAnsi="Arial" w:cs="Arial"/>
          <w:b/>
          <w:iCs/>
        </w:rPr>
        <w:t>7</w:t>
      </w:r>
      <w:r w:rsidR="007A3BE6">
        <w:rPr>
          <w:rFonts w:ascii="Arial" w:hAnsi="Arial" w:cs="Arial"/>
          <w:b/>
          <w:iCs/>
        </w:rPr>
        <w:t xml:space="preserve"> Sb.</w:t>
      </w:r>
      <w:r w:rsidR="00FC1EB1">
        <w:rPr>
          <w:rFonts w:ascii="Arial" w:hAnsi="Arial" w:cs="Arial"/>
          <w:b/>
          <w:iCs/>
        </w:rPr>
        <w:t>,</w:t>
      </w:r>
    </w:p>
    <w:p w:rsidR="005454D5" w:rsidRPr="005454D5" w:rsidRDefault="005454D5" w:rsidP="005454D5">
      <w:pPr>
        <w:pStyle w:val="Odstavecseseznamem"/>
        <w:rPr>
          <w:rFonts w:ascii="Arial" w:hAnsi="Arial" w:cs="Arial"/>
          <w:b/>
          <w:iCs/>
        </w:rPr>
      </w:pPr>
    </w:p>
    <w:p w:rsidR="005454D5" w:rsidRPr="00FC1EB1" w:rsidRDefault="005454D5" w:rsidP="008A522D">
      <w:pPr>
        <w:pStyle w:val="Odstavecseseznamem"/>
        <w:numPr>
          <w:ilvl w:val="0"/>
          <w:numId w:val="8"/>
        </w:numPr>
        <w:autoSpaceDE w:val="0"/>
        <w:autoSpaceDN w:val="0"/>
        <w:rPr>
          <w:rFonts w:ascii="Arial" w:hAnsi="Arial" w:cs="Arial"/>
          <w:b/>
          <w:iCs/>
        </w:rPr>
      </w:pPr>
      <w:r>
        <w:rPr>
          <w:rFonts w:ascii="Arial" w:hAnsi="Arial" w:cs="Arial"/>
          <w:b/>
          <w:iCs/>
        </w:rPr>
        <w:t>189/2013 Sb. – vyhláška o ochraně dřevin a povolování jejich kácení, poslední novela vyhláškou 222/2014 Sb.</w:t>
      </w:r>
    </w:p>
    <w:p w:rsidR="002E7A97" w:rsidRPr="00FC1EB1" w:rsidRDefault="002E7A97" w:rsidP="00FC1EB1">
      <w:pPr>
        <w:rPr>
          <w:rFonts w:cs="Arial"/>
          <w:b/>
          <w:color w:val="000000"/>
          <w:szCs w:val="22"/>
        </w:rPr>
      </w:pPr>
    </w:p>
    <w:p w:rsidR="002E7A97" w:rsidRPr="009E4A1E" w:rsidRDefault="002E7A97" w:rsidP="009E4A1E">
      <w:pPr>
        <w:pStyle w:val="Nadpis2"/>
        <w:numPr>
          <w:ilvl w:val="0"/>
          <w:numId w:val="0"/>
        </w:numPr>
        <w:rPr>
          <w:b/>
          <w:color w:val="000000"/>
          <w:szCs w:val="22"/>
        </w:rPr>
      </w:pPr>
      <w:bookmarkStart w:id="17" w:name="_Toc321375267"/>
      <w:r w:rsidRPr="009E4A1E">
        <w:rPr>
          <w:b/>
          <w:bCs w:val="0"/>
          <w:color w:val="000000"/>
          <w:szCs w:val="22"/>
        </w:rPr>
        <w:t>Ochrana přírody a krajiny</w:t>
      </w:r>
      <w:bookmarkEnd w:id="17"/>
      <w:r w:rsidRPr="009E4A1E">
        <w:rPr>
          <w:b/>
          <w:bCs w:val="0"/>
          <w:color w:val="000000"/>
          <w:szCs w:val="22"/>
        </w:rPr>
        <w:t xml:space="preserve"> </w:t>
      </w:r>
      <w:r w:rsidR="009E4A1E" w:rsidRPr="009E4A1E">
        <w:rPr>
          <w:b/>
          <w:bCs w:val="0"/>
          <w:color w:val="000000"/>
          <w:szCs w:val="22"/>
        </w:rPr>
        <w:t xml:space="preserve"> </w:t>
      </w:r>
      <w:r w:rsidR="009E4A1E" w:rsidRPr="009E4A1E">
        <w:rPr>
          <w:b/>
          <w:color w:val="000000"/>
          <w:szCs w:val="22"/>
        </w:rPr>
        <w:t xml:space="preserve">je </w:t>
      </w:r>
      <w:r w:rsidRPr="009E4A1E">
        <w:rPr>
          <w:b/>
          <w:color w:val="000000"/>
          <w:szCs w:val="22"/>
        </w:rPr>
        <w:t xml:space="preserve"> </w:t>
      </w:r>
      <w:r w:rsidR="009E4A1E" w:rsidRPr="009E4A1E">
        <w:rPr>
          <w:b/>
          <w:color w:val="000000"/>
          <w:szCs w:val="22"/>
        </w:rPr>
        <w:t>z</w:t>
      </w:r>
      <w:r w:rsidRPr="009E4A1E">
        <w:rPr>
          <w:b/>
          <w:color w:val="000000"/>
          <w:szCs w:val="22"/>
        </w:rPr>
        <w:t>ajiš</w:t>
      </w:r>
      <w:r w:rsidR="009E4A1E" w:rsidRPr="009E4A1E">
        <w:rPr>
          <w:b/>
          <w:color w:val="000000"/>
          <w:szCs w:val="22"/>
        </w:rPr>
        <w:t>ťována</w:t>
      </w:r>
      <w:r w:rsidRPr="009E4A1E">
        <w:rPr>
          <w:b/>
          <w:color w:val="000000"/>
          <w:szCs w:val="22"/>
        </w:rPr>
        <w:t xml:space="preserve"> především</w:t>
      </w:r>
      <w:r w:rsidR="009E4A1E">
        <w:rPr>
          <w:b/>
          <w:color w:val="000000"/>
          <w:szCs w:val="22"/>
        </w:rPr>
        <w:t>:</w:t>
      </w:r>
      <w:r w:rsidRPr="009E4A1E">
        <w:rPr>
          <w:color w:val="000000"/>
          <w:szCs w:val="22"/>
        </w:rPr>
        <w:t xml:space="preserve"> </w:t>
      </w:r>
    </w:p>
    <w:p w:rsidR="002E7A97" w:rsidRPr="009E4A1E" w:rsidRDefault="002E7A97" w:rsidP="008A522D">
      <w:pPr>
        <w:numPr>
          <w:ilvl w:val="0"/>
          <w:numId w:val="7"/>
        </w:numPr>
        <w:tabs>
          <w:tab w:val="clear" w:pos="360"/>
          <w:tab w:val="num" w:pos="709"/>
        </w:tabs>
        <w:spacing w:before="120"/>
        <w:ind w:left="709" w:firstLine="0"/>
        <w:jc w:val="both"/>
        <w:rPr>
          <w:color w:val="000000"/>
          <w:sz w:val="20"/>
        </w:rPr>
      </w:pPr>
      <w:r w:rsidRPr="009E4A1E">
        <w:rPr>
          <w:color w:val="000000"/>
          <w:sz w:val="20"/>
        </w:rPr>
        <w:t>ochranou a vytvářením územního systému ekologické stability krajiny,</w:t>
      </w:r>
    </w:p>
    <w:p w:rsidR="002E7A97" w:rsidRPr="009E4A1E" w:rsidRDefault="002E7A97" w:rsidP="008A522D">
      <w:pPr>
        <w:numPr>
          <w:ilvl w:val="0"/>
          <w:numId w:val="7"/>
        </w:numPr>
        <w:tabs>
          <w:tab w:val="clear" w:pos="360"/>
          <w:tab w:val="num" w:pos="709"/>
        </w:tabs>
        <w:spacing w:before="120"/>
        <w:ind w:left="709" w:firstLine="0"/>
        <w:jc w:val="both"/>
        <w:rPr>
          <w:color w:val="000000"/>
          <w:sz w:val="20"/>
        </w:rPr>
      </w:pPr>
      <w:r w:rsidRPr="009E4A1E">
        <w:rPr>
          <w:color w:val="000000"/>
          <w:sz w:val="20"/>
        </w:rPr>
        <w:t>obecnou ochranou druhů planě rostoucích rostlin a volně žijících živočichů a zvláštní ochranou těch druhů, které jsou vzácné či ohrožené, pozitivním ovlivňováním jejich vývoje v přírodě a zabezpečováním předpokladů pro jejich zachování, popřípadě i za použití zvláštních pěstebních a odchovných zařízení,</w:t>
      </w:r>
    </w:p>
    <w:p w:rsidR="002E7A97" w:rsidRPr="009E4A1E" w:rsidRDefault="002E7A97" w:rsidP="008A522D">
      <w:pPr>
        <w:numPr>
          <w:ilvl w:val="0"/>
          <w:numId w:val="7"/>
        </w:numPr>
        <w:tabs>
          <w:tab w:val="clear" w:pos="360"/>
          <w:tab w:val="num" w:pos="709"/>
        </w:tabs>
        <w:spacing w:before="120"/>
        <w:ind w:left="709" w:firstLine="0"/>
        <w:jc w:val="both"/>
        <w:rPr>
          <w:color w:val="000000"/>
          <w:sz w:val="20"/>
        </w:rPr>
      </w:pPr>
      <w:r w:rsidRPr="009E4A1E">
        <w:rPr>
          <w:color w:val="000000"/>
          <w:sz w:val="20"/>
        </w:rPr>
        <w:t>ochranou vybraných nalezišť nerostů, paleontologických nálezů a geomorfologických a geologických jevů i zvláštní ochranou vybraných nerostů,</w:t>
      </w:r>
    </w:p>
    <w:p w:rsidR="002E7A97" w:rsidRPr="009E4A1E" w:rsidRDefault="002E7A97" w:rsidP="008A522D">
      <w:pPr>
        <w:numPr>
          <w:ilvl w:val="0"/>
          <w:numId w:val="7"/>
        </w:numPr>
        <w:tabs>
          <w:tab w:val="clear" w:pos="360"/>
          <w:tab w:val="num" w:pos="709"/>
        </w:tabs>
        <w:spacing w:before="120"/>
        <w:ind w:left="709" w:firstLine="0"/>
        <w:jc w:val="both"/>
        <w:rPr>
          <w:color w:val="000000"/>
          <w:sz w:val="20"/>
        </w:rPr>
      </w:pPr>
      <w:r w:rsidRPr="009E4A1E">
        <w:rPr>
          <w:color w:val="000000"/>
          <w:sz w:val="20"/>
        </w:rPr>
        <w:t>ochranou dřevin rostoucích mimo les,</w:t>
      </w:r>
    </w:p>
    <w:p w:rsidR="002E7A97" w:rsidRPr="009E4A1E" w:rsidRDefault="002E7A97" w:rsidP="008A522D">
      <w:pPr>
        <w:numPr>
          <w:ilvl w:val="0"/>
          <w:numId w:val="7"/>
        </w:numPr>
        <w:tabs>
          <w:tab w:val="clear" w:pos="360"/>
          <w:tab w:val="num" w:pos="709"/>
        </w:tabs>
        <w:spacing w:before="120"/>
        <w:ind w:left="709" w:firstLine="0"/>
        <w:jc w:val="both"/>
        <w:rPr>
          <w:color w:val="000000"/>
          <w:sz w:val="20"/>
        </w:rPr>
      </w:pPr>
      <w:r w:rsidRPr="009E4A1E">
        <w:rPr>
          <w:color w:val="000000"/>
          <w:sz w:val="20"/>
        </w:rPr>
        <w:t>vytvářením sítě zvláště chráněných území a péčí o ně,</w:t>
      </w:r>
    </w:p>
    <w:p w:rsidR="002E7A97" w:rsidRPr="009E4A1E" w:rsidRDefault="002E7A97" w:rsidP="008A522D">
      <w:pPr>
        <w:numPr>
          <w:ilvl w:val="0"/>
          <w:numId w:val="7"/>
        </w:numPr>
        <w:tabs>
          <w:tab w:val="clear" w:pos="360"/>
          <w:tab w:val="num" w:pos="709"/>
        </w:tabs>
        <w:spacing w:before="120"/>
        <w:ind w:left="709" w:firstLine="0"/>
        <w:jc w:val="both"/>
        <w:rPr>
          <w:color w:val="000000"/>
          <w:sz w:val="20"/>
        </w:rPr>
      </w:pPr>
      <w:r w:rsidRPr="009E4A1E">
        <w:rPr>
          <w:color w:val="000000"/>
          <w:sz w:val="20"/>
        </w:rPr>
        <w:t>účastí na tvorbě a schvalování lesních hospodářských plánů s cílem zajistit ekologicky vhodné lesní hospodaření,</w:t>
      </w:r>
    </w:p>
    <w:p w:rsidR="002E7A97" w:rsidRPr="009E4A1E" w:rsidRDefault="002E7A97" w:rsidP="008A522D">
      <w:pPr>
        <w:numPr>
          <w:ilvl w:val="0"/>
          <w:numId w:val="7"/>
        </w:numPr>
        <w:tabs>
          <w:tab w:val="clear" w:pos="360"/>
          <w:tab w:val="num" w:pos="709"/>
        </w:tabs>
        <w:spacing w:before="120"/>
        <w:ind w:left="709" w:firstLine="0"/>
        <w:rPr>
          <w:color w:val="000000"/>
          <w:sz w:val="20"/>
        </w:rPr>
      </w:pPr>
      <w:r w:rsidRPr="009E4A1E">
        <w:rPr>
          <w:color w:val="000000"/>
          <w:sz w:val="20"/>
        </w:rPr>
        <w:t>spoluúčastí v procesu územního plánování a stavebního řízení s cílem prosazovat vytváření ekologicky vyvážené a esteticky hodnotné krajiny,</w:t>
      </w:r>
    </w:p>
    <w:p w:rsidR="002E7A97" w:rsidRPr="009E4A1E" w:rsidRDefault="002E7A97" w:rsidP="008A522D">
      <w:pPr>
        <w:numPr>
          <w:ilvl w:val="0"/>
          <w:numId w:val="7"/>
        </w:numPr>
        <w:tabs>
          <w:tab w:val="clear" w:pos="360"/>
          <w:tab w:val="num" w:pos="709"/>
        </w:tabs>
        <w:spacing w:before="120"/>
        <w:ind w:left="709" w:firstLine="0"/>
        <w:rPr>
          <w:color w:val="000000"/>
          <w:sz w:val="20"/>
        </w:rPr>
      </w:pPr>
      <w:r w:rsidRPr="009E4A1E">
        <w:rPr>
          <w:color w:val="000000"/>
          <w:sz w:val="20"/>
        </w:rPr>
        <w:t>účastí na ochraně půdního fondu, zejména při pozemkových úpravách,</w:t>
      </w:r>
    </w:p>
    <w:p w:rsidR="002E7A97" w:rsidRPr="009E4A1E" w:rsidRDefault="002E7A97" w:rsidP="008A522D">
      <w:pPr>
        <w:numPr>
          <w:ilvl w:val="0"/>
          <w:numId w:val="7"/>
        </w:numPr>
        <w:tabs>
          <w:tab w:val="clear" w:pos="360"/>
          <w:tab w:val="num" w:pos="709"/>
        </w:tabs>
        <w:spacing w:before="120"/>
        <w:ind w:left="709" w:firstLine="0"/>
        <w:rPr>
          <w:color w:val="000000"/>
          <w:sz w:val="20"/>
        </w:rPr>
      </w:pPr>
      <w:r w:rsidRPr="009E4A1E">
        <w:rPr>
          <w:color w:val="000000"/>
          <w:sz w:val="20"/>
        </w:rPr>
        <w:t>ovlivňováním vodního hospodaření v krajině s cílem udržovat přirozené podmínky pro život vodních a mokřadních ekosystémů při zachování přirozeného charakteru a přírodě blízkého vzhledu vodních toků a ploch a mokřadů,</w:t>
      </w:r>
    </w:p>
    <w:p w:rsidR="002E7A97" w:rsidRPr="009E4A1E" w:rsidRDefault="002E7A97" w:rsidP="008A522D">
      <w:pPr>
        <w:numPr>
          <w:ilvl w:val="0"/>
          <w:numId w:val="7"/>
        </w:numPr>
        <w:tabs>
          <w:tab w:val="clear" w:pos="360"/>
          <w:tab w:val="num" w:pos="709"/>
        </w:tabs>
        <w:spacing w:before="120"/>
        <w:ind w:left="709" w:firstLine="0"/>
        <w:rPr>
          <w:color w:val="000000"/>
          <w:sz w:val="20"/>
        </w:rPr>
      </w:pPr>
      <w:r w:rsidRPr="009E4A1E">
        <w:rPr>
          <w:color w:val="000000"/>
          <w:sz w:val="20"/>
        </w:rPr>
        <w:t>obnovou a vytvářením nových přírodně hodnotných ekosystémů, například při rekultivacích a jiných velkých změnách ve struktuře a využívání krajiny,</w:t>
      </w:r>
    </w:p>
    <w:p w:rsidR="002E7A97" w:rsidRPr="009E4A1E" w:rsidRDefault="002E7A97" w:rsidP="008A522D">
      <w:pPr>
        <w:numPr>
          <w:ilvl w:val="0"/>
          <w:numId w:val="7"/>
        </w:numPr>
        <w:tabs>
          <w:tab w:val="clear" w:pos="360"/>
          <w:tab w:val="num" w:pos="709"/>
        </w:tabs>
        <w:spacing w:before="120"/>
        <w:ind w:left="709" w:firstLine="0"/>
        <w:rPr>
          <w:color w:val="000000"/>
          <w:sz w:val="20"/>
        </w:rPr>
      </w:pPr>
      <w:r w:rsidRPr="009E4A1E">
        <w:rPr>
          <w:color w:val="000000"/>
          <w:sz w:val="20"/>
        </w:rPr>
        <w:t>ochranou krajiny pro ekologicky vhodné formy hospodářského využívání, turistiky a rekreace.</w:t>
      </w:r>
    </w:p>
    <w:p w:rsidR="002E7A97" w:rsidRPr="009E4A1E" w:rsidRDefault="002E7A97" w:rsidP="002E7A97">
      <w:pPr>
        <w:pStyle w:val="Zkladntext"/>
        <w:tabs>
          <w:tab w:val="num" w:pos="709"/>
        </w:tabs>
        <w:ind w:left="709"/>
      </w:pPr>
    </w:p>
    <w:p w:rsidR="002E7A97" w:rsidRPr="009E4A1E" w:rsidRDefault="002E7A97" w:rsidP="002E7A97">
      <w:pPr>
        <w:ind w:left="284"/>
        <w:rPr>
          <w:color w:val="000000"/>
          <w:sz w:val="20"/>
        </w:rPr>
      </w:pPr>
      <w:r w:rsidRPr="009E4A1E">
        <w:rPr>
          <w:b/>
          <w:color w:val="000000"/>
          <w:sz w:val="20"/>
        </w:rPr>
        <w:t>územní systém ekologické stability krajiny</w:t>
      </w:r>
      <w:r w:rsidRPr="009E4A1E">
        <w:rPr>
          <w:color w:val="000000"/>
          <w:sz w:val="20"/>
        </w:rPr>
        <w:t xml:space="preserve">  -  vzájemně propojený soubor přirozených i pozměněných, avšak přírodě blízkých ekosystémů, které udržují přírodní rovnováhu. Rozlišuje se místní, regionální a nadregionální systém ekologické stability,</w:t>
      </w:r>
    </w:p>
    <w:p w:rsidR="002E7A97" w:rsidRPr="009E4A1E" w:rsidRDefault="002E7A97" w:rsidP="002E7A97">
      <w:pPr>
        <w:ind w:left="284"/>
        <w:rPr>
          <w:color w:val="000000"/>
          <w:sz w:val="20"/>
        </w:rPr>
      </w:pPr>
    </w:p>
    <w:p w:rsidR="002E7A97" w:rsidRPr="009E4A1E" w:rsidRDefault="002E7A97" w:rsidP="002E7A97">
      <w:pPr>
        <w:ind w:left="284"/>
        <w:rPr>
          <w:color w:val="000000"/>
          <w:sz w:val="20"/>
        </w:rPr>
      </w:pPr>
      <w:r w:rsidRPr="009E4A1E">
        <w:rPr>
          <w:b/>
          <w:color w:val="000000"/>
          <w:sz w:val="20"/>
        </w:rPr>
        <w:t>významný krajinný prvek</w:t>
      </w:r>
      <w:r w:rsidRPr="009E4A1E">
        <w:rPr>
          <w:color w:val="000000"/>
          <w:sz w:val="20"/>
        </w:rPr>
        <w:t xml:space="preserve"> - ekologicky, geomorfologicky nebo esteticky hodnotná část </w:t>
      </w:r>
      <w:r w:rsidR="00F6748A" w:rsidRPr="009E4A1E">
        <w:rPr>
          <w:color w:val="000000"/>
          <w:sz w:val="20"/>
        </w:rPr>
        <w:t>krajiny, která</w:t>
      </w:r>
      <w:r w:rsidRPr="009E4A1E">
        <w:rPr>
          <w:color w:val="000000"/>
          <w:sz w:val="20"/>
        </w:rPr>
        <w:t xml:space="preserve"> utváří její typický vzhled nebo přispívá k udržení její stability. Významnými krajinnými prvky jsou lesy, rašeliniště, vodní toky, rybníky, jezera, údolní nivy. Dále jsou jimi jiné části krajiny, které zaregistruje orgán ochrany přírody, zejména mokřady, stepní trávníky, remízy, meze, trvalé travní plochy, naleziště nerostů a zkamenělin, umělé i přirozené skalní útvary, výchozy a odkryvy. Mohou jimi být i cenné plochy porostů sídelních útvarů včetně historických zahrad a parků. </w:t>
      </w:r>
    </w:p>
    <w:p w:rsidR="002E7A97" w:rsidRPr="009E4A1E" w:rsidRDefault="002E7A97" w:rsidP="002E7A97">
      <w:pPr>
        <w:pStyle w:val="Zkladntext"/>
        <w:ind w:left="284" w:right="113"/>
      </w:pPr>
    </w:p>
    <w:p w:rsidR="002E7A97" w:rsidRPr="009E4A1E" w:rsidRDefault="002E7A97" w:rsidP="002E7A97">
      <w:pPr>
        <w:ind w:left="284"/>
        <w:rPr>
          <w:color w:val="000000"/>
          <w:sz w:val="20"/>
        </w:rPr>
      </w:pPr>
      <w:r w:rsidRPr="009E4A1E">
        <w:rPr>
          <w:b/>
          <w:color w:val="000000"/>
          <w:sz w:val="20"/>
        </w:rPr>
        <w:t>přírodní stanoviště v zájmu Evropských společenství</w:t>
      </w:r>
      <w:r w:rsidRPr="009E4A1E">
        <w:rPr>
          <w:color w:val="000000"/>
          <w:sz w:val="20"/>
        </w:rPr>
        <w:t xml:space="preserve"> jsou přírodní stanoviště na evropském území členských států Evropských společenství těch typů, které jsou ohroženy vymizením ve svém přirozeném areálu rozšíření nebo mají malý přirozený areál rozšíření v důsledku svého ústupu či v důsledku svých přirozených vlastností nebo představují výjimečné příklady typických charakteristik jedné nebo více z biogeografických oblastí, a která jsou stanovena právními předpisy Evropských společenství;  jako prioritní se označují ty typy evropských stanovišť, které jsou na evropském území členských států Evropských společenství ohrožené vymizením, za jejichž zachování mají Evropská společenství zvláštní odpovědnost, a které jsou stanovené právními předpisy Evropských společenství, </w:t>
      </w:r>
      <w:r w:rsidRPr="009E4A1E">
        <w:rPr>
          <w:color w:val="000000"/>
          <w:sz w:val="20"/>
        </w:rPr>
        <w:br/>
      </w:r>
      <w:r w:rsidRPr="009E4A1E">
        <w:rPr>
          <w:color w:val="000000"/>
          <w:sz w:val="20"/>
        </w:rPr>
        <w:br/>
      </w:r>
      <w:r w:rsidRPr="009E4A1E">
        <w:rPr>
          <w:b/>
          <w:color w:val="000000"/>
          <w:sz w:val="20"/>
        </w:rPr>
        <w:t>druhy v zájmu Evropských společenství</w:t>
      </w:r>
      <w:r w:rsidRPr="009E4A1E">
        <w:rPr>
          <w:color w:val="000000"/>
          <w:sz w:val="20"/>
        </w:rPr>
        <w:t xml:space="preserve"> jsou druhy na evropském území členských států Evropských společenství, které jsou ohrožené, zranitelné, vzácné nebo endemické, a které jsou stanovené právními předpisy Evropských společenství; jako prioritní se označují evropsky významné druhy, vyžadující zvláštní územní ochranu, za jejichž zachování mají Evropská společenství zvláštní odpovědnost, a které jsou stanovené právními předpisy Evropských společenství.</w:t>
      </w:r>
    </w:p>
    <w:p w:rsidR="002E7A97" w:rsidRPr="009E4A1E" w:rsidRDefault="002E7A97" w:rsidP="002E7A97">
      <w:pPr>
        <w:pStyle w:val="Zkladntext"/>
        <w:ind w:left="284" w:right="113"/>
      </w:pPr>
    </w:p>
    <w:p w:rsidR="002E7A97" w:rsidRDefault="002E7A97" w:rsidP="002E7A97">
      <w:pPr>
        <w:ind w:left="284"/>
        <w:rPr>
          <w:color w:val="000000"/>
          <w:sz w:val="20"/>
        </w:rPr>
      </w:pPr>
      <w:r w:rsidRPr="009E4A1E">
        <w:rPr>
          <w:b/>
          <w:color w:val="000000"/>
          <w:sz w:val="20"/>
        </w:rPr>
        <w:t>Natura 2000</w:t>
      </w:r>
      <w:r w:rsidR="009E4A1E" w:rsidRPr="009E4A1E">
        <w:rPr>
          <w:b/>
          <w:color w:val="000000"/>
          <w:sz w:val="20"/>
        </w:rPr>
        <w:t xml:space="preserve"> - </w:t>
      </w:r>
      <w:r w:rsidRPr="009E4A1E">
        <w:rPr>
          <w:color w:val="000000"/>
          <w:sz w:val="20"/>
        </w:rPr>
        <w:t xml:space="preserve">je celistvá evropská soustava území se stanoveným stupněm ochrany, která umožňuje zachovat přírodní stanoviště a stanoviště druhů v jejich přirozeném areálu rozšíření ve stavu příznivém z hlediska ochrany nebo popřípadě umožní tento stav obnovit. Na území České republiky je Natura 2000 tvořena ptačími oblastmi a evropsky významnými lokalitami, které požívají smluvní </w:t>
      </w:r>
      <w:r w:rsidR="00F6748A" w:rsidRPr="009E4A1E">
        <w:rPr>
          <w:color w:val="000000"/>
          <w:sz w:val="20"/>
        </w:rPr>
        <w:t>ochranu nebo</w:t>
      </w:r>
      <w:r w:rsidRPr="009E4A1E">
        <w:rPr>
          <w:color w:val="000000"/>
          <w:sz w:val="20"/>
        </w:rPr>
        <w:t xml:space="preserve"> jsou chráněny jako zvláště chráněné území.</w:t>
      </w:r>
    </w:p>
    <w:p w:rsidR="005454D5" w:rsidRDefault="005454D5" w:rsidP="002E7A97">
      <w:pPr>
        <w:ind w:left="284"/>
        <w:rPr>
          <w:color w:val="000000"/>
          <w:sz w:val="20"/>
        </w:rPr>
      </w:pPr>
    </w:p>
    <w:p w:rsidR="005454D5" w:rsidRPr="005454D5" w:rsidRDefault="005454D5" w:rsidP="005454D5">
      <w:pPr>
        <w:ind w:left="284"/>
        <w:rPr>
          <w:rFonts w:cs="Arial"/>
          <w:b/>
          <w:color w:val="000000"/>
          <w:sz w:val="20"/>
        </w:rPr>
      </w:pPr>
      <w:r w:rsidRPr="005454D5">
        <w:rPr>
          <w:rFonts w:cs="Arial"/>
          <w:b/>
          <w:color w:val="000000"/>
          <w:sz w:val="20"/>
        </w:rPr>
        <w:t>Kácení dřevin</w:t>
      </w:r>
    </w:p>
    <w:p w:rsidR="005454D5" w:rsidRPr="005454D5" w:rsidRDefault="005454D5" w:rsidP="005454D5">
      <w:pPr>
        <w:pStyle w:val="go"/>
        <w:ind w:left="284"/>
        <w:rPr>
          <w:rFonts w:ascii="Arial" w:hAnsi="Arial" w:cs="Arial"/>
          <w:sz w:val="20"/>
          <w:szCs w:val="20"/>
        </w:rPr>
      </w:pPr>
      <w:r w:rsidRPr="005454D5">
        <w:rPr>
          <w:rFonts w:ascii="Arial" w:hAnsi="Arial" w:cs="Arial"/>
          <w:sz w:val="20"/>
          <w:szCs w:val="20"/>
        </w:rPr>
        <w:t xml:space="preserve">Povolení ke kácení dřevin, za předpokladu, že tyto nejsou součástí významného krajinného </w:t>
      </w:r>
      <w:r w:rsidR="003C3E62" w:rsidRPr="005454D5">
        <w:rPr>
          <w:rFonts w:ascii="Arial" w:hAnsi="Arial" w:cs="Arial"/>
          <w:sz w:val="20"/>
          <w:szCs w:val="20"/>
        </w:rPr>
        <w:t xml:space="preserve">prvku </w:t>
      </w:r>
      <w:r w:rsidR="003C3E62">
        <w:rPr>
          <w:rFonts w:ascii="Arial" w:hAnsi="Arial" w:cs="Arial"/>
          <w:sz w:val="20"/>
          <w:szCs w:val="20"/>
        </w:rPr>
        <w:t>nebo</w:t>
      </w:r>
      <w:r>
        <w:rPr>
          <w:rFonts w:ascii="Arial" w:hAnsi="Arial" w:cs="Arial"/>
          <w:sz w:val="20"/>
          <w:szCs w:val="20"/>
        </w:rPr>
        <w:t xml:space="preserve"> stromořadí, se </w:t>
      </w:r>
      <w:r w:rsidRPr="005454D5">
        <w:rPr>
          <w:rFonts w:ascii="Arial" w:hAnsi="Arial" w:cs="Arial"/>
          <w:sz w:val="20"/>
          <w:szCs w:val="20"/>
        </w:rPr>
        <w:t>nevyžaduje</w:t>
      </w:r>
    </w:p>
    <w:p w:rsidR="005454D5" w:rsidRPr="005454D5" w:rsidRDefault="005454D5" w:rsidP="005454D5">
      <w:pPr>
        <w:pStyle w:val="go"/>
        <w:spacing w:before="80" w:beforeAutospacing="0" w:after="0" w:afterAutospacing="0"/>
        <w:ind w:left="708"/>
        <w:rPr>
          <w:rFonts w:ascii="Arial" w:hAnsi="Arial" w:cs="Arial"/>
          <w:sz w:val="20"/>
          <w:szCs w:val="20"/>
        </w:rPr>
      </w:pPr>
      <w:r w:rsidRPr="005454D5">
        <w:rPr>
          <w:rStyle w:val="PromnnHTML"/>
          <w:rFonts w:ascii="Arial" w:hAnsi="Arial" w:cs="Arial"/>
          <w:sz w:val="20"/>
          <w:szCs w:val="20"/>
        </w:rPr>
        <w:t>a)</w:t>
      </w:r>
      <w:r w:rsidRPr="005454D5">
        <w:rPr>
          <w:rFonts w:ascii="Arial" w:hAnsi="Arial" w:cs="Arial"/>
          <w:sz w:val="20"/>
          <w:szCs w:val="20"/>
        </w:rPr>
        <w:t xml:space="preserve"> pro dřeviny o obvodu kmene do 80 cm měřeného ve výšce 130 cm nad zemí,</w:t>
      </w:r>
    </w:p>
    <w:p w:rsidR="005454D5" w:rsidRPr="005454D5" w:rsidRDefault="005454D5" w:rsidP="005454D5">
      <w:pPr>
        <w:pStyle w:val="go"/>
        <w:spacing w:before="80" w:beforeAutospacing="0" w:after="0" w:afterAutospacing="0"/>
        <w:ind w:left="708"/>
        <w:rPr>
          <w:rFonts w:ascii="Arial" w:hAnsi="Arial" w:cs="Arial"/>
          <w:sz w:val="20"/>
          <w:szCs w:val="20"/>
        </w:rPr>
      </w:pPr>
      <w:r w:rsidRPr="005454D5">
        <w:rPr>
          <w:rStyle w:val="PromnnHTML"/>
          <w:rFonts w:ascii="Arial" w:hAnsi="Arial" w:cs="Arial"/>
          <w:sz w:val="20"/>
          <w:szCs w:val="20"/>
        </w:rPr>
        <w:t>b)</w:t>
      </w:r>
      <w:r w:rsidRPr="005454D5">
        <w:rPr>
          <w:rFonts w:ascii="Arial" w:hAnsi="Arial" w:cs="Arial"/>
          <w:sz w:val="20"/>
          <w:szCs w:val="20"/>
        </w:rPr>
        <w:t xml:space="preserve"> pro zapojené porosty dřevin, pokud celková plocha kácených zapojených porostů dřevin nepřesahuje 40 m</w:t>
      </w:r>
      <w:r w:rsidRPr="005454D5">
        <w:rPr>
          <w:rFonts w:ascii="Arial" w:hAnsi="Arial" w:cs="Arial"/>
          <w:sz w:val="20"/>
          <w:szCs w:val="20"/>
          <w:vertAlign w:val="superscript"/>
        </w:rPr>
        <w:t>2</w:t>
      </w:r>
      <w:r w:rsidRPr="005454D5">
        <w:rPr>
          <w:rFonts w:ascii="Arial" w:hAnsi="Arial" w:cs="Arial"/>
          <w:sz w:val="20"/>
          <w:szCs w:val="20"/>
        </w:rPr>
        <w:t>,</w:t>
      </w:r>
    </w:p>
    <w:p w:rsidR="005454D5" w:rsidRPr="005454D5" w:rsidRDefault="005454D5" w:rsidP="005454D5">
      <w:pPr>
        <w:pStyle w:val="go"/>
        <w:spacing w:before="80" w:beforeAutospacing="0" w:after="0" w:afterAutospacing="0"/>
        <w:ind w:left="708"/>
        <w:rPr>
          <w:rFonts w:ascii="Arial" w:hAnsi="Arial" w:cs="Arial"/>
          <w:sz w:val="20"/>
          <w:szCs w:val="20"/>
        </w:rPr>
      </w:pPr>
      <w:r w:rsidRPr="005454D5">
        <w:rPr>
          <w:rStyle w:val="PromnnHTML"/>
          <w:rFonts w:ascii="Arial" w:hAnsi="Arial" w:cs="Arial"/>
          <w:sz w:val="20"/>
          <w:szCs w:val="20"/>
        </w:rPr>
        <w:t>c)</w:t>
      </w:r>
      <w:r w:rsidRPr="005454D5">
        <w:rPr>
          <w:rFonts w:ascii="Arial" w:hAnsi="Arial" w:cs="Arial"/>
          <w:sz w:val="20"/>
          <w:szCs w:val="20"/>
        </w:rPr>
        <w:t xml:space="preserve"> pro dřeviny pěstované na pozemcích vedených v katastru nemovitostí ve způsobu využití jako plantáž dřevin,</w:t>
      </w:r>
    </w:p>
    <w:p w:rsidR="005454D5" w:rsidRPr="005454D5" w:rsidRDefault="005454D5" w:rsidP="005454D5">
      <w:pPr>
        <w:pStyle w:val="go"/>
        <w:spacing w:before="80" w:beforeAutospacing="0" w:after="0" w:afterAutospacing="0"/>
        <w:ind w:left="708"/>
        <w:rPr>
          <w:rFonts w:ascii="Arial" w:hAnsi="Arial" w:cs="Arial"/>
          <w:sz w:val="20"/>
          <w:szCs w:val="20"/>
        </w:rPr>
      </w:pPr>
      <w:r w:rsidRPr="005454D5">
        <w:rPr>
          <w:rStyle w:val="PromnnHTML"/>
          <w:rFonts w:ascii="Arial" w:hAnsi="Arial" w:cs="Arial"/>
          <w:sz w:val="20"/>
          <w:szCs w:val="20"/>
        </w:rPr>
        <w:t>d)</w:t>
      </w:r>
      <w:r w:rsidRPr="005454D5">
        <w:rPr>
          <w:rFonts w:ascii="Arial" w:hAnsi="Arial" w:cs="Arial"/>
          <w:sz w:val="20"/>
          <w:szCs w:val="20"/>
        </w:rPr>
        <w:t xml:space="preserve"> pro ovocné dřeviny rostoucí na pozemcích v zastavěném území evidovaných v katastru nemovitostí jako druh pozemku zahrada, zastavěná plocha a nádvoří nebo ostatní plocha se způsobem využití pozemku zeleň.</w:t>
      </w:r>
    </w:p>
    <w:p w:rsidR="005454D5" w:rsidRPr="009E4A1E" w:rsidRDefault="005454D5" w:rsidP="002E7A97">
      <w:pPr>
        <w:ind w:left="284"/>
        <w:rPr>
          <w:color w:val="000000"/>
          <w:sz w:val="20"/>
        </w:rPr>
      </w:pPr>
    </w:p>
    <w:p w:rsidR="002E7A97" w:rsidRDefault="002E7A97" w:rsidP="002E7A97">
      <w:pPr>
        <w:pStyle w:val="Zkladntext"/>
        <w:ind w:left="284" w:right="113"/>
      </w:pPr>
    </w:p>
    <w:p w:rsidR="002E7A97" w:rsidRPr="009E4A1E" w:rsidRDefault="002E7A97" w:rsidP="00F0569A">
      <w:pPr>
        <w:pStyle w:val="Nadpis2"/>
        <w:numPr>
          <w:ilvl w:val="0"/>
          <w:numId w:val="0"/>
        </w:numPr>
        <w:ind w:left="284"/>
        <w:rPr>
          <w:b/>
          <w:bCs w:val="0"/>
          <w:color w:val="000000"/>
          <w:szCs w:val="22"/>
        </w:rPr>
      </w:pPr>
      <w:bookmarkStart w:id="18" w:name="_Toc321375268"/>
      <w:r w:rsidRPr="009E4A1E">
        <w:rPr>
          <w:b/>
          <w:bCs w:val="0"/>
          <w:color w:val="000000"/>
          <w:szCs w:val="22"/>
        </w:rPr>
        <w:t>Povinnosti</w:t>
      </w:r>
      <w:bookmarkEnd w:id="18"/>
    </w:p>
    <w:p w:rsidR="002E7A97" w:rsidRPr="00B543B1" w:rsidRDefault="002E7A97" w:rsidP="002E7A97">
      <w:pPr>
        <w:ind w:left="284"/>
        <w:rPr>
          <w:rFonts w:cs="Arial"/>
          <w:b/>
          <w:i/>
          <w:color w:val="000000"/>
        </w:rPr>
      </w:pPr>
    </w:p>
    <w:p w:rsidR="002E7A97" w:rsidRPr="00B543B1" w:rsidRDefault="002E7A97" w:rsidP="008A522D">
      <w:pPr>
        <w:pStyle w:val="Odstavecseseznamem"/>
        <w:numPr>
          <w:ilvl w:val="0"/>
          <w:numId w:val="23"/>
        </w:numPr>
        <w:rPr>
          <w:rFonts w:ascii="Arial" w:hAnsi="Arial" w:cs="Arial"/>
          <w:color w:val="000000"/>
        </w:rPr>
      </w:pPr>
      <w:r w:rsidRPr="00B543B1">
        <w:rPr>
          <w:rFonts w:ascii="Arial" w:hAnsi="Arial" w:cs="Arial"/>
          <w:color w:val="000000"/>
        </w:rPr>
        <w:t>Fyzické a právnické osoby jsou povinny při provádění zemědělských, lesnických a stavebních prací, při vodohospodářských úpravách, v dopravě a energetice postupovat tak, aby nedocházelo k nadměrnému úhynu rostlin a zraňování nebo úhynu živočichů nebo ničení jejich biotopů, kterému lze zabránit technicky i ekonomicky dostupnými prostředky. Orgán ochrany přírody uloží zajištění či použití takovýchto prostředků, neučiní-li tak povinná osoba sama.</w:t>
      </w:r>
    </w:p>
    <w:p w:rsidR="002E7A97" w:rsidRPr="00B543B1" w:rsidRDefault="002E7A97" w:rsidP="002E7A97">
      <w:pPr>
        <w:ind w:left="284"/>
        <w:rPr>
          <w:rFonts w:cs="Arial"/>
          <w:color w:val="000000"/>
        </w:rPr>
      </w:pPr>
    </w:p>
    <w:p w:rsidR="002E7A97" w:rsidRPr="00B543B1" w:rsidRDefault="002E7A97" w:rsidP="008A522D">
      <w:pPr>
        <w:pStyle w:val="Odstavecseseznamem"/>
        <w:numPr>
          <w:ilvl w:val="0"/>
          <w:numId w:val="23"/>
        </w:numPr>
        <w:rPr>
          <w:rFonts w:ascii="Arial" w:hAnsi="Arial" w:cs="Arial"/>
          <w:color w:val="000000"/>
        </w:rPr>
      </w:pPr>
      <w:r w:rsidRPr="00B543B1">
        <w:rPr>
          <w:rFonts w:ascii="Arial" w:hAnsi="Arial" w:cs="Arial"/>
          <w:color w:val="000000"/>
        </w:rPr>
        <w:t>Ten, kdo v rámci výstavby nebo jiného užívání krajiny zamýšlí uskutečnit závažné zásahy, které by se mohly dotknout zájmů chráněných podle části druhé, třetí a čtvrté tohoto zákona (dále jen "investor"), je povinen předem zajistit na svůj náklad provedení přírodovědného průzkumu dotčených pozemků a písemné hodnocení vlivu zamýšleného zásahu na rostliny a živočichy (dále jen "biologické hodnocení"), pokud o jeho nezbytnosti rozhodne orgán ochrany přírody příslušný k povolení zamýšleného zásahu. Fyzickou či právnickou osobu, která biologické hodnocení provede, schválí na návrh investora nebo účastníka v příslušném řízení orgán ochrany přírody s ohledem na její kvalifikační, technické a jiné předpoklady. Podrobnosti biologického hodnocení upraví ministerstvo životního prostředí obecně závazným právním předpisem.</w:t>
      </w:r>
    </w:p>
    <w:p w:rsidR="009578CA" w:rsidRPr="00B543B1" w:rsidRDefault="009578CA" w:rsidP="002E7A97">
      <w:pPr>
        <w:ind w:left="284"/>
        <w:rPr>
          <w:rFonts w:cs="Arial"/>
          <w:color w:val="000000"/>
        </w:rPr>
      </w:pPr>
    </w:p>
    <w:p w:rsidR="002E7A97" w:rsidRDefault="002E7A97" w:rsidP="008A522D">
      <w:pPr>
        <w:pStyle w:val="Odstavecseseznamem"/>
        <w:numPr>
          <w:ilvl w:val="0"/>
          <w:numId w:val="23"/>
        </w:numPr>
        <w:rPr>
          <w:rFonts w:ascii="Arial" w:hAnsi="Arial" w:cs="Arial"/>
          <w:color w:val="000000"/>
        </w:rPr>
      </w:pPr>
      <w:r w:rsidRPr="00B543B1">
        <w:rPr>
          <w:rFonts w:ascii="Arial" w:hAnsi="Arial" w:cs="Arial"/>
          <w:color w:val="000000"/>
        </w:rPr>
        <w:t xml:space="preserve">U záměrů, které by mohly podléhat procesu posuzování vlivů na ŽP, ale z důvodu nedosažení minimální kapacity posuzovány nebudou, může orgán ochrany přírody vyžadovat hodnocení </w:t>
      </w:r>
      <w:r w:rsidR="00F6748A" w:rsidRPr="00B543B1">
        <w:rPr>
          <w:rFonts w:ascii="Arial" w:hAnsi="Arial" w:cs="Arial"/>
          <w:color w:val="000000"/>
        </w:rPr>
        <w:t>vlivu záměru</w:t>
      </w:r>
      <w:r w:rsidRPr="00B543B1">
        <w:rPr>
          <w:rFonts w:ascii="Arial" w:hAnsi="Arial" w:cs="Arial"/>
          <w:color w:val="000000"/>
        </w:rPr>
        <w:t xml:space="preserve"> na podmínky ochrany prvků soustavy Natura. Hodnocení mohou zpracovat pouze k tomu autorizované osoby.</w:t>
      </w:r>
    </w:p>
    <w:p w:rsidR="005454D5" w:rsidRPr="005454D5" w:rsidRDefault="005454D5" w:rsidP="005454D5">
      <w:pPr>
        <w:pStyle w:val="Odstavecseseznamem"/>
        <w:rPr>
          <w:rFonts w:ascii="Arial" w:hAnsi="Arial" w:cs="Arial"/>
          <w:color w:val="000000"/>
        </w:rPr>
      </w:pPr>
    </w:p>
    <w:p w:rsidR="000A521C" w:rsidRDefault="005454D5" w:rsidP="008A522D">
      <w:pPr>
        <w:pStyle w:val="Odstavecseseznamem"/>
        <w:numPr>
          <w:ilvl w:val="0"/>
          <w:numId w:val="23"/>
        </w:numPr>
        <w:rPr>
          <w:rFonts w:ascii="Arial" w:hAnsi="Arial" w:cs="Arial"/>
          <w:color w:val="000000"/>
        </w:rPr>
      </w:pPr>
      <w:r>
        <w:rPr>
          <w:rFonts w:ascii="Arial" w:hAnsi="Arial" w:cs="Arial"/>
          <w:color w:val="000000"/>
        </w:rPr>
        <w:t>Zásahy do života zvláště ohrožených a kriticky ohrožených organismů jsou možné pouze na základě povolení orgánu ochrany přírody (krajský úřad, MŽP).</w:t>
      </w:r>
    </w:p>
    <w:p w:rsidR="003645EE" w:rsidRPr="003645EE" w:rsidRDefault="003645EE" w:rsidP="003645EE">
      <w:pPr>
        <w:pStyle w:val="Odstavecseseznamem"/>
        <w:rPr>
          <w:rFonts w:ascii="Arial" w:hAnsi="Arial" w:cs="Arial"/>
          <w:color w:val="000000"/>
        </w:rPr>
      </w:pPr>
    </w:p>
    <w:p w:rsidR="003645EE" w:rsidRPr="0031148D" w:rsidRDefault="003645EE" w:rsidP="003645EE">
      <w:pPr>
        <w:pStyle w:val="go"/>
        <w:numPr>
          <w:ilvl w:val="0"/>
          <w:numId w:val="23"/>
        </w:numPr>
        <w:spacing w:before="80" w:beforeAutospacing="0" w:after="0" w:afterAutospacing="0"/>
        <w:rPr>
          <w:rFonts w:ascii="Arial" w:hAnsi="Arial" w:cs="Arial"/>
          <w:sz w:val="20"/>
          <w:szCs w:val="20"/>
        </w:rPr>
      </w:pPr>
      <w:r w:rsidRPr="0031148D">
        <w:rPr>
          <w:rFonts w:ascii="Arial" w:hAnsi="Arial" w:cs="Arial"/>
          <w:sz w:val="20"/>
          <w:szCs w:val="20"/>
        </w:rPr>
        <w:t>Povolení ke kácení dřevin je potřeba pro kácení dřeviny o obvodu kmene nad 80 cm měřeného ve výšce 130 cm nad zemí, a pro zapojené porosty dřevin, pokud celková plocha kácených zapojených porostů dřevin přesahuje 40 m</w:t>
      </w:r>
      <w:r w:rsidRPr="0031148D">
        <w:rPr>
          <w:rFonts w:ascii="Arial" w:hAnsi="Arial" w:cs="Arial"/>
          <w:sz w:val="20"/>
          <w:szCs w:val="20"/>
          <w:vertAlign w:val="superscript"/>
        </w:rPr>
        <w:t>2</w:t>
      </w:r>
      <w:r w:rsidRPr="0031148D">
        <w:rPr>
          <w:rFonts w:ascii="Arial" w:hAnsi="Arial" w:cs="Arial"/>
          <w:sz w:val="20"/>
          <w:szCs w:val="20"/>
        </w:rPr>
        <w:t>,</w:t>
      </w:r>
    </w:p>
    <w:p w:rsidR="003645EE" w:rsidRDefault="003645EE" w:rsidP="003645EE">
      <w:pPr>
        <w:pStyle w:val="Odstavecseseznamem"/>
        <w:ind w:left="1004"/>
        <w:rPr>
          <w:rFonts w:ascii="Arial" w:hAnsi="Arial" w:cs="Arial"/>
          <w:color w:val="000000"/>
        </w:rPr>
      </w:pPr>
    </w:p>
    <w:p w:rsidR="000A521C" w:rsidRDefault="000A521C">
      <w:pPr>
        <w:spacing w:before="120"/>
        <w:ind w:left="488" w:right="0"/>
        <w:rPr>
          <w:rFonts w:cs="Arial"/>
          <w:color w:val="000000"/>
          <w:sz w:val="20"/>
        </w:rPr>
      </w:pPr>
      <w:r>
        <w:rPr>
          <w:rFonts w:cs="Arial"/>
          <w:color w:val="000000"/>
        </w:rPr>
        <w:br w:type="page"/>
      </w:r>
    </w:p>
    <w:p w:rsidR="002E7A97" w:rsidRPr="00B14F72" w:rsidRDefault="002E7A97" w:rsidP="00B14F72">
      <w:pPr>
        <w:pStyle w:val="Nzev"/>
        <w:shd w:val="pct12" w:color="auto" w:fill="FFFFFF"/>
      </w:pPr>
      <w:bookmarkStart w:id="19" w:name="_Toc321375278"/>
      <w:r w:rsidRPr="00B14F72">
        <w:t>Obaly</w:t>
      </w:r>
      <w:bookmarkEnd w:id="19"/>
      <w:r w:rsidRPr="00B14F72">
        <w:t xml:space="preserve"> </w:t>
      </w:r>
    </w:p>
    <w:p w:rsidR="002E7A97" w:rsidRPr="00B543B1" w:rsidRDefault="002E7A97" w:rsidP="00F0569A">
      <w:pPr>
        <w:pStyle w:val="Nadpis2"/>
        <w:numPr>
          <w:ilvl w:val="0"/>
          <w:numId w:val="0"/>
        </w:numPr>
        <w:rPr>
          <w:b/>
          <w:bCs w:val="0"/>
          <w:color w:val="000000"/>
          <w:szCs w:val="22"/>
        </w:rPr>
      </w:pPr>
      <w:bookmarkStart w:id="20" w:name="_Toc321375279"/>
      <w:r w:rsidRPr="00B543B1">
        <w:rPr>
          <w:b/>
          <w:bCs w:val="0"/>
          <w:color w:val="000000"/>
          <w:szCs w:val="22"/>
        </w:rPr>
        <w:t xml:space="preserve">Platné </w:t>
      </w:r>
      <w:bookmarkEnd w:id="20"/>
      <w:r w:rsidRPr="00B543B1">
        <w:rPr>
          <w:b/>
          <w:bCs w:val="0"/>
          <w:color w:val="000000"/>
          <w:szCs w:val="22"/>
        </w:rPr>
        <w:t>předpisy</w:t>
      </w:r>
    </w:p>
    <w:p w:rsidR="002E7A97" w:rsidRDefault="002E7A97" w:rsidP="002E7A97"/>
    <w:p w:rsidR="002E7A97" w:rsidRPr="00B543B1" w:rsidRDefault="00156AF0" w:rsidP="000A521C">
      <w:pPr>
        <w:pStyle w:val="Odstavecseseznamem"/>
        <w:numPr>
          <w:ilvl w:val="0"/>
          <w:numId w:val="11"/>
        </w:numPr>
        <w:rPr>
          <w:rFonts w:ascii="Arial" w:hAnsi="Arial" w:cs="Arial"/>
          <w:b/>
          <w:color w:val="000000"/>
        </w:rPr>
      </w:pPr>
      <w:hyperlink r:id="rId23" w:history="1">
        <w:r w:rsidR="002E7A97" w:rsidRPr="00B543B1">
          <w:rPr>
            <w:rStyle w:val="Hypertextovodkaz"/>
            <w:rFonts w:ascii="Arial" w:hAnsi="Arial" w:cs="Arial"/>
            <w:b/>
            <w:color w:val="000000"/>
            <w:u w:val="none"/>
          </w:rPr>
          <w:t>477/2001</w:t>
        </w:r>
      </w:hyperlink>
      <w:r w:rsidR="00DB64CF" w:rsidRPr="00B543B1">
        <w:rPr>
          <w:rFonts w:ascii="Arial" w:hAnsi="Arial" w:cs="Arial"/>
          <w:b/>
        </w:rPr>
        <w:t xml:space="preserve">Sb. </w:t>
      </w:r>
      <w:r w:rsidR="002E7A97" w:rsidRPr="00B543B1">
        <w:rPr>
          <w:rFonts w:ascii="Arial" w:hAnsi="Arial" w:cs="Arial"/>
          <w:b/>
          <w:color w:val="000000"/>
        </w:rPr>
        <w:t xml:space="preserve"> - ZÁKON o obalech a o změně některých zákonů (zákon o obalech)</w:t>
      </w:r>
      <w:r w:rsidR="00B543B1">
        <w:rPr>
          <w:rFonts w:ascii="Arial" w:hAnsi="Arial" w:cs="Arial"/>
          <w:b/>
          <w:color w:val="000000"/>
        </w:rPr>
        <w:t>, poslední novela</w:t>
      </w:r>
      <w:r w:rsidR="002E7A97" w:rsidRPr="00B543B1">
        <w:rPr>
          <w:rFonts w:ascii="Arial" w:hAnsi="Arial" w:cs="Arial"/>
          <w:b/>
          <w:color w:val="000000"/>
        </w:rPr>
        <w:t xml:space="preserve"> </w:t>
      </w:r>
      <w:r w:rsidR="00DB64CF" w:rsidRPr="00B543B1">
        <w:rPr>
          <w:rFonts w:ascii="Arial" w:hAnsi="Arial" w:cs="Arial"/>
          <w:b/>
          <w:color w:val="000000"/>
        </w:rPr>
        <w:t>zákon</w:t>
      </w:r>
      <w:r w:rsidR="00B543B1">
        <w:rPr>
          <w:rFonts w:ascii="Arial" w:hAnsi="Arial" w:cs="Arial"/>
          <w:b/>
          <w:color w:val="000000"/>
        </w:rPr>
        <w:t>em</w:t>
      </w:r>
      <w:r w:rsidR="00DB64CF" w:rsidRPr="00B543B1">
        <w:rPr>
          <w:rFonts w:ascii="Arial" w:hAnsi="Arial" w:cs="Arial"/>
          <w:b/>
          <w:color w:val="000000"/>
        </w:rPr>
        <w:t xml:space="preserve"> č. </w:t>
      </w:r>
      <w:r w:rsidR="00770620">
        <w:rPr>
          <w:rFonts w:ascii="Arial" w:hAnsi="Arial" w:cs="Arial"/>
          <w:b/>
          <w:color w:val="000000"/>
        </w:rPr>
        <w:t>1</w:t>
      </w:r>
      <w:r w:rsidR="0095039F">
        <w:rPr>
          <w:rFonts w:ascii="Arial" w:hAnsi="Arial" w:cs="Arial"/>
          <w:b/>
          <w:color w:val="000000"/>
        </w:rPr>
        <w:t>83</w:t>
      </w:r>
      <w:r w:rsidR="00770620">
        <w:rPr>
          <w:rFonts w:ascii="Arial" w:hAnsi="Arial" w:cs="Arial"/>
          <w:b/>
          <w:color w:val="000000"/>
        </w:rPr>
        <w:t>/2017</w:t>
      </w:r>
      <w:r w:rsidR="00DB64CF" w:rsidRPr="00B543B1">
        <w:rPr>
          <w:rFonts w:ascii="Arial" w:hAnsi="Arial" w:cs="Arial"/>
          <w:b/>
          <w:color w:val="000000"/>
        </w:rPr>
        <w:t xml:space="preserve"> Sb.</w:t>
      </w:r>
      <w:r w:rsidR="002E7A97" w:rsidRPr="00B543B1">
        <w:rPr>
          <w:rFonts w:ascii="Arial" w:hAnsi="Arial" w:cs="Arial"/>
          <w:b/>
          <w:color w:val="000000"/>
        </w:rPr>
        <w:t>;</w:t>
      </w:r>
    </w:p>
    <w:p w:rsidR="002E7A97" w:rsidRPr="000A521C" w:rsidRDefault="002E7A97" w:rsidP="000A521C">
      <w:pPr>
        <w:ind w:left="0"/>
        <w:rPr>
          <w:rFonts w:cs="Arial"/>
          <w:b/>
          <w:color w:val="000000"/>
          <w:sz w:val="6"/>
          <w:szCs w:val="6"/>
        </w:rPr>
      </w:pPr>
    </w:p>
    <w:p w:rsidR="002E7A97" w:rsidRPr="00B543B1" w:rsidRDefault="00156AF0" w:rsidP="000A521C">
      <w:pPr>
        <w:pStyle w:val="Odstavecseseznamem"/>
        <w:numPr>
          <w:ilvl w:val="0"/>
          <w:numId w:val="11"/>
        </w:numPr>
        <w:rPr>
          <w:rFonts w:ascii="Arial" w:hAnsi="Arial" w:cs="Arial"/>
          <w:b/>
          <w:color w:val="000000"/>
        </w:rPr>
      </w:pPr>
      <w:hyperlink r:id="rId24" w:history="1">
        <w:r w:rsidR="002E7A97" w:rsidRPr="00B543B1">
          <w:rPr>
            <w:rStyle w:val="Hypertextovodkaz"/>
            <w:rFonts w:ascii="Arial" w:hAnsi="Arial" w:cs="Arial"/>
            <w:b/>
            <w:color w:val="000000"/>
            <w:u w:val="none"/>
          </w:rPr>
          <w:t>641/2004</w:t>
        </w:r>
      </w:hyperlink>
      <w:r w:rsidR="002E7A97" w:rsidRPr="00B543B1">
        <w:rPr>
          <w:rFonts w:ascii="Arial" w:hAnsi="Arial" w:cs="Arial"/>
          <w:b/>
          <w:color w:val="000000"/>
        </w:rPr>
        <w:t xml:space="preserve"> </w:t>
      </w:r>
      <w:r w:rsidR="00DB64CF" w:rsidRPr="00B543B1">
        <w:rPr>
          <w:rFonts w:ascii="Arial" w:hAnsi="Arial" w:cs="Arial"/>
          <w:b/>
          <w:color w:val="000000"/>
        </w:rPr>
        <w:t xml:space="preserve">Sb. </w:t>
      </w:r>
      <w:r w:rsidR="002E7A97" w:rsidRPr="00B543B1">
        <w:rPr>
          <w:rFonts w:ascii="Arial" w:hAnsi="Arial" w:cs="Arial"/>
          <w:b/>
          <w:color w:val="000000"/>
        </w:rPr>
        <w:t>- VYHLÁŠKA o rozsahu a způsobu vedení evidence obalů a ohlašování údajů z této evidence</w:t>
      </w:r>
      <w:r w:rsidR="0095039F">
        <w:rPr>
          <w:rFonts w:ascii="Arial" w:hAnsi="Arial" w:cs="Arial"/>
          <w:b/>
          <w:color w:val="000000"/>
        </w:rPr>
        <w:t>,</w:t>
      </w:r>
      <w:r w:rsidR="0095039F" w:rsidRPr="0095039F">
        <w:rPr>
          <w:rFonts w:ascii="Arial" w:hAnsi="Arial" w:cs="Arial"/>
          <w:b/>
          <w:color w:val="000000"/>
        </w:rPr>
        <w:t xml:space="preserve"> </w:t>
      </w:r>
      <w:r w:rsidR="0095039F">
        <w:rPr>
          <w:rFonts w:ascii="Arial" w:hAnsi="Arial" w:cs="Arial"/>
          <w:b/>
          <w:color w:val="000000"/>
        </w:rPr>
        <w:t>poslední novela</w:t>
      </w:r>
      <w:r w:rsidR="0095039F" w:rsidRPr="00B543B1">
        <w:rPr>
          <w:rFonts w:ascii="Arial" w:hAnsi="Arial" w:cs="Arial"/>
          <w:b/>
          <w:color w:val="000000"/>
        </w:rPr>
        <w:t xml:space="preserve"> </w:t>
      </w:r>
      <w:r w:rsidR="0095039F">
        <w:rPr>
          <w:rFonts w:ascii="Arial" w:hAnsi="Arial" w:cs="Arial"/>
          <w:b/>
          <w:color w:val="000000"/>
        </w:rPr>
        <w:t>vyhláška</w:t>
      </w:r>
      <w:r w:rsidR="0095039F" w:rsidRPr="00B543B1">
        <w:rPr>
          <w:rFonts w:ascii="Arial" w:hAnsi="Arial" w:cs="Arial"/>
          <w:b/>
          <w:color w:val="000000"/>
        </w:rPr>
        <w:t xml:space="preserve"> č. </w:t>
      </w:r>
      <w:r w:rsidR="0095039F">
        <w:rPr>
          <w:rFonts w:ascii="Arial" w:hAnsi="Arial" w:cs="Arial"/>
          <w:b/>
          <w:color w:val="000000"/>
        </w:rPr>
        <w:t>400/2017</w:t>
      </w:r>
      <w:r w:rsidR="0095039F" w:rsidRPr="00B543B1">
        <w:rPr>
          <w:rFonts w:ascii="Arial" w:hAnsi="Arial" w:cs="Arial"/>
          <w:b/>
          <w:color w:val="000000"/>
        </w:rPr>
        <w:t xml:space="preserve"> Sb.;</w:t>
      </w:r>
    </w:p>
    <w:p w:rsidR="002E7A97" w:rsidRPr="000A521C" w:rsidRDefault="002E7A97" w:rsidP="000A521C">
      <w:pPr>
        <w:ind w:firstLine="66"/>
        <w:rPr>
          <w:rFonts w:cs="Arial"/>
          <w:b/>
          <w:color w:val="000000"/>
          <w:sz w:val="6"/>
          <w:szCs w:val="6"/>
        </w:rPr>
      </w:pPr>
    </w:p>
    <w:p w:rsidR="002E7A97" w:rsidRPr="00B543B1" w:rsidRDefault="00156AF0" w:rsidP="000A521C">
      <w:pPr>
        <w:pStyle w:val="Odstavecseseznamem"/>
        <w:numPr>
          <w:ilvl w:val="0"/>
          <w:numId w:val="11"/>
        </w:numPr>
        <w:rPr>
          <w:rFonts w:ascii="Arial" w:hAnsi="Arial" w:cs="Arial"/>
          <w:b/>
          <w:color w:val="000000"/>
        </w:rPr>
      </w:pPr>
      <w:hyperlink r:id="rId25" w:history="1">
        <w:r w:rsidR="002E7A97" w:rsidRPr="00B543B1">
          <w:rPr>
            <w:rStyle w:val="Hypertextovodkaz"/>
            <w:rFonts w:ascii="Arial" w:hAnsi="Arial" w:cs="Arial"/>
            <w:b/>
            <w:color w:val="000000"/>
            <w:u w:val="none"/>
          </w:rPr>
          <w:t>116/2002</w:t>
        </w:r>
      </w:hyperlink>
      <w:r w:rsidR="002E7A97" w:rsidRPr="00B543B1">
        <w:rPr>
          <w:rFonts w:ascii="Arial" w:hAnsi="Arial" w:cs="Arial"/>
          <w:b/>
          <w:color w:val="000000"/>
        </w:rPr>
        <w:t xml:space="preserve"> </w:t>
      </w:r>
      <w:r w:rsidR="00DB64CF" w:rsidRPr="00B543B1">
        <w:rPr>
          <w:rFonts w:ascii="Arial" w:hAnsi="Arial" w:cs="Arial"/>
          <w:b/>
          <w:color w:val="000000"/>
        </w:rPr>
        <w:t xml:space="preserve">Sb. </w:t>
      </w:r>
      <w:r w:rsidR="002E7A97" w:rsidRPr="00B543B1">
        <w:rPr>
          <w:rFonts w:ascii="Arial" w:hAnsi="Arial" w:cs="Arial"/>
          <w:b/>
          <w:color w:val="000000"/>
        </w:rPr>
        <w:t>- VYHLÁŠKA o způsobu označování vratných zálohovaných obalů.</w:t>
      </w:r>
    </w:p>
    <w:p w:rsidR="002E7A97" w:rsidRPr="00B543B1" w:rsidRDefault="002E7A97" w:rsidP="002E7A97">
      <w:pPr>
        <w:ind w:firstLine="66"/>
        <w:rPr>
          <w:rFonts w:cs="Arial"/>
          <w:b/>
          <w:color w:val="000000"/>
          <w:sz w:val="20"/>
        </w:rPr>
      </w:pPr>
    </w:p>
    <w:p w:rsidR="002E7A97" w:rsidRPr="00B543B1" w:rsidRDefault="002E7A97" w:rsidP="002E7A97">
      <w:pPr>
        <w:ind w:left="284"/>
        <w:rPr>
          <w:color w:val="000000"/>
          <w:sz w:val="20"/>
        </w:rPr>
      </w:pPr>
      <w:r w:rsidRPr="00B543B1">
        <w:rPr>
          <w:color w:val="000000"/>
          <w:sz w:val="20"/>
        </w:rPr>
        <w:t>Účelem právní úpravy je chránit životní prostředí předcházením vzniku odpadů z obalů, a to zejména snižováním hmotnosti, objemu a škodlivosti obalů a chemických látek v těchto obalech obsažených. Na nakládání s odpady z obalů se vztahují právní předpisy platné pro hospodaření s odpady.</w:t>
      </w:r>
    </w:p>
    <w:p w:rsidR="002E7A97" w:rsidRPr="00B543B1" w:rsidRDefault="002E7A97" w:rsidP="002E7A97">
      <w:pPr>
        <w:ind w:left="284"/>
        <w:rPr>
          <w:color w:val="000000"/>
          <w:sz w:val="20"/>
        </w:rPr>
      </w:pPr>
    </w:p>
    <w:p w:rsidR="002E7A97" w:rsidRPr="00B543B1" w:rsidRDefault="002E7A97" w:rsidP="002E7A97">
      <w:pPr>
        <w:ind w:left="284"/>
        <w:rPr>
          <w:color w:val="000000"/>
          <w:sz w:val="20"/>
        </w:rPr>
      </w:pPr>
      <w:r w:rsidRPr="00B543B1">
        <w:rPr>
          <w:b/>
          <w:color w:val="000000"/>
          <w:sz w:val="20"/>
        </w:rPr>
        <w:t xml:space="preserve">Obal </w:t>
      </w:r>
      <w:r w:rsidRPr="00B543B1">
        <w:rPr>
          <w:color w:val="000000"/>
          <w:sz w:val="20"/>
        </w:rPr>
        <w:t>- výrobek zhotovený z materiálu jakékoli povahy a určený k pojmutí, ochraně, manipulaci, dodávce, popřípadě prezentaci výrobku nebo výrobků určených spotřebiteli nebo jinému konečnému uživateli, jestliže má zároveň</w:t>
      </w:r>
      <w:r w:rsidRPr="00B543B1">
        <w:rPr>
          <w:color w:val="000000"/>
          <w:sz w:val="20"/>
        </w:rPr>
        <w:br/>
      </w:r>
    </w:p>
    <w:tbl>
      <w:tblPr>
        <w:tblW w:w="0" w:type="auto"/>
        <w:tblLayout w:type="fixed"/>
        <w:tblCellMar>
          <w:left w:w="0" w:type="dxa"/>
          <w:right w:w="0" w:type="dxa"/>
        </w:tblCellMar>
        <w:tblLook w:val="0000" w:firstRow="0" w:lastRow="0" w:firstColumn="0" w:lastColumn="0" w:noHBand="0" w:noVBand="0"/>
      </w:tblPr>
      <w:tblGrid>
        <w:gridCol w:w="10498"/>
      </w:tblGrid>
      <w:tr w:rsidR="002E7A97" w:rsidRPr="00B543B1" w:rsidTr="00F0569A">
        <w:tc>
          <w:tcPr>
            <w:tcW w:w="10498" w:type="dxa"/>
            <w:vAlign w:val="center"/>
          </w:tcPr>
          <w:p w:rsidR="002E7A97" w:rsidRPr="000A521C" w:rsidRDefault="002E7A97" w:rsidP="002E7A97">
            <w:pPr>
              <w:pStyle w:val="Pedemnaformtovan"/>
              <w:tabs>
                <w:tab w:val="clear" w:pos="0"/>
                <w:tab w:val="clear" w:pos="959"/>
                <w:tab w:val="clear" w:pos="1918"/>
                <w:tab w:val="clear" w:pos="2877"/>
                <w:tab w:val="clear" w:pos="3836"/>
                <w:tab w:val="clear" w:pos="4795"/>
                <w:tab w:val="clear" w:pos="5754"/>
                <w:tab w:val="clear" w:pos="6713"/>
                <w:tab w:val="clear" w:pos="7672"/>
                <w:tab w:val="clear" w:pos="8631"/>
                <w:tab w:val="clear" w:pos="9590"/>
              </w:tabs>
              <w:ind w:left="709" w:right="1426" w:hanging="275"/>
              <w:rPr>
                <w:rFonts w:ascii="Arial" w:hAnsi="Arial"/>
                <w:snapToGrid/>
                <w:color w:val="000000"/>
                <w:sz w:val="6"/>
                <w:szCs w:val="6"/>
              </w:rPr>
            </w:pPr>
            <w:r w:rsidRPr="00B543B1">
              <w:rPr>
                <w:rFonts w:ascii="Arial" w:hAnsi="Arial"/>
                <w:snapToGrid/>
                <w:color w:val="000000"/>
              </w:rPr>
              <w:t xml:space="preserve">1. v místě nákupu tvořit prodejní jednotku pro spotřebitele nebo jiného konečného uživatele (dále </w:t>
            </w:r>
            <w:r w:rsidR="00F6748A" w:rsidRPr="00B543B1">
              <w:rPr>
                <w:rFonts w:ascii="Arial" w:hAnsi="Arial"/>
                <w:snapToGrid/>
                <w:color w:val="000000"/>
              </w:rPr>
              <w:t>jen „spotřebitelský</w:t>
            </w:r>
            <w:r w:rsidRPr="00B543B1">
              <w:rPr>
                <w:rFonts w:ascii="Arial" w:hAnsi="Arial"/>
                <w:snapToGrid/>
                <w:color w:val="000000"/>
              </w:rPr>
              <w:t xml:space="preserve"> obal"),</w:t>
            </w:r>
            <w:r w:rsidRPr="00B543B1">
              <w:rPr>
                <w:rFonts w:ascii="Arial" w:hAnsi="Arial"/>
                <w:snapToGrid/>
                <w:color w:val="000000"/>
              </w:rPr>
              <w:br/>
            </w:r>
          </w:p>
        </w:tc>
      </w:tr>
      <w:tr w:rsidR="002E7A97" w:rsidRPr="00B543B1" w:rsidTr="00F0569A">
        <w:tc>
          <w:tcPr>
            <w:tcW w:w="10498" w:type="dxa"/>
            <w:vAlign w:val="center"/>
          </w:tcPr>
          <w:p w:rsidR="002E7A97" w:rsidRPr="000A521C" w:rsidRDefault="002E7A97" w:rsidP="002E7A97">
            <w:pPr>
              <w:ind w:left="717" w:right="1426" w:hanging="283"/>
              <w:rPr>
                <w:color w:val="000000"/>
                <w:sz w:val="6"/>
                <w:szCs w:val="6"/>
              </w:rPr>
            </w:pPr>
            <w:r w:rsidRPr="00B543B1">
              <w:rPr>
                <w:color w:val="000000"/>
                <w:sz w:val="20"/>
              </w:rPr>
              <w:t>2. v místě nákupu tvořit skupinu určitého počtu prodejních jednotek, ať již je tato skupina prodávána spotřebiteli nebo jinému konečnému uživateli, anebo slouží pouze jako pomůcka pro umístění do regálů v místě prodeje a může být z výrobku odstraněn, aniž se tím ovlivní jeho vlastnosti (dále jen "skupinový obal"), nebo</w:t>
            </w:r>
            <w:r w:rsidRPr="00B543B1">
              <w:rPr>
                <w:color w:val="000000"/>
                <w:sz w:val="20"/>
              </w:rPr>
              <w:br/>
            </w:r>
          </w:p>
        </w:tc>
      </w:tr>
      <w:tr w:rsidR="002E7A97" w:rsidRPr="00B543B1" w:rsidTr="00F0569A">
        <w:tc>
          <w:tcPr>
            <w:tcW w:w="10498" w:type="dxa"/>
            <w:vAlign w:val="center"/>
          </w:tcPr>
          <w:p w:rsidR="002E7A97" w:rsidRPr="00B543B1" w:rsidRDefault="002E7A97" w:rsidP="002E7A97">
            <w:pPr>
              <w:ind w:left="709" w:right="1426" w:hanging="275"/>
              <w:rPr>
                <w:color w:val="000000"/>
                <w:sz w:val="20"/>
              </w:rPr>
            </w:pPr>
            <w:r w:rsidRPr="00B543B1">
              <w:rPr>
                <w:color w:val="000000"/>
                <w:sz w:val="20"/>
              </w:rPr>
              <w:t>3. usnadnit manipulaci s určitým množstvím prodejních jednotek nebo skupinových obalů a usnadnit jejich přepravu tak, aby se při manipulaci a přepravě zabránilo jejich fyzickému poškození (dále jen "přepravní obal");.</w:t>
            </w:r>
          </w:p>
        </w:tc>
      </w:tr>
    </w:tbl>
    <w:p w:rsidR="002E7A97" w:rsidRPr="00611FAA" w:rsidRDefault="002E7A97" w:rsidP="002E7A97">
      <w:pPr>
        <w:rPr>
          <w:sz w:val="16"/>
          <w:szCs w:val="16"/>
        </w:rPr>
      </w:pPr>
    </w:p>
    <w:p w:rsidR="002E7A97" w:rsidRPr="00B543B1" w:rsidRDefault="002E7A97" w:rsidP="009F1B4B">
      <w:pPr>
        <w:pStyle w:val="Nadpis2"/>
        <w:numPr>
          <w:ilvl w:val="0"/>
          <w:numId w:val="0"/>
        </w:numPr>
        <w:rPr>
          <w:b/>
          <w:bCs w:val="0"/>
          <w:color w:val="000000"/>
          <w:szCs w:val="22"/>
        </w:rPr>
      </w:pPr>
      <w:bookmarkStart w:id="21" w:name="_Toc321375280"/>
      <w:r w:rsidRPr="00B543B1">
        <w:rPr>
          <w:b/>
          <w:bCs w:val="0"/>
          <w:color w:val="000000"/>
          <w:szCs w:val="22"/>
        </w:rPr>
        <w:t>Základní povinnosti</w:t>
      </w:r>
      <w:bookmarkEnd w:id="21"/>
      <w:r w:rsidRPr="00B543B1">
        <w:rPr>
          <w:b/>
          <w:bCs w:val="0"/>
          <w:color w:val="000000"/>
          <w:szCs w:val="22"/>
        </w:rPr>
        <w:t xml:space="preserve"> </w:t>
      </w:r>
    </w:p>
    <w:p w:rsidR="002E7A97" w:rsidRDefault="002E7A97" w:rsidP="002E7A97">
      <w:pPr>
        <w:rPr>
          <w:color w:val="000000"/>
        </w:rPr>
      </w:pPr>
    </w:p>
    <w:tbl>
      <w:tblPr>
        <w:tblW w:w="9069" w:type="dxa"/>
        <w:tblLayout w:type="fixed"/>
        <w:tblCellMar>
          <w:left w:w="60" w:type="dxa"/>
          <w:right w:w="60" w:type="dxa"/>
        </w:tblCellMar>
        <w:tblLook w:val="0000" w:firstRow="0" w:lastRow="0" w:firstColumn="0" w:lastColumn="0" w:noHBand="0" w:noVBand="0"/>
      </w:tblPr>
      <w:tblGrid>
        <w:gridCol w:w="1985"/>
        <w:gridCol w:w="7084"/>
      </w:tblGrid>
      <w:tr w:rsidR="002E7A97" w:rsidRPr="00B543B1" w:rsidTr="002E7A97">
        <w:tc>
          <w:tcPr>
            <w:tcW w:w="1985" w:type="dxa"/>
            <w:tcBorders>
              <w:top w:val="threeDEmboss" w:sz="6" w:space="0" w:color="000000"/>
              <w:left w:val="threeDEmboss" w:sz="6" w:space="0" w:color="000000"/>
              <w:bottom w:val="threeDEmboss" w:sz="6" w:space="0" w:color="000000"/>
              <w:right w:val="threeDEmboss" w:sz="6" w:space="0" w:color="000000"/>
            </w:tcBorders>
          </w:tcPr>
          <w:p w:rsidR="002E7A97" w:rsidRPr="00B543B1" w:rsidRDefault="002E7A97" w:rsidP="00F0569A">
            <w:pPr>
              <w:rPr>
                <w:color w:val="000000"/>
                <w:sz w:val="20"/>
              </w:rPr>
            </w:pPr>
            <w:r w:rsidRPr="00B543B1">
              <w:rPr>
                <w:color w:val="000000"/>
                <w:sz w:val="20"/>
              </w:rPr>
              <w:t>povinnost</w:t>
            </w:r>
          </w:p>
        </w:tc>
        <w:tc>
          <w:tcPr>
            <w:tcW w:w="7084" w:type="dxa"/>
            <w:tcBorders>
              <w:top w:val="threeDEmboss" w:sz="6" w:space="0" w:color="000000"/>
              <w:left w:val="threeDEmboss" w:sz="6" w:space="0" w:color="000000"/>
              <w:bottom w:val="threeDEmboss" w:sz="6" w:space="0" w:color="000000"/>
              <w:right w:val="threeDEmboss" w:sz="6" w:space="0" w:color="000000"/>
            </w:tcBorders>
          </w:tcPr>
          <w:p w:rsidR="002E7A97" w:rsidRPr="00B543B1" w:rsidRDefault="002E7A97" w:rsidP="00F0569A">
            <w:pPr>
              <w:rPr>
                <w:color w:val="000000"/>
                <w:sz w:val="20"/>
              </w:rPr>
            </w:pPr>
            <w:r w:rsidRPr="00B543B1">
              <w:rPr>
                <w:color w:val="000000"/>
                <w:sz w:val="20"/>
              </w:rPr>
              <w:t>naplnění</w:t>
            </w:r>
          </w:p>
        </w:tc>
      </w:tr>
      <w:tr w:rsidR="002E7A97" w:rsidRPr="00B543B1" w:rsidTr="002E7A97">
        <w:tc>
          <w:tcPr>
            <w:tcW w:w="1985" w:type="dxa"/>
            <w:tcBorders>
              <w:top w:val="threeDEmboss" w:sz="6" w:space="0" w:color="000000"/>
              <w:left w:val="threeDEmboss" w:sz="6" w:space="0" w:color="000000"/>
              <w:bottom w:val="threeDEmboss" w:sz="6" w:space="0" w:color="000000"/>
              <w:right w:val="threeDEmboss" w:sz="6" w:space="0" w:color="000000"/>
            </w:tcBorders>
          </w:tcPr>
          <w:p w:rsidR="002E7A97" w:rsidRPr="00B543B1" w:rsidRDefault="002E7A97" w:rsidP="00F0569A">
            <w:pPr>
              <w:rPr>
                <w:color w:val="000000"/>
                <w:sz w:val="20"/>
              </w:rPr>
            </w:pPr>
            <w:r w:rsidRPr="00B543B1">
              <w:rPr>
                <w:color w:val="000000"/>
                <w:sz w:val="20"/>
              </w:rPr>
              <w:t>uvádění obalů na trh</w:t>
            </w:r>
          </w:p>
        </w:tc>
        <w:tc>
          <w:tcPr>
            <w:tcW w:w="7084" w:type="dxa"/>
            <w:tcBorders>
              <w:top w:val="threeDEmboss" w:sz="6" w:space="0" w:color="000000"/>
              <w:left w:val="threeDEmboss" w:sz="6" w:space="0" w:color="000000"/>
              <w:bottom w:val="threeDEmboss" w:sz="6" w:space="0" w:color="000000"/>
              <w:right w:val="threeDEmboss" w:sz="6" w:space="0" w:color="000000"/>
            </w:tcBorders>
          </w:tcPr>
          <w:p w:rsidR="002E7A97" w:rsidRPr="00B543B1" w:rsidRDefault="002E7A97" w:rsidP="00F0569A">
            <w:pPr>
              <w:rPr>
                <w:color w:val="000000"/>
                <w:sz w:val="20"/>
              </w:rPr>
            </w:pPr>
            <w:r w:rsidRPr="00B543B1">
              <w:rPr>
                <w:color w:val="000000"/>
                <w:sz w:val="20"/>
              </w:rPr>
              <w:t xml:space="preserve">osoba, která uvádí obal na trh, musí zajistit, aby hmotnost a objem obalů byly co nejmenší, aby koncentrace látek ze Seznamu klasifikovaných nebezpečných chemických látek v obalu byla v souladu s limitními hodnotami, součet množství těžkých kovů nepřekročil limitní hodnotu a aby obal po použití byl dále opakovaně použitelný nebo využitelný recyklací, energeticky využitelný nebo organicky recyklovatelný </w:t>
            </w:r>
          </w:p>
        </w:tc>
      </w:tr>
      <w:tr w:rsidR="002E7A97" w:rsidRPr="00B543B1" w:rsidTr="002E7A97">
        <w:tc>
          <w:tcPr>
            <w:tcW w:w="1985" w:type="dxa"/>
            <w:tcBorders>
              <w:top w:val="threeDEmboss" w:sz="6" w:space="0" w:color="000000"/>
              <w:left w:val="threeDEmboss" w:sz="6" w:space="0" w:color="000000"/>
              <w:bottom w:val="threeDEmboss" w:sz="6" w:space="0" w:color="000000"/>
              <w:right w:val="threeDEmboss" w:sz="6" w:space="0" w:color="000000"/>
            </w:tcBorders>
          </w:tcPr>
          <w:p w:rsidR="002E7A97" w:rsidRPr="00B543B1" w:rsidRDefault="002E7A97" w:rsidP="00F0569A">
            <w:pPr>
              <w:rPr>
                <w:color w:val="000000"/>
                <w:sz w:val="20"/>
              </w:rPr>
            </w:pPr>
            <w:r w:rsidRPr="00B543B1">
              <w:rPr>
                <w:color w:val="000000"/>
                <w:sz w:val="20"/>
              </w:rPr>
              <w:t>technická dokumentace</w:t>
            </w:r>
          </w:p>
        </w:tc>
        <w:tc>
          <w:tcPr>
            <w:tcW w:w="7084" w:type="dxa"/>
            <w:tcBorders>
              <w:top w:val="threeDEmboss" w:sz="6" w:space="0" w:color="000000"/>
              <w:left w:val="threeDEmboss" w:sz="6" w:space="0" w:color="000000"/>
              <w:bottom w:val="threeDEmboss" w:sz="6" w:space="0" w:color="000000"/>
              <w:right w:val="threeDEmboss" w:sz="6" w:space="0" w:color="000000"/>
            </w:tcBorders>
          </w:tcPr>
          <w:p w:rsidR="002E7A97" w:rsidRPr="00B543B1" w:rsidRDefault="002E7A97" w:rsidP="00F0569A">
            <w:pPr>
              <w:rPr>
                <w:color w:val="000000"/>
                <w:sz w:val="20"/>
              </w:rPr>
            </w:pPr>
            <w:r w:rsidRPr="00B543B1">
              <w:rPr>
                <w:color w:val="000000"/>
                <w:sz w:val="20"/>
              </w:rPr>
              <w:t>osoba, která uvádí obal na trh musí předložit kontrolním orgánům technickou dokumentaci k obalu</w:t>
            </w:r>
          </w:p>
        </w:tc>
      </w:tr>
      <w:tr w:rsidR="002E7A97" w:rsidRPr="00B543B1" w:rsidTr="002E7A97">
        <w:tc>
          <w:tcPr>
            <w:tcW w:w="1985" w:type="dxa"/>
            <w:tcBorders>
              <w:top w:val="threeDEmboss" w:sz="6" w:space="0" w:color="000000"/>
              <w:left w:val="threeDEmboss" w:sz="6" w:space="0" w:color="000000"/>
              <w:bottom w:val="threeDEmboss" w:sz="6" w:space="0" w:color="000000"/>
              <w:right w:val="threeDEmboss" w:sz="6" w:space="0" w:color="000000"/>
            </w:tcBorders>
          </w:tcPr>
          <w:p w:rsidR="002E7A97" w:rsidRPr="00B543B1" w:rsidRDefault="002E7A97" w:rsidP="00F0569A">
            <w:pPr>
              <w:rPr>
                <w:color w:val="000000"/>
                <w:sz w:val="20"/>
              </w:rPr>
            </w:pPr>
            <w:r w:rsidRPr="00B543B1">
              <w:rPr>
                <w:color w:val="000000"/>
                <w:sz w:val="20"/>
              </w:rPr>
              <w:t>označit obaly</w:t>
            </w:r>
          </w:p>
        </w:tc>
        <w:tc>
          <w:tcPr>
            <w:tcW w:w="7084" w:type="dxa"/>
            <w:tcBorders>
              <w:top w:val="threeDEmboss" w:sz="6" w:space="0" w:color="000000"/>
              <w:left w:val="threeDEmboss" w:sz="6" w:space="0" w:color="000000"/>
              <w:bottom w:val="threeDEmboss" w:sz="6" w:space="0" w:color="000000"/>
              <w:right w:val="threeDEmboss" w:sz="6" w:space="0" w:color="000000"/>
            </w:tcBorders>
          </w:tcPr>
          <w:p w:rsidR="002E7A97" w:rsidRPr="00B543B1" w:rsidRDefault="002E7A97" w:rsidP="00F0569A">
            <w:pPr>
              <w:rPr>
                <w:color w:val="000000"/>
                <w:sz w:val="20"/>
              </w:rPr>
            </w:pPr>
            <w:r w:rsidRPr="00B543B1">
              <w:rPr>
                <w:color w:val="000000"/>
                <w:sz w:val="20"/>
              </w:rPr>
              <w:t>na obalu musí být označen materiál, z něhož je obal vyroben a způsob nakládání s použitým obalem (existují výjimky)</w:t>
            </w:r>
          </w:p>
        </w:tc>
      </w:tr>
      <w:tr w:rsidR="002E7A97" w:rsidRPr="00B543B1" w:rsidTr="002E7A97">
        <w:tc>
          <w:tcPr>
            <w:tcW w:w="1985" w:type="dxa"/>
            <w:tcBorders>
              <w:top w:val="threeDEmboss" w:sz="6" w:space="0" w:color="000000"/>
              <w:left w:val="threeDEmboss" w:sz="6" w:space="0" w:color="000000"/>
              <w:bottom w:val="threeDEmboss" w:sz="6" w:space="0" w:color="000000"/>
              <w:right w:val="threeDEmboss" w:sz="6" w:space="0" w:color="000000"/>
            </w:tcBorders>
          </w:tcPr>
          <w:p w:rsidR="002E7A97" w:rsidRPr="00B543B1" w:rsidRDefault="002E7A97" w:rsidP="00F0569A">
            <w:pPr>
              <w:rPr>
                <w:color w:val="000000"/>
                <w:sz w:val="20"/>
              </w:rPr>
            </w:pPr>
            <w:r w:rsidRPr="00B543B1">
              <w:rPr>
                <w:color w:val="000000"/>
                <w:sz w:val="20"/>
              </w:rPr>
              <w:t>zpětný odběr</w:t>
            </w:r>
          </w:p>
        </w:tc>
        <w:tc>
          <w:tcPr>
            <w:tcW w:w="7084" w:type="dxa"/>
            <w:tcBorders>
              <w:top w:val="threeDEmboss" w:sz="6" w:space="0" w:color="000000"/>
              <w:left w:val="threeDEmboss" w:sz="6" w:space="0" w:color="000000"/>
              <w:bottom w:val="threeDEmboss" w:sz="6" w:space="0" w:color="000000"/>
              <w:right w:val="threeDEmboss" w:sz="6" w:space="0" w:color="000000"/>
            </w:tcBorders>
          </w:tcPr>
          <w:p w:rsidR="002E7A97" w:rsidRPr="00B543B1" w:rsidRDefault="002E7A97" w:rsidP="00F0569A">
            <w:pPr>
              <w:rPr>
                <w:color w:val="000000"/>
                <w:sz w:val="20"/>
              </w:rPr>
            </w:pPr>
            <w:r w:rsidRPr="00B543B1">
              <w:rPr>
                <w:color w:val="000000"/>
                <w:sz w:val="20"/>
              </w:rPr>
              <w:t>osoba, která uvádí obal na trh nebo do oběhu je povinna zajistit zpětný odběr obalů nebo odpadů z obalů</w:t>
            </w:r>
          </w:p>
        </w:tc>
      </w:tr>
      <w:tr w:rsidR="002E7A97" w:rsidRPr="00B543B1" w:rsidTr="002E7A97">
        <w:tc>
          <w:tcPr>
            <w:tcW w:w="1985" w:type="dxa"/>
            <w:tcBorders>
              <w:top w:val="threeDEmboss" w:sz="6" w:space="0" w:color="000000"/>
              <w:left w:val="threeDEmboss" w:sz="6" w:space="0" w:color="000000"/>
              <w:bottom w:val="threeDEmboss" w:sz="6" w:space="0" w:color="000000"/>
              <w:right w:val="threeDEmboss" w:sz="6" w:space="0" w:color="000000"/>
            </w:tcBorders>
          </w:tcPr>
          <w:p w:rsidR="002E7A97" w:rsidRPr="00B543B1" w:rsidRDefault="002E7A97" w:rsidP="00F0569A">
            <w:pPr>
              <w:rPr>
                <w:color w:val="000000"/>
                <w:sz w:val="20"/>
              </w:rPr>
            </w:pPr>
            <w:r w:rsidRPr="00B543B1">
              <w:rPr>
                <w:color w:val="000000"/>
                <w:sz w:val="20"/>
              </w:rPr>
              <w:t>využití odpadů z obalů</w:t>
            </w:r>
          </w:p>
        </w:tc>
        <w:tc>
          <w:tcPr>
            <w:tcW w:w="7084" w:type="dxa"/>
            <w:tcBorders>
              <w:top w:val="threeDEmboss" w:sz="6" w:space="0" w:color="000000"/>
              <w:left w:val="threeDEmboss" w:sz="6" w:space="0" w:color="000000"/>
              <w:bottom w:val="threeDEmboss" w:sz="6" w:space="0" w:color="000000"/>
              <w:right w:val="threeDEmboss" w:sz="6" w:space="0" w:color="000000"/>
            </w:tcBorders>
          </w:tcPr>
          <w:p w:rsidR="002E7A97" w:rsidRPr="00B543B1" w:rsidRDefault="002E7A97" w:rsidP="001069EE">
            <w:pPr>
              <w:rPr>
                <w:color w:val="000000"/>
                <w:sz w:val="20"/>
              </w:rPr>
            </w:pPr>
            <w:r w:rsidRPr="00B543B1">
              <w:rPr>
                <w:color w:val="000000"/>
                <w:sz w:val="20"/>
              </w:rPr>
              <w:t>osoba, která uvádí obal na trh nebo do oběhu je povinna využít odpady z obalů ve stanoveném rozsahu (stanov</w:t>
            </w:r>
            <w:r w:rsidR="001069EE">
              <w:rPr>
                <w:color w:val="000000"/>
                <w:sz w:val="20"/>
              </w:rPr>
              <w:t>í</w:t>
            </w:r>
            <w:r w:rsidRPr="00B543B1">
              <w:rPr>
                <w:color w:val="000000"/>
                <w:sz w:val="20"/>
              </w:rPr>
              <w:t xml:space="preserve"> zákon) – samostatně, přenesením povinností na jinou osobu (smluvní vztah) nebo uzavřením smlouvy s autorizovanou obalovou společností</w:t>
            </w:r>
          </w:p>
        </w:tc>
      </w:tr>
      <w:tr w:rsidR="002E7A97" w:rsidRPr="00B543B1" w:rsidTr="002E7A97">
        <w:tc>
          <w:tcPr>
            <w:tcW w:w="1985" w:type="dxa"/>
            <w:tcBorders>
              <w:top w:val="threeDEmboss" w:sz="6" w:space="0" w:color="000000"/>
              <w:left w:val="threeDEmboss" w:sz="6" w:space="0" w:color="000000"/>
              <w:bottom w:val="threeDEmboss" w:sz="6" w:space="0" w:color="000000"/>
              <w:right w:val="threeDEmboss" w:sz="6" w:space="0" w:color="000000"/>
            </w:tcBorders>
          </w:tcPr>
          <w:p w:rsidR="002E7A97" w:rsidRPr="00B543B1" w:rsidRDefault="002E7A97" w:rsidP="00F0569A">
            <w:pPr>
              <w:rPr>
                <w:color w:val="000000"/>
                <w:sz w:val="20"/>
              </w:rPr>
            </w:pPr>
            <w:r w:rsidRPr="00B543B1">
              <w:rPr>
                <w:color w:val="000000"/>
                <w:sz w:val="20"/>
              </w:rPr>
              <w:t>návrh na zápis do Seznamu osob</w:t>
            </w:r>
          </w:p>
        </w:tc>
        <w:tc>
          <w:tcPr>
            <w:tcW w:w="7084" w:type="dxa"/>
            <w:tcBorders>
              <w:top w:val="threeDEmboss" w:sz="6" w:space="0" w:color="000000"/>
              <w:left w:val="threeDEmboss" w:sz="6" w:space="0" w:color="000000"/>
              <w:bottom w:val="threeDEmboss" w:sz="6" w:space="0" w:color="000000"/>
              <w:right w:val="threeDEmboss" w:sz="6" w:space="0" w:color="000000"/>
            </w:tcBorders>
            <w:vAlign w:val="center"/>
          </w:tcPr>
          <w:p w:rsidR="002E7A97" w:rsidRPr="00B543B1" w:rsidRDefault="002E7A97" w:rsidP="00F0569A">
            <w:pPr>
              <w:rPr>
                <w:color w:val="000000"/>
                <w:sz w:val="20"/>
              </w:rPr>
            </w:pPr>
            <w:r w:rsidRPr="00B543B1">
              <w:rPr>
                <w:color w:val="000000"/>
                <w:sz w:val="20"/>
              </w:rPr>
              <w:t>osoba, která uvádí obal na trh nebo do oběhu obaly nebo balené výrobky je povinna podat návrh na zápis do Seznamu osob (existují výjimky – smlouva s autorizovanou obalovou společností a „maloprodejci“)</w:t>
            </w:r>
          </w:p>
        </w:tc>
      </w:tr>
      <w:tr w:rsidR="002E7A97" w:rsidRPr="00B543B1" w:rsidTr="002E7A97">
        <w:tc>
          <w:tcPr>
            <w:tcW w:w="1985" w:type="dxa"/>
            <w:tcBorders>
              <w:top w:val="threeDEmboss" w:sz="6" w:space="0" w:color="000000"/>
              <w:left w:val="threeDEmboss" w:sz="6" w:space="0" w:color="000000"/>
              <w:bottom w:val="threeDEmboss" w:sz="6" w:space="0" w:color="000000"/>
              <w:right w:val="threeDEmboss" w:sz="6" w:space="0" w:color="000000"/>
            </w:tcBorders>
          </w:tcPr>
          <w:p w:rsidR="002E7A97" w:rsidRPr="00B543B1" w:rsidRDefault="002E7A97" w:rsidP="00F0569A">
            <w:pPr>
              <w:rPr>
                <w:color w:val="000000"/>
                <w:sz w:val="20"/>
              </w:rPr>
            </w:pPr>
            <w:r w:rsidRPr="00B543B1">
              <w:rPr>
                <w:color w:val="000000"/>
                <w:sz w:val="20"/>
              </w:rPr>
              <w:t>evidence</w:t>
            </w:r>
          </w:p>
        </w:tc>
        <w:tc>
          <w:tcPr>
            <w:tcW w:w="7084" w:type="dxa"/>
            <w:tcBorders>
              <w:top w:val="threeDEmboss" w:sz="6" w:space="0" w:color="000000"/>
              <w:left w:val="threeDEmboss" w:sz="6" w:space="0" w:color="000000"/>
              <w:bottom w:val="threeDEmboss" w:sz="6" w:space="0" w:color="000000"/>
              <w:right w:val="threeDEmboss" w:sz="6" w:space="0" w:color="000000"/>
            </w:tcBorders>
          </w:tcPr>
          <w:p w:rsidR="002E7A97" w:rsidRPr="00B543B1" w:rsidRDefault="00F6748A" w:rsidP="00F0569A">
            <w:pPr>
              <w:rPr>
                <w:color w:val="000000"/>
                <w:sz w:val="20"/>
              </w:rPr>
            </w:pPr>
            <w:r w:rsidRPr="00B543B1">
              <w:rPr>
                <w:color w:val="000000"/>
                <w:sz w:val="20"/>
              </w:rPr>
              <w:t>Osoba, na</w:t>
            </w:r>
            <w:r w:rsidR="002E7A97" w:rsidRPr="00B543B1">
              <w:rPr>
                <w:color w:val="000000"/>
                <w:sz w:val="20"/>
              </w:rPr>
              <w:t xml:space="preserve"> kterou se vztahuje povinnost zapsat se do Seznamu osob vede evidenci o obalech</w:t>
            </w:r>
          </w:p>
        </w:tc>
      </w:tr>
    </w:tbl>
    <w:p w:rsidR="002F2426" w:rsidRDefault="002F2426" w:rsidP="002F2426">
      <w:pPr>
        <w:rPr>
          <w:color w:val="000000"/>
        </w:rPr>
      </w:pPr>
      <w:bookmarkStart w:id="22" w:name="_Toc321375281"/>
    </w:p>
    <w:p w:rsidR="002E7A97" w:rsidRPr="00B14F72" w:rsidRDefault="00A970A7" w:rsidP="005420F3">
      <w:pPr>
        <w:pStyle w:val="Nzev"/>
        <w:shd w:val="pct12" w:color="auto" w:fill="FFFFFF"/>
      </w:pPr>
      <w:bookmarkStart w:id="23" w:name="_Toc321375261"/>
      <w:r>
        <w:br w:type="page"/>
      </w:r>
      <w:bookmarkEnd w:id="23"/>
      <w:r w:rsidR="002E7A97" w:rsidRPr="00B14F72">
        <w:t>Ovzduší</w:t>
      </w:r>
      <w:bookmarkEnd w:id="22"/>
    </w:p>
    <w:p w:rsidR="002E7A97" w:rsidRDefault="002E7A97" w:rsidP="002E7A97">
      <w:pPr>
        <w:rPr>
          <w:color w:val="000000"/>
        </w:rPr>
      </w:pPr>
    </w:p>
    <w:p w:rsidR="00F66E44" w:rsidRDefault="00F66E44" w:rsidP="00F66E44">
      <w:pPr>
        <w:spacing w:before="100" w:beforeAutospacing="1" w:after="100" w:afterAutospacing="1"/>
        <w:rPr>
          <w:rFonts w:cs="Arial"/>
          <w:b/>
        </w:rPr>
      </w:pPr>
      <w:r w:rsidRPr="001C4896">
        <w:rPr>
          <w:rFonts w:cs="Arial"/>
          <w:b/>
        </w:rPr>
        <w:t>Právní předpisy:</w:t>
      </w:r>
    </w:p>
    <w:p w:rsidR="00F66E44" w:rsidRPr="009E0FC9" w:rsidRDefault="003C3E62" w:rsidP="0098458C">
      <w:pPr>
        <w:pStyle w:val="Odstavecseseznamem"/>
        <w:numPr>
          <w:ilvl w:val="0"/>
          <w:numId w:val="30"/>
        </w:numPr>
        <w:spacing w:before="100" w:beforeAutospacing="1" w:after="100" w:afterAutospacing="1"/>
        <w:contextualSpacing/>
        <w:rPr>
          <w:rFonts w:ascii="Arial" w:hAnsi="Arial" w:cs="Arial"/>
          <w:b/>
        </w:rPr>
      </w:pPr>
      <w:r w:rsidRPr="009E0FC9">
        <w:rPr>
          <w:rFonts w:ascii="Arial" w:hAnsi="Arial" w:cs="Arial"/>
          <w:b/>
        </w:rPr>
        <w:t>zákon č. 201/2012 Sb.,</w:t>
      </w:r>
      <w:r>
        <w:rPr>
          <w:rFonts w:ascii="Arial" w:hAnsi="Arial" w:cs="Arial"/>
          <w:b/>
        </w:rPr>
        <w:t xml:space="preserve"> o ovzduší, </w:t>
      </w:r>
      <w:r w:rsidRPr="009E0FC9">
        <w:rPr>
          <w:rFonts w:ascii="Arial" w:hAnsi="Arial" w:cs="Arial"/>
          <w:b/>
        </w:rPr>
        <w:t>poslední novela z.</w:t>
      </w:r>
      <w:r>
        <w:rPr>
          <w:rFonts w:ascii="Arial" w:hAnsi="Arial" w:cs="Arial"/>
          <w:b/>
        </w:rPr>
        <w:t xml:space="preserve"> </w:t>
      </w:r>
      <w:r w:rsidRPr="009E0FC9">
        <w:rPr>
          <w:rFonts w:ascii="Arial" w:hAnsi="Arial" w:cs="Arial"/>
          <w:b/>
        </w:rPr>
        <w:t xml:space="preserve">č. </w:t>
      </w:r>
      <w:r>
        <w:rPr>
          <w:rFonts w:ascii="Arial" w:hAnsi="Arial" w:cs="Arial"/>
          <w:b/>
        </w:rPr>
        <w:t>172/2018</w:t>
      </w:r>
      <w:r w:rsidRPr="009E0FC9">
        <w:rPr>
          <w:rFonts w:ascii="Arial" w:hAnsi="Arial" w:cs="Arial"/>
          <w:b/>
        </w:rPr>
        <w:t xml:space="preserve"> Sb.</w:t>
      </w:r>
      <w:r>
        <w:rPr>
          <w:rFonts w:ascii="Arial" w:hAnsi="Arial" w:cs="Arial"/>
          <w:b/>
        </w:rPr>
        <w:t>;</w:t>
      </w:r>
    </w:p>
    <w:p w:rsidR="00F66E44" w:rsidRPr="00F66E44" w:rsidRDefault="00F66E44" w:rsidP="0098458C">
      <w:pPr>
        <w:pStyle w:val="Odstavecseseznamem"/>
        <w:numPr>
          <w:ilvl w:val="0"/>
          <w:numId w:val="30"/>
        </w:numPr>
        <w:spacing w:before="100" w:beforeAutospacing="1" w:after="100" w:afterAutospacing="1"/>
        <w:contextualSpacing/>
        <w:rPr>
          <w:rFonts w:ascii="Arial" w:hAnsi="Arial" w:cs="Arial"/>
          <w:b/>
        </w:rPr>
      </w:pPr>
      <w:r w:rsidRPr="009E0FC9">
        <w:rPr>
          <w:rFonts w:ascii="Arial" w:hAnsi="Arial" w:cs="Arial"/>
          <w:b/>
        </w:rPr>
        <w:t>vyhláška 415/2012 Sb., o přípustné úrovni znečišťování a jejím zjišťování a o provedení některých dalších ustanovení zákona o ochraně ovzduší, poslední novela v</w:t>
      </w:r>
      <w:r w:rsidR="00D748D7">
        <w:rPr>
          <w:rFonts w:ascii="Arial" w:hAnsi="Arial" w:cs="Arial"/>
          <w:b/>
        </w:rPr>
        <w:t>yhláškou č.  1</w:t>
      </w:r>
      <w:r w:rsidR="0092430A">
        <w:rPr>
          <w:rFonts w:ascii="Arial" w:hAnsi="Arial" w:cs="Arial"/>
          <w:b/>
        </w:rPr>
        <w:t>90</w:t>
      </w:r>
      <w:r w:rsidR="00D748D7">
        <w:rPr>
          <w:rFonts w:ascii="Arial" w:hAnsi="Arial" w:cs="Arial"/>
          <w:b/>
        </w:rPr>
        <w:t>/201</w:t>
      </w:r>
      <w:r w:rsidR="0092430A">
        <w:rPr>
          <w:rFonts w:ascii="Arial" w:hAnsi="Arial" w:cs="Arial"/>
          <w:b/>
        </w:rPr>
        <w:t>8</w:t>
      </w:r>
      <w:r w:rsidR="00D748D7">
        <w:rPr>
          <w:rFonts w:ascii="Arial" w:hAnsi="Arial" w:cs="Arial"/>
          <w:b/>
        </w:rPr>
        <w:t xml:space="preserve"> </w:t>
      </w:r>
      <w:r w:rsidRPr="009E0FC9">
        <w:rPr>
          <w:rFonts w:ascii="Arial" w:hAnsi="Arial" w:cs="Arial"/>
          <w:b/>
        </w:rPr>
        <w:t>Sb.</w:t>
      </w:r>
    </w:p>
    <w:p w:rsidR="00F66E44" w:rsidRPr="00F66E44" w:rsidRDefault="00F66E44" w:rsidP="0098458C">
      <w:pPr>
        <w:pStyle w:val="Odstavecseseznamem"/>
        <w:numPr>
          <w:ilvl w:val="0"/>
          <w:numId w:val="30"/>
        </w:numPr>
        <w:spacing w:before="100" w:beforeAutospacing="1" w:after="100" w:afterAutospacing="1"/>
        <w:contextualSpacing/>
        <w:rPr>
          <w:rFonts w:ascii="Arial" w:hAnsi="Arial" w:cs="Arial"/>
          <w:b/>
        </w:rPr>
      </w:pPr>
      <w:r w:rsidRPr="00F66E44">
        <w:rPr>
          <w:rFonts w:ascii="Arial" w:hAnsi="Arial" w:cs="Arial"/>
          <w:b/>
        </w:rPr>
        <w:t xml:space="preserve">Věstník MŽP č. 8/2013 - </w:t>
      </w:r>
      <w:r w:rsidRPr="00F66E44">
        <w:rPr>
          <w:rFonts w:ascii="Arial" w:hAnsi="Arial" w:cs="Arial"/>
          <w:color w:val="000000"/>
        </w:rPr>
        <w:t>Sdělení MŽP, odboru ochrany ovzduší, jímž se</w:t>
      </w:r>
      <w:r w:rsidRPr="00F66E44">
        <w:rPr>
          <w:rFonts w:ascii="Arial" w:hAnsi="Arial" w:cs="Arial"/>
        </w:rPr>
        <w:t xml:space="preserve"> </w:t>
      </w:r>
      <w:r w:rsidRPr="00F66E44">
        <w:rPr>
          <w:rFonts w:ascii="Arial" w:hAnsi="Arial" w:cs="Arial"/>
          <w:color w:val="000000"/>
        </w:rPr>
        <w:t>stanovují emisní faktory podle § 12 odst. 1</w:t>
      </w:r>
      <w:r w:rsidRPr="00F66E44">
        <w:rPr>
          <w:rFonts w:ascii="Arial" w:hAnsi="Arial" w:cs="Arial"/>
        </w:rPr>
        <w:t xml:space="preserve"> </w:t>
      </w:r>
      <w:r w:rsidRPr="00F66E44">
        <w:rPr>
          <w:rFonts w:ascii="Arial" w:hAnsi="Arial" w:cs="Arial"/>
          <w:color w:val="000000"/>
        </w:rPr>
        <w:t>písm. b) vyhlášky č. 415/2012Sb.,</w:t>
      </w:r>
    </w:p>
    <w:p w:rsidR="00F66E44" w:rsidRPr="00F66E44" w:rsidRDefault="00F66E44" w:rsidP="00F66E44">
      <w:pPr>
        <w:autoSpaceDE w:val="0"/>
        <w:autoSpaceDN w:val="0"/>
        <w:ind w:left="360"/>
        <w:rPr>
          <w:rFonts w:cs="Arial"/>
          <w:b/>
          <w:color w:val="000000" w:themeColor="text1"/>
        </w:rPr>
      </w:pPr>
    </w:p>
    <w:p w:rsidR="00F66E44" w:rsidRPr="00F66E44" w:rsidRDefault="00F66E44" w:rsidP="00F66E44">
      <w:pPr>
        <w:autoSpaceDE w:val="0"/>
        <w:autoSpaceDN w:val="0"/>
        <w:ind w:left="360"/>
        <w:rPr>
          <w:rFonts w:cs="Arial"/>
          <w:b/>
          <w:color w:val="000000" w:themeColor="text1"/>
        </w:rPr>
      </w:pPr>
      <w:r w:rsidRPr="00F66E44">
        <w:rPr>
          <w:rFonts w:cs="Arial"/>
          <w:b/>
          <w:color w:val="000000" w:themeColor="text1"/>
        </w:rPr>
        <w:t>Definice:</w:t>
      </w:r>
    </w:p>
    <w:p w:rsidR="00F66E44" w:rsidRPr="00F66E44" w:rsidRDefault="00F66E44" w:rsidP="00F66E44">
      <w:pPr>
        <w:autoSpaceDE w:val="0"/>
        <w:autoSpaceDN w:val="0"/>
        <w:ind w:left="360"/>
        <w:jc w:val="both"/>
        <w:rPr>
          <w:rFonts w:cs="Arial"/>
          <w:color w:val="000000" w:themeColor="text1"/>
        </w:rPr>
      </w:pPr>
      <w:r w:rsidRPr="00F66E44">
        <w:rPr>
          <w:rFonts w:cs="Arial"/>
          <w:color w:val="000000" w:themeColor="text1"/>
        </w:rPr>
        <w:t xml:space="preserve"> </w:t>
      </w:r>
    </w:p>
    <w:p w:rsidR="00F66E44" w:rsidRPr="00F66E44" w:rsidRDefault="00F66E44" w:rsidP="00F66E44">
      <w:pPr>
        <w:autoSpaceDE w:val="0"/>
        <w:autoSpaceDN w:val="0"/>
        <w:ind w:left="360"/>
        <w:jc w:val="both"/>
        <w:rPr>
          <w:rFonts w:cs="Arial"/>
          <w:color w:val="000000" w:themeColor="text1"/>
          <w:sz w:val="20"/>
        </w:rPr>
      </w:pPr>
      <w:r w:rsidRPr="00F66E44">
        <w:rPr>
          <w:rFonts w:cs="Arial"/>
          <w:b/>
          <w:color w:val="000000" w:themeColor="text1"/>
          <w:sz w:val="20"/>
        </w:rPr>
        <w:t>znečišťující látka</w:t>
      </w:r>
      <w:r w:rsidRPr="00F66E44">
        <w:rPr>
          <w:rFonts w:cs="Arial"/>
          <w:color w:val="000000" w:themeColor="text1"/>
          <w:sz w:val="20"/>
        </w:rPr>
        <w:t xml:space="preserve"> - každá látka, která svou přítomností v ovzduší má nebo může mít škodlivé účinky na lidské zdraví nebo životní prostředí anebo obtěžuje zápachem,</w:t>
      </w:r>
    </w:p>
    <w:p w:rsidR="00F66E44" w:rsidRPr="00F66E44" w:rsidRDefault="00F66E44" w:rsidP="00F66E44">
      <w:pPr>
        <w:autoSpaceDE w:val="0"/>
        <w:autoSpaceDN w:val="0"/>
        <w:ind w:left="360"/>
        <w:jc w:val="both"/>
        <w:rPr>
          <w:rFonts w:cs="Arial"/>
          <w:color w:val="000000" w:themeColor="text1"/>
          <w:sz w:val="20"/>
        </w:rPr>
      </w:pPr>
      <w:r w:rsidRPr="00F66E44">
        <w:rPr>
          <w:rFonts w:cs="Arial"/>
          <w:b/>
          <w:color w:val="000000" w:themeColor="text1"/>
          <w:sz w:val="20"/>
        </w:rPr>
        <w:t>znečišťování (emise)</w:t>
      </w:r>
      <w:r w:rsidRPr="00F66E44">
        <w:rPr>
          <w:rFonts w:cs="Arial"/>
          <w:color w:val="000000" w:themeColor="text1"/>
          <w:sz w:val="20"/>
        </w:rPr>
        <w:t xml:space="preserve"> - vnášení jedné nebo více znečišťujících látek do ovzduší,</w:t>
      </w:r>
    </w:p>
    <w:p w:rsidR="00F66E44" w:rsidRPr="00F66E44" w:rsidRDefault="00F66E44" w:rsidP="00F66E44">
      <w:pPr>
        <w:autoSpaceDE w:val="0"/>
        <w:autoSpaceDN w:val="0"/>
        <w:ind w:left="360"/>
        <w:jc w:val="both"/>
        <w:rPr>
          <w:rFonts w:cs="Arial"/>
          <w:color w:val="000000" w:themeColor="text1"/>
          <w:sz w:val="20"/>
        </w:rPr>
      </w:pPr>
      <w:r w:rsidRPr="00F66E44">
        <w:rPr>
          <w:rFonts w:cs="Arial"/>
          <w:b/>
          <w:color w:val="000000" w:themeColor="text1"/>
          <w:sz w:val="20"/>
        </w:rPr>
        <w:t>úroveň znečištění</w:t>
      </w:r>
      <w:r w:rsidRPr="00F66E44">
        <w:rPr>
          <w:rFonts w:cs="Arial"/>
          <w:color w:val="000000" w:themeColor="text1"/>
          <w:sz w:val="20"/>
        </w:rPr>
        <w:t xml:space="preserve"> - hmotnostní koncentrace znečišťující látky v ovzduší (imise) nebo její depozice na zemský povrch za jednotku času,</w:t>
      </w:r>
    </w:p>
    <w:p w:rsidR="00F66E44" w:rsidRPr="00F66E44" w:rsidRDefault="00F66E44" w:rsidP="00F66E44">
      <w:pPr>
        <w:autoSpaceDE w:val="0"/>
        <w:autoSpaceDN w:val="0"/>
        <w:ind w:left="360"/>
        <w:jc w:val="both"/>
        <w:rPr>
          <w:rFonts w:cs="Arial"/>
          <w:color w:val="000000" w:themeColor="text1"/>
          <w:sz w:val="20"/>
        </w:rPr>
      </w:pPr>
      <w:r w:rsidRPr="00F66E44">
        <w:rPr>
          <w:rFonts w:cs="Arial"/>
          <w:b/>
          <w:color w:val="000000" w:themeColor="text1"/>
          <w:sz w:val="20"/>
        </w:rPr>
        <w:t>stacionární zdroj</w:t>
      </w:r>
      <w:r w:rsidRPr="00F66E44">
        <w:rPr>
          <w:rFonts w:cs="Arial"/>
          <w:color w:val="000000" w:themeColor="text1"/>
          <w:sz w:val="20"/>
        </w:rPr>
        <w:t xml:space="preserve"> - ucelená technicky dále nedělitelná stacionární technická jednotka nebo činnost, která znečišťuje nebo by mohla znečišťovat, nejde-li o stacionární technickou jednotku používanou pouze k výzkumu, vývoji nebo zkoušení nových výrobků a procesů,</w:t>
      </w:r>
    </w:p>
    <w:p w:rsidR="00F66E44" w:rsidRPr="00F66E44" w:rsidRDefault="00F66E44" w:rsidP="00F66E44">
      <w:pPr>
        <w:autoSpaceDE w:val="0"/>
        <w:autoSpaceDN w:val="0"/>
        <w:ind w:left="360"/>
        <w:jc w:val="both"/>
        <w:rPr>
          <w:rFonts w:cs="Arial"/>
          <w:color w:val="000000" w:themeColor="text1"/>
          <w:sz w:val="20"/>
        </w:rPr>
      </w:pPr>
      <w:r w:rsidRPr="00F66E44">
        <w:rPr>
          <w:rFonts w:cs="Arial"/>
          <w:b/>
          <w:color w:val="000000" w:themeColor="text1"/>
          <w:sz w:val="20"/>
        </w:rPr>
        <w:t>mobilní zdroj</w:t>
      </w:r>
      <w:r w:rsidRPr="00F66E44">
        <w:rPr>
          <w:rFonts w:cs="Arial"/>
          <w:color w:val="000000" w:themeColor="text1"/>
          <w:sz w:val="20"/>
        </w:rPr>
        <w:t xml:space="preserve"> - samohybná a další pohyblivá, případně přenosná technická jednotka vybavená spalovacím motorem, pokud tento slouží k vlastnímu pohonu nebo je zabudován jako nedílná součást technologického vybavení,</w:t>
      </w:r>
    </w:p>
    <w:p w:rsidR="00F66E44" w:rsidRPr="00F66E44" w:rsidRDefault="00F66E44" w:rsidP="00F66E44">
      <w:pPr>
        <w:autoSpaceDE w:val="0"/>
        <w:autoSpaceDN w:val="0"/>
        <w:ind w:left="360"/>
        <w:jc w:val="both"/>
        <w:rPr>
          <w:rFonts w:cs="Arial"/>
          <w:color w:val="000000" w:themeColor="text1"/>
          <w:sz w:val="20"/>
        </w:rPr>
      </w:pPr>
      <w:r w:rsidRPr="00F66E44">
        <w:rPr>
          <w:rFonts w:cs="Arial"/>
          <w:b/>
          <w:color w:val="000000" w:themeColor="text1"/>
          <w:sz w:val="20"/>
        </w:rPr>
        <w:t>spalovací stacionární zdroj</w:t>
      </w:r>
      <w:r w:rsidRPr="00F66E44">
        <w:rPr>
          <w:rFonts w:cs="Arial"/>
          <w:color w:val="000000" w:themeColor="text1"/>
          <w:sz w:val="20"/>
        </w:rPr>
        <w:t xml:space="preserve"> - stacionární zdroj, ve kterém se oxidují paliva za účelem využití uvolněného tepla,</w:t>
      </w:r>
    </w:p>
    <w:p w:rsidR="00F66E44" w:rsidRPr="00F66E44" w:rsidRDefault="00F66E44" w:rsidP="00F66E44">
      <w:pPr>
        <w:autoSpaceDE w:val="0"/>
        <w:autoSpaceDN w:val="0"/>
        <w:ind w:left="360"/>
        <w:jc w:val="both"/>
        <w:rPr>
          <w:rFonts w:cs="Arial"/>
          <w:color w:val="000000" w:themeColor="text1"/>
          <w:sz w:val="20"/>
        </w:rPr>
      </w:pPr>
      <w:r w:rsidRPr="00F66E44">
        <w:rPr>
          <w:rFonts w:cs="Arial"/>
          <w:b/>
          <w:color w:val="000000" w:themeColor="text1"/>
          <w:sz w:val="20"/>
        </w:rPr>
        <w:t>provozovatel</w:t>
      </w:r>
      <w:r w:rsidRPr="00F66E44">
        <w:rPr>
          <w:rFonts w:cs="Arial"/>
          <w:color w:val="000000" w:themeColor="text1"/>
          <w:sz w:val="20"/>
        </w:rPr>
        <w:t xml:space="preserve"> - právnická nebo fyzická osoba, která stacionární zdroj skutečně provozuje; není-li taková osoba známa nebo neexistuje, považuje se za provozovatele vlastník stacionárního zdroje,</w:t>
      </w:r>
    </w:p>
    <w:p w:rsidR="00F66E44" w:rsidRPr="00F66E44" w:rsidRDefault="00F66E44" w:rsidP="00F66E44">
      <w:pPr>
        <w:autoSpaceDE w:val="0"/>
        <w:autoSpaceDN w:val="0"/>
        <w:ind w:left="360"/>
        <w:jc w:val="both"/>
        <w:rPr>
          <w:rFonts w:cs="Arial"/>
          <w:color w:val="000000" w:themeColor="text1"/>
          <w:sz w:val="20"/>
        </w:rPr>
      </w:pPr>
      <w:r w:rsidRPr="00F66E44">
        <w:rPr>
          <w:rFonts w:cs="Arial"/>
          <w:b/>
          <w:color w:val="000000" w:themeColor="text1"/>
          <w:sz w:val="20"/>
        </w:rPr>
        <w:t>emisní limit</w:t>
      </w:r>
      <w:r w:rsidRPr="00F66E44">
        <w:rPr>
          <w:rFonts w:cs="Arial"/>
          <w:color w:val="000000" w:themeColor="text1"/>
          <w:sz w:val="20"/>
        </w:rPr>
        <w:t xml:space="preserve"> - nejvýše přípustné množství znečišťující látky nebo skupiny znečišťujících látek vnášené do ovzduší ze stacionárního zdroje,</w:t>
      </w:r>
    </w:p>
    <w:p w:rsidR="00F66E44" w:rsidRPr="00F66E44" w:rsidRDefault="00F66E44" w:rsidP="00F66E44">
      <w:pPr>
        <w:autoSpaceDE w:val="0"/>
        <w:autoSpaceDN w:val="0"/>
        <w:ind w:left="360"/>
        <w:jc w:val="both"/>
        <w:rPr>
          <w:rFonts w:cs="Arial"/>
          <w:color w:val="000000" w:themeColor="text1"/>
          <w:sz w:val="20"/>
        </w:rPr>
      </w:pPr>
      <w:r w:rsidRPr="00F66E44">
        <w:rPr>
          <w:rFonts w:cs="Arial"/>
          <w:b/>
          <w:color w:val="000000" w:themeColor="text1"/>
          <w:sz w:val="20"/>
        </w:rPr>
        <w:t>emisní strop</w:t>
      </w:r>
      <w:r w:rsidRPr="00F66E44">
        <w:rPr>
          <w:rFonts w:cs="Arial"/>
          <w:color w:val="000000" w:themeColor="text1"/>
          <w:sz w:val="20"/>
        </w:rPr>
        <w:t xml:space="preserve"> - nejvýše přípustné množství znečišťující látky vnesené do ovzduší za kalendářní rok,</w:t>
      </w:r>
    </w:p>
    <w:p w:rsidR="00F66E44" w:rsidRPr="00F66E44" w:rsidRDefault="00F66E44" w:rsidP="00F66E44">
      <w:pPr>
        <w:autoSpaceDE w:val="0"/>
        <w:autoSpaceDN w:val="0"/>
        <w:ind w:left="360"/>
        <w:jc w:val="both"/>
        <w:rPr>
          <w:rFonts w:cs="Arial"/>
          <w:color w:val="000000" w:themeColor="text1"/>
          <w:sz w:val="20"/>
        </w:rPr>
      </w:pPr>
      <w:r w:rsidRPr="00F66E44">
        <w:rPr>
          <w:rFonts w:cs="Arial"/>
          <w:b/>
          <w:color w:val="000000" w:themeColor="text1"/>
          <w:sz w:val="20"/>
        </w:rPr>
        <w:t>imisní limit</w:t>
      </w:r>
      <w:r w:rsidRPr="00F66E44">
        <w:rPr>
          <w:rFonts w:cs="Arial"/>
          <w:color w:val="000000" w:themeColor="text1"/>
          <w:sz w:val="20"/>
        </w:rPr>
        <w:t xml:space="preserve"> - nejvýše přípustná úroveň znečištění stanovená tímto zákonem,</w:t>
      </w:r>
    </w:p>
    <w:p w:rsidR="00F66E44" w:rsidRPr="00F66E44" w:rsidRDefault="00F66E44" w:rsidP="00F66E44">
      <w:pPr>
        <w:autoSpaceDE w:val="0"/>
        <w:autoSpaceDN w:val="0"/>
        <w:ind w:left="360"/>
        <w:jc w:val="both"/>
        <w:rPr>
          <w:rFonts w:cs="Arial"/>
          <w:color w:val="000000" w:themeColor="text1"/>
          <w:sz w:val="20"/>
        </w:rPr>
      </w:pPr>
      <w:r w:rsidRPr="00F66E44">
        <w:rPr>
          <w:rFonts w:cs="Arial"/>
          <w:b/>
          <w:color w:val="000000" w:themeColor="text1"/>
          <w:sz w:val="20"/>
        </w:rPr>
        <w:t xml:space="preserve">palivo </w:t>
      </w:r>
      <w:r w:rsidRPr="00F66E44">
        <w:rPr>
          <w:rFonts w:cs="Arial"/>
          <w:color w:val="000000" w:themeColor="text1"/>
          <w:sz w:val="20"/>
        </w:rPr>
        <w:t>- spalitelný materiál v pevném, kapalném nebo plynném skupenství, určený jeho výrobcem ke spalování za účelem uvolnění energetického obsahu tohoto materiálu,</w:t>
      </w:r>
    </w:p>
    <w:p w:rsidR="00F66E44" w:rsidRPr="00F66E44" w:rsidRDefault="00F66E44" w:rsidP="00F66E44">
      <w:pPr>
        <w:autoSpaceDE w:val="0"/>
        <w:autoSpaceDN w:val="0"/>
        <w:ind w:left="360"/>
        <w:jc w:val="both"/>
        <w:rPr>
          <w:rFonts w:cs="Arial"/>
          <w:color w:val="000000" w:themeColor="text1"/>
          <w:sz w:val="20"/>
        </w:rPr>
      </w:pPr>
      <w:r w:rsidRPr="00F66E44">
        <w:rPr>
          <w:rFonts w:cs="Arial"/>
          <w:b/>
          <w:color w:val="000000" w:themeColor="text1"/>
          <w:sz w:val="20"/>
        </w:rPr>
        <w:t>těkavá organická látka (VOC)</w:t>
      </w:r>
      <w:r w:rsidRPr="00F66E44">
        <w:rPr>
          <w:rFonts w:cs="Arial"/>
          <w:color w:val="000000" w:themeColor="text1"/>
          <w:sz w:val="20"/>
        </w:rPr>
        <w:t xml:space="preserve"> - jakákoli organická sloučenina nebo směs organických sloučenin, s výjimkou </w:t>
      </w:r>
      <w:r w:rsidR="003C3E62" w:rsidRPr="00F66E44">
        <w:rPr>
          <w:rFonts w:cs="Arial"/>
          <w:color w:val="000000" w:themeColor="text1"/>
          <w:sz w:val="20"/>
        </w:rPr>
        <w:t>metanu</w:t>
      </w:r>
      <w:r w:rsidRPr="00F66E44">
        <w:rPr>
          <w:rFonts w:cs="Arial"/>
          <w:color w:val="000000" w:themeColor="text1"/>
          <w:sz w:val="20"/>
        </w:rPr>
        <w:t>, která při teplotě 20 °C má tlak par 0,01 kPa nebo více nebo má odpovídající těkavost za konkrétních podmínek jejího použití,</w:t>
      </w:r>
    </w:p>
    <w:p w:rsidR="00F66E44" w:rsidRPr="00F66E44" w:rsidRDefault="00F66E44" w:rsidP="00F66E44">
      <w:pPr>
        <w:autoSpaceDE w:val="0"/>
        <w:autoSpaceDN w:val="0"/>
        <w:ind w:left="360"/>
        <w:jc w:val="both"/>
        <w:rPr>
          <w:rFonts w:cs="Arial"/>
          <w:color w:val="000000" w:themeColor="text1"/>
          <w:sz w:val="20"/>
        </w:rPr>
      </w:pPr>
      <w:r w:rsidRPr="00F66E44">
        <w:rPr>
          <w:rFonts w:cs="Arial"/>
          <w:b/>
          <w:color w:val="000000" w:themeColor="text1"/>
          <w:sz w:val="20"/>
        </w:rPr>
        <w:t>organické rozpouštědlo</w:t>
      </w:r>
      <w:r w:rsidRPr="00F66E44">
        <w:rPr>
          <w:rFonts w:cs="Arial"/>
          <w:color w:val="000000" w:themeColor="text1"/>
          <w:sz w:val="20"/>
        </w:rPr>
        <w:t xml:space="preserve"> - jakákoli těkavá organická látka, která je používána samostatně nebo ve směsi s jinými látkami, aniž by přitom prošla chemickou změnou, k rozpouštění surovin, produktů nebo odpadů, nebo která se používá jako čisticí prostředek k rozpouštění znečišťujících látek, jako odmašťovací prostředek, jako dispergační činidlo, jako prostředek používaný k úpravě viskozity nebo povrchového napětí, jako změkčovadlo nebo jako ochranný prostředek,</w:t>
      </w:r>
    </w:p>
    <w:p w:rsidR="00F66E44" w:rsidRPr="00F66E44" w:rsidRDefault="00F66E44" w:rsidP="00F66E44">
      <w:pPr>
        <w:autoSpaceDE w:val="0"/>
        <w:autoSpaceDN w:val="0"/>
        <w:ind w:left="360"/>
        <w:jc w:val="both"/>
        <w:rPr>
          <w:rFonts w:cs="Arial"/>
          <w:color w:val="000000" w:themeColor="text1"/>
          <w:sz w:val="20"/>
        </w:rPr>
      </w:pPr>
      <w:r w:rsidRPr="00F66E44">
        <w:rPr>
          <w:rFonts w:cs="Arial"/>
          <w:b/>
          <w:color w:val="000000" w:themeColor="text1"/>
          <w:sz w:val="20"/>
        </w:rPr>
        <w:t>tepelné zpracování odpadu</w:t>
      </w:r>
      <w:r w:rsidRPr="00F66E44">
        <w:rPr>
          <w:rFonts w:cs="Arial"/>
          <w:color w:val="000000" w:themeColor="text1"/>
          <w:sz w:val="20"/>
        </w:rPr>
        <w:t xml:space="preserve"> - oxidace odpadu nebo jeho zpracování jiným termickým procesem, včetně spalování vzniklých látek, pokud by tím mohlo dojít k vyšší úrovni znečišťování oproti spálení odpovídajícího množství zemního plynu o stejném energetickém obsahu,</w:t>
      </w:r>
    </w:p>
    <w:p w:rsidR="00F66E44" w:rsidRPr="00F66E44" w:rsidRDefault="00F66E44" w:rsidP="00F66E44">
      <w:pPr>
        <w:autoSpaceDE w:val="0"/>
        <w:autoSpaceDN w:val="0"/>
        <w:ind w:left="360"/>
        <w:jc w:val="both"/>
        <w:rPr>
          <w:rFonts w:cs="Arial"/>
          <w:color w:val="000000" w:themeColor="text1"/>
          <w:sz w:val="20"/>
        </w:rPr>
      </w:pPr>
      <w:r w:rsidRPr="00F66E44">
        <w:rPr>
          <w:rFonts w:cs="Arial"/>
          <w:b/>
          <w:color w:val="000000" w:themeColor="text1"/>
          <w:sz w:val="20"/>
        </w:rPr>
        <w:t>spalovna odpadu</w:t>
      </w:r>
      <w:r w:rsidRPr="00F66E44">
        <w:rPr>
          <w:rFonts w:cs="Arial"/>
          <w:color w:val="000000" w:themeColor="text1"/>
          <w:sz w:val="20"/>
        </w:rPr>
        <w:t xml:space="preserve"> - stacionární zdroj určený k tepelnému zpracování odpadu, jehož hlavním účelem není výroba energie ani jiných produktů, a jakýkoliv stacionární zdroj, ve kterém více než 40 % tepla vzniká tepelným zpracováním nebezpečného odpadu nebo ve kterém se tepelně zpracovává neupravený směsný komunální odpad.</w:t>
      </w:r>
    </w:p>
    <w:p w:rsidR="00F66E44" w:rsidRDefault="00F66E44" w:rsidP="00F66E44">
      <w:pPr>
        <w:spacing w:before="120"/>
        <w:rPr>
          <w:rFonts w:cs="Arial"/>
          <w:color w:val="000000"/>
          <w:sz w:val="20"/>
        </w:rPr>
      </w:pPr>
    </w:p>
    <w:p w:rsidR="00F66E44" w:rsidRPr="009E0FC9" w:rsidRDefault="00F66E44" w:rsidP="00F66E44">
      <w:pPr>
        <w:spacing w:before="120"/>
        <w:rPr>
          <w:rFonts w:cs="Arial"/>
          <w:color w:val="000000"/>
          <w:sz w:val="20"/>
        </w:rPr>
      </w:pPr>
      <w:r w:rsidRPr="009E0FC9">
        <w:rPr>
          <w:rFonts w:cs="Arial"/>
          <w:color w:val="000000"/>
          <w:sz w:val="20"/>
        </w:rPr>
        <w:t>Zákon o ochraně ovzduší je předpis, který řeší práva a povinnosti osob i orgánů státu při ochraně vnějšího ovzduší, stanoví podmínky pro vypouštění znečišťujících látek do ovzduší.</w:t>
      </w:r>
    </w:p>
    <w:p w:rsidR="00F66E44" w:rsidRPr="009E0FC9" w:rsidRDefault="00F66E44" w:rsidP="00F66E44">
      <w:pPr>
        <w:spacing w:before="120"/>
        <w:rPr>
          <w:rFonts w:cs="Arial"/>
          <w:color w:val="000000"/>
          <w:sz w:val="20"/>
        </w:rPr>
      </w:pPr>
      <w:r w:rsidRPr="009E0FC9">
        <w:rPr>
          <w:rFonts w:cs="Arial"/>
          <w:color w:val="000000"/>
          <w:sz w:val="20"/>
        </w:rPr>
        <w:t>Každý je povinen omezovat a předcházet znečišťování ovzduší a zákonem stanovených vypouštěných znečišťujících látek snižovat jejich množství.</w:t>
      </w:r>
    </w:p>
    <w:p w:rsidR="00F66E44" w:rsidRPr="009E0FC9" w:rsidRDefault="00F66E44" w:rsidP="00F66E44">
      <w:pPr>
        <w:pStyle w:val="Zkladntext2"/>
        <w:ind w:left="113"/>
        <w:rPr>
          <w:b w:val="0"/>
          <w:color w:val="000000"/>
          <w:sz w:val="20"/>
        </w:rPr>
      </w:pPr>
      <w:r w:rsidRPr="009E0FC9">
        <w:rPr>
          <w:b w:val="0"/>
          <w:color w:val="000000"/>
          <w:sz w:val="20"/>
        </w:rPr>
        <w:t>Paliva, jejich kvalita i nakládání s nimi musí odpovídat zákonu a jeho prováděcím předpisům. Spalování látek, které nejsou palivy, je ve zdrojích znečištění ovzduší zakázáno. Nakládání s výrobky s obsahem těkavých organických látek určuje zvláštní prováděcí předpis.</w:t>
      </w:r>
    </w:p>
    <w:p w:rsidR="00F66E44" w:rsidRPr="009E0FC9" w:rsidRDefault="00F66E44" w:rsidP="00F66E44">
      <w:pPr>
        <w:pStyle w:val="Zkladntext2"/>
        <w:ind w:left="113"/>
        <w:rPr>
          <w:b w:val="0"/>
          <w:color w:val="000000"/>
          <w:sz w:val="20"/>
        </w:rPr>
      </w:pPr>
      <w:r w:rsidRPr="009E0FC9">
        <w:rPr>
          <w:b w:val="0"/>
          <w:color w:val="000000"/>
          <w:sz w:val="20"/>
        </w:rPr>
        <w:t>Při výstavbě nových či změnách stávajících vyjmenovaných stacionárních zdrojů znečištění ovzduší je investor/provozovatel povinen volit nejlepší dostupnou technologii, je-li to technicky a ekonomicky účelné.</w:t>
      </w:r>
    </w:p>
    <w:p w:rsidR="00F66E44" w:rsidRPr="009E0FC9" w:rsidRDefault="00F66E44" w:rsidP="00F66E44">
      <w:pPr>
        <w:spacing w:before="120"/>
        <w:rPr>
          <w:rFonts w:cs="Arial"/>
          <w:color w:val="000000"/>
          <w:sz w:val="20"/>
        </w:rPr>
      </w:pPr>
      <w:r w:rsidRPr="009E0FC9">
        <w:rPr>
          <w:rFonts w:cs="Arial"/>
          <w:color w:val="000000"/>
          <w:sz w:val="20"/>
        </w:rPr>
        <w:t>U vytápění je prioritní využití centrálního zásobování teplem, není-li možné, je třeba zvážit kombinovanou výrobu tepla a elektrické energie.</w:t>
      </w:r>
    </w:p>
    <w:p w:rsidR="00F66E44" w:rsidRPr="00537CDE" w:rsidRDefault="00F66E44" w:rsidP="00F66E44">
      <w:pPr>
        <w:pStyle w:val="Zkladntext2"/>
        <w:rPr>
          <w:rFonts w:cs="Times New Roman"/>
          <w:color w:val="000000"/>
          <w:sz w:val="22"/>
        </w:rPr>
      </w:pPr>
      <w:r w:rsidRPr="00537CDE">
        <w:rPr>
          <w:rFonts w:cs="Times New Roman"/>
          <w:color w:val="000000"/>
          <w:sz w:val="22"/>
        </w:rPr>
        <w:t>Zákon dělí zdroje znečišťování ovzduší na:</w:t>
      </w:r>
    </w:p>
    <w:p w:rsidR="00F66E44" w:rsidRPr="009E0FC9" w:rsidRDefault="00F66E44" w:rsidP="00F66E44">
      <w:pPr>
        <w:spacing w:before="120"/>
        <w:rPr>
          <w:rFonts w:cs="Arial"/>
          <w:color w:val="000000"/>
          <w:sz w:val="20"/>
        </w:rPr>
      </w:pPr>
      <w:r w:rsidRPr="009E0FC9">
        <w:rPr>
          <w:rFonts w:cs="Arial"/>
          <w:color w:val="000000"/>
          <w:sz w:val="20"/>
        </w:rPr>
        <w:t>a</w:t>
      </w:r>
      <w:r w:rsidRPr="009E0FC9">
        <w:rPr>
          <w:rFonts w:cs="Arial"/>
          <w:b/>
          <w:color w:val="000000"/>
          <w:sz w:val="20"/>
        </w:rPr>
        <w:t>) mobilní</w:t>
      </w:r>
      <w:r w:rsidRPr="009E0FC9">
        <w:rPr>
          <w:rFonts w:cs="Arial"/>
          <w:color w:val="000000"/>
          <w:sz w:val="20"/>
        </w:rPr>
        <w:t xml:space="preserve"> (vše co je vybaveno spalovacím motorem znečišťujícím ovzduší) </w:t>
      </w:r>
    </w:p>
    <w:p w:rsidR="00F66E44" w:rsidRPr="009E0FC9" w:rsidRDefault="00F66E44" w:rsidP="00F66E44">
      <w:pPr>
        <w:spacing w:before="120"/>
        <w:rPr>
          <w:rFonts w:cs="Arial"/>
          <w:color w:val="000000"/>
          <w:sz w:val="20"/>
        </w:rPr>
      </w:pPr>
      <w:r w:rsidRPr="009E0FC9">
        <w:rPr>
          <w:rFonts w:cs="Arial"/>
          <w:color w:val="000000"/>
          <w:sz w:val="20"/>
        </w:rPr>
        <w:t xml:space="preserve">b) </w:t>
      </w:r>
      <w:r w:rsidRPr="009E0FC9">
        <w:rPr>
          <w:rFonts w:cs="Arial"/>
          <w:b/>
          <w:color w:val="000000"/>
          <w:sz w:val="20"/>
        </w:rPr>
        <w:t>stacionární</w:t>
      </w:r>
    </w:p>
    <w:p w:rsidR="00F66E44" w:rsidRPr="009E0FC9" w:rsidRDefault="00F66E44" w:rsidP="0098458C">
      <w:pPr>
        <w:numPr>
          <w:ilvl w:val="0"/>
          <w:numId w:val="29"/>
        </w:numPr>
        <w:spacing w:before="120"/>
        <w:ind w:right="0"/>
        <w:rPr>
          <w:rFonts w:cs="Arial"/>
          <w:color w:val="000000"/>
          <w:sz w:val="20"/>
        </w:rPr>
      </w:pPr>
      <w:r w:rsidRPr="009E0FC9">
        <w:rPr>
          <w:rFonts w:cs="Arial"/>
          <w:color w:val="000000"/>
          <w:sz w:val="20"/>
        </w:rPr>
        <w:t>uvedené v příloze 2 zákona (obdoba středních a vyšších),</w:t>
      </w:r>
    </w:p>
    <w:p w:rsidR="00F66E44" w:rsidRPr="009E0FC9" w:rsidRDefault="00F66E44" w:rsidP="0098458C">
      <w:pPr>
        <w:pStyle w:val="Zkladntextodsazen"/>
        <w:numPr>
          <w:ilvl w:val="0"/>
          <w:numId w:val="28"/>
        </w:numPr>
        <w:tabs>
          <w:tab w:val="num" w:pos="1430"/>
        </w:tabs>
        <w:spacing w:before="120"/>
        <w:ind w:left="1430"/>
        <w:rPr>
          <w:rFonts w:ascii="Arial" w:hAnsi="Arial" w:cs="Arial"/>
          <w:color w:val="000000"/>
          <w:sz w:val="20"/>
          <w:szCs w:val="20"/>
        </w:rPr>
      </w:pPr>
      <w:r w:rsidRPr="009E0FC9">
        <w:rPr>
          <w:rFonts w:ascii="Arial" w:hAnsi="Arial" w:cs="Arial"/>
          <w:color w:val="000000"/>
          <w:sz w:val="20"/>
          <w:szCs w:val="20"/>
        </w:rPr>
        <w:t>neuvedené v příloze 2 zákona (obdoba malých zdrojů)</w:t>
      </w:r>
    </w:p>
    <w:p w:rsidR="00F66E44" w:rsidRPr="009E0FC9" w:rsidRDefault="00F66E44" w:rsidP="00F66E44">
      <w:pPr>
        <w:spacing w:before="120"/>
        <w:ind w:firstLine="708"/>
        <w:rPr>
          <w:rFonts w:cs="Arial"/>
          <w:color w:val="000000"/>
          <w:sz w:val="20"/>
        </w:rPr>
      </w:pPr>
    </w:p>
    <w:p w:rsidR="00F66E44" w:rsidRPr="009E0FC9" w:rsidRDefault="00F66E44" w:rsidP="00F66E44">
      <w:pPr>
        <w:spacing w:before="120"/>
        <w:rPr>
          <w:rFonts w:cs="Arial"/>
          <w:color w:val="000000"/>
          <w:sz w:val="20"/>
        </w:rPr>
      </w:pPr>
      <w:r w:rsidRPr="009E0FC9">
        <w:rPr>
          <w:rFonts w:cs="Arial"/>
          <w:color w:val="000000"/>
          <w:sz w:val="20"/>
        </w:rPr>
        <w:t>Přípustnou úroveň znečišťování ovzduší stanoví emisní limity (pro látky a jejich skupiny), emisní stropy, technické podmínky provozu atd.</w:t>
      </w:r>
    </w:p>
    <w:p w:rsidR="00F66E44" w:rsidRPr="009E0FC9" w:rsidRDefault="00F66E44" w:rsidP="00F66E44">
      <w:pPr>
        <w:spacing w:before="120"/>
        <w:rPr>
          <w:rFonts w:cs="Arial"/>
          <w:color w:val="000000"/>
          <w:sz w:val="20"/>
        </w:rPr>
      </w:pPr>
      <w:r w:rsidRPr="009E0FC9">
        <w:rPr>
          <w:rFonts w:cs="Arial"/>
          <w:color w:val="000000"/>
          <w:sz w:val="20"/>
        </w:rPr>
        <w:t>V zemědělství lze místo emisních limitů uložit povinnost zavedení zásad správné zemědělské praxe.</w:t>
      </w:r>
    </w:p>
    <w:p w:rsidR="00F66E44" w:rsidRPr="009E0FC9" w:rsidRDefault="00F66E44" w:rsidP="00F66E44">
      <w:pPr>
        <w:spacing w:before="120"/>
        <w:rPr>
          <w:rFonts w:cs="Arial"/>
          <w:color w:val="000000"/>
          <w:sz w:val="20"/>
        </w:rPr>
      </w:pPr>
      <w:r w:rsidRPr="009E0FC9">
        <w:rPr>
          <w:rFonts w:cs="Arial"/>
          <w:color w:val="000000"/>
          <w:sz w:val="20"/>
        </w:rPr>
        <w:t>Pokud pro technologii není stanoven specifický emisní limit, je provozovatel povinen plnit obecné emisní limity. Velikost emisí je povinen prokázat provozovatel buď na základě výsledků měření (autorizovaná měření) nebo (se souhlasem krajského úřadu) výpočtem.</w:t>
      </w:r>
    </w:p>
    <w:p w:rsidR="00F66E44" w:rsidRPr="009E0FC9" w:rsidRDefault="00F66E44" w:rsidP="00F66E44">
      <w:pPr>
        <w:spacing w:before="120"/>
        <w:rPr>
          <w:rFonts w:cs="Arial"/>
          <w:color w:val="000000"/>
          <w:sz w:val="20"/>
        </w:rPr>
      </w:pPr>
      <w:r w:rsidRPr="009E0FC9">
        <w:rPr>
          <w:rFonts w:cs="Arial"/>
          <w:color w:val="000000"/>
          <w:sz w:val="20"/>
        </w:rPr>
        <w:t>Provozovatelé zdrojů znečištění ovzduší uvedených v příloze 2 zákona o ovzduší jsou povinni vést provozní evidenci dle požadavků prováděcího předpisu.</w:t>
      </w:r>
    </w:p>
    <w:p w:rsidR="00F66E44" w:rsidRPr="009E0FC9" w:rsidRDefault="00F66E44" w:rsidP="00F66E44">
      <w:pPr>
        <w:spacing w:before="120"/>
        <w:rPr>
          <w:rFonts w:cs="Arial"/>
          <w:color w:val="000000"/>
          <w:sz w:val="20"/>
        </w:rPr>
      </w:pPr>
      <w:r w:rsidRPr="009E0FC9">
        <w:rPr>
          <w:rFonts w:cs="Arial"/>
          <w:color w:val="000000"/>
          <w:sz w:val="20"/>
        </w:rPr>
        <w:t>Provozování stacionárních zdrojů znečištění ovzduší je zpoplatněno dle jednotlivých znečišťujících látek. Poplatek se nevyměří pro ty látky, u kterých nedosáhne výše 50.000 Kč za rok. Podklady pro zpoplatnění poskytuje provozovatel.</w:t>
      </w:r>
    </w:p>
    <w:p w:rsidR="00F66E44" w:rsidRPr="009E0FC9" w:rsidRDefault="00F66E44" w:rsidP="00F66E44">
      <w:pPr>
        <w:spacing w:before="120"/>
        <w:rPr>
          <w:rFonts w:cs="Arial"/>
          <w:color w:val="000000"/>
          <w:sz w:val="20"/>
        </w:rPr>
      </w:pPr>
      <w:r w:rsidRPr="009E0FC9">
        <w:rPr>
          <w:rFonts w:cs="Arial"/>
          <w:color w:val="000000"/>
          <w:sz w:val="20"/>
        </w:rPr>
        <w:t xml:space="preserve">Regulována či zakázána je výroba, dovoz, dodávání na trh a používání vybraných (regulovaných) látek, poškozujících ozónovou vrstvu Země. </w:t>
      </w:r>
    </w:p>
    <w:p w:rsidR="00F66E44" w:rsidRPr="009E0FC9" w:rsidRDefault="00F66E44" w:rsidP="00F66E44">
      <w:pPr>
        <w:spacing w:before="120"/>
        <w:rPr>
          <w:rFonts w:cs="Arial"/>
          <w:color w:val="000000"/>
          <w:sz w:val="20"/>
        </w:rPr>
      </w:pPr>
      <w:r w:rsidRPr="009E0FC9">
        <w:rPr>
          <w:rFonts w:cs="Arial"/>
          <w:color w:val="000000"/>
          <w:sz w:val="20"/>
        </w:rPr>
        <w:t xml:space="preserve">Orgány ochrany ovzduší jsou MŽP ČR, </w:t>
      </w:r>
      <w:r w:rsidR="003C3E62" w:rsidRPr="009E0FC9">
        <w:rPr>
          <w:rFonts w:cs="Arial"/>
          <w:color w:val="000000"/>
          <w:sz w:val="20"/>
        </w:rPr>
        <w:t>MZd</w:t>
      </w:r>
      <w:r w:rsidRPr="009E0FC9">
        <w:rPr>
          <w:rFonts w:cs="Arial"/>
          <w:color w:val="000000"/>
          <w:sz w:val="20"/>
        </w:rPr>
        <w:t>. ČR, ČIŽP, Česká obchodní inspekce (regulované látky a paliva), kraje (v přenesené i samostatné působnosti), obce (v přenesené působnosti), celní úřady a obecní úřady obcí s rozšířenou přenesenou působností.</w:t>
      </w:r>
    </w:p>
    <w:p w:rsidR="00F66E44" w:rsidRDefault="00F66E44" w:rsidP="00F66E44">
      <w:pPr>
        <w:pStyle w:val="Pedemnaformtovan"/>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Arial" w:hAnsi="Arial"/>
          <w:color w:val="000000"/>
        </w:rPr>
      </w:pPr>
    </w:p>
    <w:p w:rsidR="00F66E44" w:rsidRPr="008B0F1C" w:rsidRDefault="00F66E44" w:rsidP="005D2D23">
      <w:pPr>
        <w:pStyle w:val="Nadpis2"/>
        <w:numPr>
          <w:ilvl w:val="0"/>
          <w:numId w:val="0"/>
        </w:numPr>
        <w:rPr>
          <w:rFonts w:cs="Arial"/>
          <w:b/>
          <w:bCs w:val="0"/>
          <w:color w:val="000000"/>
          <w:sz w:val="24"/>
          <w:szCs w:val="24"/>
        </w:rPr>
      </w:pPr>
      <w:r w:rsidRPr="008B0F1C">
        <w:rPr>
          <w:rFonts w:cs="Arial"/>
          <w:b/>
          <w:bCs w:val="0"/>
          <w:color w:val="000000"/>
          <w:sz w:val="24"/>
          <w:szCs w:val="24"/>
        </w:rPr>
        <w:t>Základní povinnosti:</w:t>
      </w:r>
    </w:p>
    <w:p w:rsidR="008B0F1C" w:rsidRDefault="008B0F1C" w:rsidP="008B0F1C">
      <w:pPr>
        <w:autoSpaceDE w:val="0"/>
        <w:autoSpaceDN w:val="0"/>
        <w:rPr>
          <w:rFonts w:cs="Arial"/>
          <w:b/>
          <w:bCs/>
          <w:color w:val="000000" w:themeColor="text1"/>
          <w:sz w:val="20"/>
        </w:rPr>
      </w:pPr>
    </w:p>
    <w:p w:rsidR="008B0F1C" w:rsidRPr="008B0F1C" w:rsidRDefault="008B0F1C" w:rsidP="008B0F1C">
      <w:pPr>
        <w:autoSpaceDE w:val="0"/>
        <w:autoSpaceDN w:val="0"/>
        <w:rPr>
          <w:rFonts w:cs="Arial"/>
          <w:b/>
          <w:color w:val="000000" w:themeColor="text1"/>
          <w:szCs w:val="22"/>
        </w:rPr>
      </w:pPr>
      <w:r w:rsidRPr="008B0F1C">
        <w:rPr>
          <w:rFonts w:cs="Arial"/>
          <w:b/>
          <w:bCs/>
          <w:color w:val="000000" w:themeColor="text1"/>
          <w:szCs w:val="22"/>
        </w:rPr>
        <w:t>Povinnosti provozovatele stacionárního zdroje</w:t>
      </w:r>
    </w:p>
    <w:p w:rsidR="008B0F1C" w:rsidRPr="003261FF" w:rsidRDefault="008B0F1C" w:rsidP="008B0F1C">
      <w:pPr>
        <w:autoSpaceDE w:val="0"/>
        <w:autoSpaceDN w:val="0"/>
        <w:jc w:val="both"/>
        <w:rPr>
          <w:rFonts w:cs="Arial"/>
          <w:color w:val="000000" w:themeColor="text1"/>
          <w:sz w:val="20"/>
        </w:rPr>
      </w:pPr>
    </w:p>
    <w:p w:rsidR="008B0F1C" w:rsidRPr="003261FF" w:rsidRDefault="008B0F1C" w:rsidP="008B0F1C">
      <w:pPr>
        <w:autoSpaceDE w:val="0"/>
        <w:autoSpaceDN w:val="0"/>
        <w:jc w:val="both"/>
        <w:rPr>
          <w:rFonts w:cs="Arial"/>
          <w:b/>
          <w:color w:val="000000" w:themeColor="text1"/>
          <w:sz w:val="20"/>
        </w:rPr>
      </w:pPr>
      <w:r w:rsidRPr="003261FF">
        <w:rPr>
          <w:rFonts w:cs="Arial"/>
          <w:b/>
          <w:color w:val="000000" w:themeColor="text1"/>
          <w:sz w:val="20"/>
        </w:rPr>
        <w:t xml:space="preserve">(1) Provozovatel stacionárního zdroje je povinen </w:t>
      </w:r>
    </w:p>
    <w:p w:rsidR="008B0F1C" w:rsidRPr="003261FF" w:rsidRDefault="008B0F1C" w:rsidP="008B0F1C">
      <w:pPr>
        <w:autoSpaceDE w:val="0"/>
        <w:autoSpaceDN w:val="0"/>
        <w:ind w:left="284" w:hanging="284"/>
        <w:jc w:val="both"/>
        <w:rPr>
          <w:rFonts w:cs="Arial"/>
          <w:color w:val="000000" w:themeColor="text1"/>
          <w:sz w:val="20"/>
        </w:rPr>
      </w:pPr>
      <w:r w:rsidRPr="003261FF">
        <w:rPr>
          <w:rFonts w:cs="Arial"/>
          <w:color w:val="000000" w:themeColor="text1"/>
          <w:sz w:val="20"/>
        </w:rPr>
        <w:t xml:space="preserve">a) </w:t>
      </w:r>
      <w:r w:rsidRPr="003261FF">
        <w:rPr>
          <w:rFonts w:cs="Arial"/>
          <w:b/>
          <w:color w:val="000000" w:themeColor="text1"/>
          <w:sz w:val="20"/>
        </w:rPr>
        <w:t>uvádět do provozu a provozovat stacionární zdroj</w:t>
      </w:r>
      <w:r w:rsidRPr="003261FF">
        <w:rPr>
          <w:rFonts w:cs="Arial"/>
          <w:color w:val="000000" w:themeColor="text1"/>
          <w:sz w:val="20"/>
        </w:rPr>
        <w:t xml:space="preserve"> a činnosti nebo technologie související s provozem nebo zajištěním provozu stacionárního zdroje, které mají vliv na úroveň znečištění, </w:t>
      </w:r>
      <w:r w:rsidRPr="003261FF">
        <w:rPr>
          <w:rFonts w:cs="Arial"/>
          <w:b/>
          <w:color w:val="000000" w:themeColor="text1"/>
          <w:sz w:val="20"/>
        </w:rPr>
        <w:t>v souladu s podmínkami pro provoz tohoto stacionárního zdroje</w:t>
      </w:r>
      <w:r w:rsidRPr="003261FF">
        <w:rPr>
          <w:rFonts w:cs="Arial"/>
          <w:color w:val="000000" w:themeColor="text1"/>
          <w:sz w:val="20"/>
        </w:rPr>
        <w:t xml:space="preserve"> stanovenými tímto zákonem, jeho prováděcími právními předpisy a výrobcem,</w:t>
      </w:r>
    </w:p>
    <w:p w:rsidR="008B0F1C" w:rsidRPr="003261FF" w:rsidRDefault="008B0F1C" w:rsidP="008B0F1C">
      <w:pPr>
        <w:autoSpaceDE w:val="0"/>
        <w:autoSpaceDN w:val="0"/>
        <w:ind w:left="284" w:hanging="284"/>
        <w:jc w:val="both"/>
        <w:rPr>
          <w:rFonts w:cs="Arial"/>
          <w:color w:val="000000" w:themeColor="text1"/>
          <w:sz w:val="20"/>
        </w:rPr>
      </w:pPr>
      <w:r w:rsidRPr="003261FF">
        <w:rPr>
          <w:rFonts w:cs="Arial"/>
          <w:color w:val="000000" w:themeColor="text1"/>
          <w:sz w:val="20"/>
        </w:rPr>
        <w:t xml:space="preserve">b) </w:t>
      </w:r>
      <w:r w:rsidRPr="003261FF">
        <w:rPr>
          <w:rFonts w:cs="Arial"/>
          <w:b/>
          <w:color w:val="000000" w:themeColor="text1"/>
          <w:sz w:val="20"/>
        </w:rPr>
        <w:t>dodržovat emisní limity, emisní stropy, technické podmínky provozu a přípustnou tmavost kouře</w:t>
      </w:r>
      <w:r w:rsidRPr="003261FF">
        <w:rPr>
          <w:rFonts w:cs="Arial"/>
          <w:color w:val="000000" w:themeColor="text1"/>
          <w:sz w:val="20"/>
        </w:rPr>
        <w:t xml:space="preserve"> podle § 4,</w:t>
      </w:r>
    </w:p>
    <w:p w:rsidR="008B0F1C" w:rsidRPr="003261FF" w:rsidRDefault="008B0F1C" w:rsidP="008B0F1C">
      <w:pPr>
        <w:autoSpaceDE w:val="0"/>
        <w:autoSpaceDN w:val="0"/>
        <w:ind w:left="284" w:hanging="284"/>
        <w:jc w:val="both"/>
        <w:rPr>
          <w:rFonts w:cs="Arial"/>
          <w:b/>
          <w:color w:val="000000" w:themeColor="text1"/>
          <w:sz w:val="20"/>
        </w:rPr>
      </w:pPr>
      <w:r w:rsidRPr="003261FF">
        <w:rPr>
          <w:rFonts w:cs="Arial"/>
          <w:color w:val="000000" w:themeColor="text1"/>
          <w:sz w:val="20"/>
        </w:rPr>
        <w:t xml:space="preserve">c) </w:t>
      </w:r>
      <w:r w:rsidRPr="003261FF">
        <w:rPr>
          <w:rFonts w:cs="Arial"/>
          <w:b/>
          <w:color w:val="000000" w:themeColor="text1"/>
          <w:sz w:val="20"/>
        </w:rPr>
        <w:t>spalovat ve stacionárním zdroji pouze paliva, která splňují požadavky na kvalitu paliv</w:t>
      </w:r>
      <w:r w:rsidRPr="003261FF">
        <w:rPr>
          <w:rFonts w:cs="Arial"/>
          <w:color w:val="000000" w:themeColor="text1"/>
          <w:sz w:val="20"/>
        </w:rPr>
        <w:t xml:space="preserve"> stanovené prováděcím právním předpisem </w:t>
      </w:r>
      <w:r w:rsidRPr="003261FF">
        <w:rPr>
          <w:rFonts w:cs="Arial"/>
          <w:b/>
          <w:color w:val="000000" w:themeColor="text1"/>
          <w:sz w:val="20"/>
        </w:rPr>
        <w:t>a jsou určená výrobcem stacionárního zdroje nebo paliva uvedená v povolení provozu,</w:t>
      </w:r>
    </w:p>
    <w:p w:rsidR="008B0F1C" w:rsidRPr="003261FF" w:rsidRDefault="008B0F1C" w:rsidP="008B0F1C">
      <w:pPr>
        <w:autoSpaceDE w:val="0"/>
        <w:autoSpaceDN w:val="0"/>
        <w:ind w:left="284" w:hanging="284"/>
        <w:jc w:val="both"/>
        <w:rPr>
          <w:rFonts w:cs="Arial"/>
          <w:b/>
          <w:color w:val="000000" w:themeColor="text1"/>
          <w:sz w:val="20"/>
        </w:rPr>
      </w:pPr>
      <w:r w:rsidRPr="003261FF">
        <w:rPr>
          <w:rFonts w:cs="Arial"/>
          <w:color w:val="000000" w:themeColor="text1"/>
          <w:sz w:val="20"/>
        </w:rPr>
        <w:t xml:space="preserve">d) </w:t>
      </w:r>
      <w:r w:rsidRPr="003261FF">
        <w:rPr>
          <w:rFonts w:cs="Arial"/>
          <w:b/>
          <w:color w:val="000000" w:themeColor="text1"/>
          <w:sz w:val="20"/>
        </w:rPr>
        <w:t>předkládat příslušnému orgánu ochrany ovzduší na vyžádání informace</w:t>
      </w:r>
      <w:r w:rsidRPr="003261FF">
        <w:rPr>
          <w:rFonts w:cs="Arial"/>
          <w:color w:val="000000" w:themeColor="text1"/>
          <w:sz w:val="20"/>
        </w:rPr>
        <w:t xml:space="preserve"> o provozu stacionárního zdroje a jeho emisích, </w:t>
      </w:r>
      <w:r w:rsidRPr="003261FF">
        <w:rPr>
          <w:rFonts w:cs="Arial"/>
          <w:b/>
          <w:color w:val="000000" w:themeColor="text1"/>
          <w:sz w:val="20"/>
        </w:rPr>
        <w:t>včetně údajů o vnášení skleníkových plynů do ovzduší,</w:t>
      </w:r>
    </w:p>
    <w:p w:rsidR="008B0F1C" w:rsidRPr="003261FF" w:rsidRDefault="008B0F1C" w:rsidP="008B0F1C">
      <w:pPr>
        <w:autoSpaceDE w:val="0"/>
        <w:autoSpaceDN w:val="0"/>
        <w:ind w:left="284" w:hanging="284"/>
        <w:jc w:val="both"/>
        <w:rPr>
          <w:rFonts w:cs="Arial"/>
          <w:color w:val="000000" w:themeColor="text1"/>
          <w:sz w:val="20"/>
        </w:rPr>
      </w:pPr>
      <w:r w:rsidRPr="003261FF">
        <w:rPr>
          <w:rFonts w:cs="Arial"/>
          <w:color w:val="000000" w:themeColor="text1"/>
          <w:sz w:val="20"/>
        </w:rPr>
        <w:t xml:space="preserve">e) </w:t>
      </w:r>
      <w:r w:rsidRPr="003261FF">
        <w:rPr>
          <w:rFonts w:cs="Arial"/>
          <w:b/>
          <w:color w:val="000000" w:themeColor="text1"/>
          <w:sz w:val="20"/>
        </w:rPr>
        <w:t>umožnit osobám pověřeným ministerstvem, obecním úřadem obce s rozšířenou působností a inspekci přístup ke stacionárnímu zdroji a jeho příslušenství, používaným palivům a surovinám a technologiím souvisejícím s provozem</w:t>
      </w:r>
      <w:r w:rsidRPr="003261FF">
        <w:rPr>
          <w:rFonts w:cs="Arial"/>
          <w:color w:val="000000" w:themeColor="text1"/>
          <w:sz w:val="20"/>
        </w:rPr>
        <w:t xml:space="preserve"> nebo zajištěním provozu stacionárního zdroje, za účelem kontroly dodržování povinností podle tohoto zákona (neplatí pro rodinné </w:t>
      </w:r>
      <w:r w:rsidR="003C3E62" w:rsidRPr="003261FF">
        <w:rPr>
          <w:rFonts w:cs="Arial"/>
          <w:color w:val="000000" w:themeColor="text1"/>
          <w:sz w:val="20"/>
        </w:rPr>
        <w:t>domy, byty</w:t>
      </w:r>
      <w:r w:rsidRPr="003261FF">
        <w:rPr>
          <w:rFonts w:cs="Arial"/>
          <w:color w:val="000000" w:themeColor="text1"/>
          <w:sz w:val="20"/>
        </w:rPr>
        <w:t xml:space="preserve"> a pro stavby pro rodinnou rekreaci)</w:t>
      </w:r>
    </w:p>
    <w:p w:rsidR="008B0F1C" w:rsidRPr="003261FF" w:rsidRDefault="008B0F1C" w:rsidP="008B0F1C">
      <w:pPr>
        <w:autoSpaceDE w:val="0"/>
        <w:autoSpaceDN w:val="0"/>
        <w:ind w:left="284" w:hanging="284"/>
        <w:jc w:val="both"/>
        <w:rPr>
          <w:rFonts w:cs="Arial"/>
          <w:color w:val="000000" w:themeColor="text1"/>
          <w:sz w:val="20"/>
        </w:rPr>
      </w:pPr>
      <w:r w:rsidRPr="003261FF">
        <w:rPr>
          <w:rFonts w:cs="Arial"/>
          <w:color w:val="000000" w:themeColor="text1"/>
          <w:sz w:val="20"/>
        </w:rPr>
        <w:t xml:space="preserve">f) </w:t>
      </w:r>
      <w:r w:rsidRPr="003261FF">
        <w:rPr>
          <w:rFonts w:cs="Arial"/>
          <w:b/>
          <w:color w:val="000000" w:themeColor="text1"/>
          <w:sz w:val="20"/>
        </w:rPr>
        <w:t>provést kompenzační opatření uložená krajským úřadem</w:t>
      </w:r>
      <w:r w:rsidRPr="003261FF">
        <w:rPr>
          <w:rFonts w:cs="Arial"/>
          <w:color w:val="000000" w:themeColor="text1"/>
          <w:sz w:val="20"/>
        </w:rPr>
        <w:t xml:space="preserve"> podle § 11 odst. 5,</w:t>
      </w:r>
    </w:p>
    <w:p w:rsidR="008B0F1C" w:rsidRDefault="008B0F1C" w:rsidP="008B0F1C">
      <w:pPr>
        <w:autoSpaceDE w:val="0"/>
        <w:autoSpaceDN w:val="0"/>
        <w:ind w:left="284" w:hanging="284"/>
        <w:jc w:val="both"/>
        <w:rPr>
          <w:rFonts w:cs="Arial"/>
          <w:color w:val="000000" w:themeColor="text1"/>
          <w:sz w:val="20"/>
        </w:rPr>
      </w:pPr>
      <w:r w:rsidRPr="003261FF">
        <w:rPr>
          <w:rFonts w:cs="Arial"/>
          <w:color w:val="000000" w:themeColor="text1"/>
          <w:sz w:val="20"/>
        </w:rPr>
        <w:t xml:space="preserve">g) </w:t>
      </w:r>
      <w:r w:rsidRPr="003261FF">
        <w:rPr>
          <w:rFonts w:cs="Arial"/>
          <w:b/>
          <w:color w:val="000000" w:themeColor="text1"/>
          <w:sz w:val="20"/>
        </w:rPr>
        <w:t>provozovat spalovací stacionární zdroj na pevná paliva o jmenovitém tepelném příkonu od 10 do 300 kW včetně, který slouží jako zdroj tepla pro teplovodní soustavu ústředního vytápění, v souladu s minimálními požadavky uvedenými v příloze č. 11</w:t>
      </w:r>
      <w:r w:rsidRPr="003261FF">
        <w:rPr>
          <w:rFonts w:cs="Arial"/>
          <w:color w:val="000000" w:themeColor="text1"/>
          <w:sz w:val="20"/>
        </w:rPr>
        <w:t xml:space="preserve"> k tomuto zákonu,</w:t>
      </w:r>
    </w:p>
    <w:p w:rsidR="00E318B4" w:rsidRPr="00E318B4" w:rsidRDefault="008B0F1C" w:rsidP="00E318B4">
      <w:pPr>
        <w:autoSpaceDE w:val="0"/>
        <w:autoSpaceDN w:val="0"/>
        <w:ind w:left="284" w:hanging="284"/>
        <w:jc w:val="both"/>
        <w:rPr>
          <w:rFonts w:cs="Arial"/>
          <w:color w:val="000000" w:themeColor="text1"/>
          <w:sz w:val="20"/>
        </w:rPr>
      </w:pPr>
      <w:r w:rsidRPr="003261FF">
        <w:rPr>
          <w:rFonts w:cs="Arial"/>
          <w:color w:val="000000" w:themeColor="text1"/>
          <w:sz w:val="20"/>
        </w:rPr>
        <w:t xml:space="preserve">h) </w:t>
      </w:r>
      <w:r w:rsidRPr="003261FF">
        <w:rPr>
          <w:rFonts w:cs="Arial"/>
          <w:b/>
          <w:color w:val="000000" w:themeColor="text1"/>
          <w:sz w:val="20"/>
        </w:rPr>
        <w:t>provádět jednou za dva kalendářní roky</w:t>
      </w:r>
      <w:r w:rsidRPr="003261FF">
        <w:rPr>
          <w:rFonts w:cs="Arial"/>
          <w:color w:val="000000" w:themeColor="text1"/>
          <w:sz w:val="20"/>
        </w:rPr>
        <w:t xml:space="preserve"> prostřednictvím osoby, která byla proškolena výrobcem spalovacího stacionárního zdroje a má od něj udělené oprávnění k jeho instalaci, provozu a údržbě (dále jen „odborně způsobilá osoba“), </w:t>
      </w:r>
      <w:r w:rsidRPr="003261FF">
        <w:rPr>
          <w:rFonts w:cs="Arial"/>
          <w:b/>
          <w:color w:val="000000" w:themeColor="text1"/>
          <w:sz w:val="20"/>
        </w:rPr>
        <w:t>kontrolu technického stavu a provozu spalovacího stacionárního zdroje na pevná paliva o jmenovitém tepelném příkonu od 10 do 300 kW včetně, který slouží jako zdroj tepla pro teplovodní soustavu ústředního vytápění,</w:t>
      </w:r>
      <w:r w:rsidRPr="003261FF">
        <w:rPr>
          <w:rFonts w:cs="Arial"/>
          <w:color w:val="000000" w:themeColor="text1"/>
          <w:sz w:val="20"/>
        </w:rPr>
        <w:t xml:space="preserve"> a </w:t>
      </w:r>
      <w:r w:rsidRPr="003261FF">
        <w:rPr>
          <w:rFonts w:cs="Arial"/>
          <w:b/>
          <w:color w:val="000000" w:themeColor="text1"/>
          <w:sz w:val="20"/>
        </w:rPr>
        <w:t>předkládat na vyžádání obecnímu úřadu obce s rozšířenou působností doklad o provedení této kontroly vystavený odborně způsobilou osobou</w:t>
      </w:r>
      <w:r w:rsidRPr="003261FF">
        <w:rPr>
          <w:rFonts w:cs="Arial"/>
          <w:color w:val="000000" w:themeColor="text1"/>
          <w:sz w:val="20"/>
        </w:rPr>
        <w:t xml:space="preserve"> potvrzující, že stacionární zdroj je </w:t>
      </w:r>
      <w:r w:rsidRPr="00E318B4">
        <w:rPr>
          <w:rFonts w:cs="Arial"/>
          <w:color w:val="000000" w:themeColor="text1"/>
          <w:sz w:val="20"/>
        </w:rPr>
        <w:t>instalován, provozován a udržován v souladu s pokyny výrobce a tímto zákonem.</w:t>
      </w:r>
    </w:p>
    <w:p w:rsidR="008B0F1C" w:rsidRDefault="00E318B4" w:rsidP="00E318B4">
      <w:pPr>
        <w:autoSpaceDE w:val="0"/>
        <w:autoSpaceDN w:val="0"/>
        <w:ind w:left="284" w:hanging="284"/>
        <w:jc w:val="both"/>
        <w:rPr>
          <w:sz w:val="20"/>
        </w:rPr>
      </w:pPr>
      <w:r w:rsidRPr="00E318B4">
        <w:rPr>
          <w:rFonts w:cs="Arial"/>
          <w:color w:val="000000" w:themeColor="text1"/>
          <w:sz w:val="20"/>
        </w:rPr>
        <w:t xml:space="preserve">i) </w:t>
      </w:r>
      <w:r w:rsidRPr="00E318B4">
        <w:rPr>
          <w:sz w:val="20"/>
        </w:rPr>
        <w:t xml:space="preserve">Vznikne-li důvodné podezření, že </w:t>
      </w:r>
      <w:r w:rsidRPr="00E318B4">
        <w:rPr>
          <w:b/>
          <w:sz w:val="20"/>
        </w:rPr>
        <w:t>provozovatel spalovacího stacionárního zdroje umístěného v rodinném domě, v bytě nebo ve stavbě pro rodinnou rekreaci</w:t>
      </w:r>
      <w:r w:rsidRPr="00E318B4">
        <w:rPr>
          <w:sz w:val="20"/>
        </w:rPr>
        <w:t xml:space="preserve">, nejde-li o prostory užívané pro podnikatelskou činnost, porušil některou z povinností podle odstavce 1, avšak toto </w:t>
      </w:r>
      <w:r w:rsidRPr="00E318B4">
        <w:rPr>
          <w:b/>
          <w:sz w:val="20"/>
        </w:rPr>
        <w:t>porušení nelze prokázat bez provedení kontroly</w:t>
      </w:r>
      <w:r w:rsidRPr="00E318B4">
        <w:rPr>
          <w:sz w:val="20"/>
        </w:rPr>
        <w:t xml:space="preserve"> spalovacího stacionárního zdroje, jeho příslušenství nebo používaných paliv, obecní úřad obce s rozšířenou působností provozovatele na tuto skutečnost </w:t>
      </w:r>
      <w:r w:rsidRPr="00E318B4">
        <w:rPr>
          <w:b/>
          <w:sz w:val="20"/>
        </w:rPr>
        <w:t>písemně upozorní</w:t>
      </w:r>
      <w:r w:rsidRPr="00E318B4">
        <w:rPr>
          <w:sz w:val="20"/>
        </w:rPr>
        <w:t xml:space="preserve"> a poučí jej o povinnostech provozovatele spalovacího stacionárního zdroje stanovených v odstavci 1 a o následcích </w:t>
      </w:r>
      <w:r w:rsidRPr="00E318B4">
        <w:rPr>
          <w:b/>
          <w:sz w:val="20"/>
        </w:rPr>
        <w:t>opakovaného důvodného podezření na jejich porušení</w:t>
      </w:r>
      <w:r w:rsidRPr="00E318B4">
        <w:rPr>
          <w:sz w:val="20"/>
        </w:rPr>
        <w:t xml:space="preserve"> v podobě provedení kontroly. Pokud </w:t>
      </w:r>
      <w:r w:rsidRPr="00E318B4">
        <w:rPr>
          <w:b/>
          <w:sz w:val="20"/>
        </w:rPr>
        <w:t>opakovaně vznikne důvodné podezření</w:t>
      </w:r>
      <w:r w:rsidRPr="00E318B4">
        <w:rPr>
          <w:sz w:val="20"/>
        </w:rPr>
        <w:t xml:space="preserve">, že tento provozovatel </w:t>
      </w:r>
      <w:r w:rsidRPr="00E318B4">
        <w:rPr>
          <w:b/>
          <w:sz w:val="20"/>
        </w:rPr>
        <w:t>nadále nebo opětovně porušuje některou z povinností</w:t>
      </w:r>
      <w:r w:rsidRPr="00E318B4">
        <w:rPr>
          <w:sz w:val="20"/>
        </w:rPr>
        <w:t xml:space="preserve"> podle odstavce 1, </w:t>
      </w:r>
      <w:r w:rsidRPr="00E318B4">
        <w:rPr>
          <w:b/>
          <w:sz w:val="20"/>
        </w:rPr>
        <w:t>je kontrolující oprávněn vstoupit do jeho obydlí za účelem kontroly dodržování povinností</w:t>
      </w:r>
      <w:r w:rsidRPr="00E318B4">
        <w:rPr>
          <w:sz w:val="20"/>
        </w:rPr>
        <w:t xml:space="preserve"> podle tohoto zákona. Vlastník nebo uživatel těchto prostor je povinen umožnit kontrolujícímu přístup ke spalovacímu stacionárnímu zdroji, jeho příslušenství a používaným palivům.</w:t>
      </w:r>
    </w:p>
    <w:p w:rsidR="00E318B4" w:rsidRPr="00E318B4" w:rsidRDefault="00E318B4" w:rsidP="00E318B4">
      <w:pPr>
        <w:autoSpaceDE w:val="0"/>
        <w:autoSpaceDN w:val="0"/>
        <w:ind w:left="284" w:hanging="284"/>
        <w:jc w:val="both"/>
        <w:rPr>
          <w:rFonts w:cs="Arial"/>
          <w:color w:val="000000" w:themeColor="text1"/>
          <w:sz w:val="20"/>
        </w:rPr>
      </w:pPr>
    </w:p>
    <w:p w:rsidR="008B0F1C" w:rsidRDefault="008B0F1C" w:rsidP="008B0F1C">
      <w:pPr>
        <w:autoSpaceDE w:val="0"/>
        <w:autoSpaceDN w:val="0"/>
        <w:jc w:val="both"/>
        <w:rPr>
          <w:rFonts w:cs="Arial"/>
          <w:color w:val="000000" w:themeColor="text1"/>
          <w:sz w:val="20"/>
        </w:rPr>
      </w:pPr>
      <w:r w:rsidRPr="008B0F1C">
        <w:rPr>
          <w:rFonts w:cs="Arial"/>
          <w:b/>
          <w:color w:val="000000" w:themeColor="text1"/>
          <w:szCs w:val="22"/>
        </w:rPr>
        <w:t>(3) Provozovatel stacionárního zdroje uvedeného v příloze č. 2</w:t>
      </w:r>
      <w:r w:rsidRPr="003261FF">
        <w:rPr>
          <w:rFonts w:cs="Arial"/>
          <w:color w:val="000000" w:themeColor="text1"/>
          <w:sz w:val="20"/>
        </w:rPr>
        <w:t xml:space="preserve"> </w:t>
      </w:r>
    </w:p>
    <w:p w:rsidR="008B0F1C" w:rsidRDefault="008B0F1C" w:rsidP="008B0F1C">
      <w:pPr>
        <w:autoSpaceDE w:val="0"/>
        <w:autoSpaceDN w:val="0"/>
        <w:jc w:val="both"/>
        <w:rPr>
          <w:rFonts w:cs="Arial"/>
          <w:color w:val="000000" w:themeColor="text1"/>
          <w:sz w:val="20"/>
        </w:rPr>
      </w:pPr>
    </w:p>
    <w:p w:rsidR="008B0F1C" w:rsidRPr="003261FF" w:rsidRDefault="008B0F1C" w:rsidP="008B0F1C">
      <w:pPr>
        <w:autoSpaceDE w:val="0"/>
        <w:autoSpaceDN w:val="0"/>
        <w:jc w:val="both"/>
        <w:rPr>
          <w:rFonts w:cs="Arial"/>
          <w:color w:val="000000" w:themeColor="text1"/>
          <w:sz w:val="20"/>
        </w:rPr>
      </w:pPr>
      <w:r>
        <w:rPr>
          <w:rFonts w:cs="Arial"/>
          <w:color w:val="000000" w:themeColor="text1"/>
          <w:sz w:val="20"/>
        </w:rPr>
        <w:t xml:space="preserve">je </w:t>
      </w:r>
      <w:r w:rsidRPr="003261FF">
        <w:rPr>
          <w:rFonts w:cs="Arial"/>
          <w:color w:val="000000" w:themeColor="text1"/>
          <w:sz w:val="20"/>
        </w:rPr>
        <w:t xml:space="preserve">dále povinen </w:t>
      </w:r>
    </w:p>
    <w:p w:rsidR="008B0F1C" w:rsidRPr="003261FF" w:rsidRDefault="008B0F1C" w:rsidP="008B0F1C">
      <w:pPr>
        <w:autoSpaceDE w:val="0"/>
        <w:autoSpaceDN w:val="0"/>
        <w:ind w:left="284" w:hanging="284"/>
        <w:jc w:val="both"/>
        <w:rPr>
          <w:rFonts w:cs="Arial"/>
          <w:color w:val="000000" w:themeColor="text1"/>
          <w:sz w:val="20"/>
        </w:rPr>
      </w:pPr>
      <w:r w:rsidRPr="003261FF">
        <w:rPr>
          <w:rFonts w:cs="Arial"/>
          <w:color w:val="000000" w:themeColor="text1"/>
          <w:sz w:val="20"/>
        </w:rPr>
        <w:t xml:space="preserve">a) </w:t>
      </w:r>
      <w:r w:rsidRPr="003261FF">
        <w:rPr>
          <w:rFonts w:cs="Arial"/>
          <w:b/>
          <w:color w:val="000000" w:themeColor="text1"/>
          <w:sz w:val="20"/>
        </w:rPr>
        <w:t>provozovat stacionární zdroj pouze na základě a v souladu s povolením provozu</w:t>
      </w:r>
      <w:r w:rsidRPr="003261FF">
        <w:rPr>
          <w:rFonts w:cs="Arial"/>
          <w:color w:val="000000" w:themeColor="text1"/>
          <w:sz w:val="20"/>
        </w:rPr>
        <w:t>,</w:t>
      </w:r>
    </w:p>
    <w:p w:rsidR="008B0F1C" w:rsidRPr="003261FF" w:rsidRDefault="008B0F1C" w:rsidP="008B0F1C">
      <w:pPr>
        <w:autoSpaceDE w:val="0"/>
        <w:autoSpaceDN w:val="0"/>
        <w:ind w:left="284" w:hanging="284"/>
        <w:jc w:val="both"/>
        <w:rPr>
          <w:rFonts w:cs="Arial"/>
          <w:color w:val="000000" w:themeColor="text1"/>
          <w:sz w:val="20"/>
        </w:rPr>
      </w:pPr>
      <w:r w:rsidRPr="003261FF">
        <w:rPr>
          <w:rFonts w:cs="Arial"/>
          <w:color w:val="000000" w:themeColor="text1"/>
          <w:sz w:val="20"/>
        </w:rPr>
        <w:t xml:space="preserve">b) </w:t>
      </w:r>
      <w:r w:rsidRPr="003261FF">
        <w:rPr>
          <w:rFonts w:cs="Arial"/>
          <w:b/>
          <w:color w:val="000000" w:themeColor="text1"/>
          <w:sz w:val="20"/>
        </w:rPr>
        <w:t>zjišťovat úroveň znečišťování podle § 6 odst. 1,</w:t>
      </w:r>
    </w:p>
    <w:p w:rsidR="008B0F1C" w:rsidRPr="003261FF" w:rsidRDefault="008B0F1C" w:rsidP="008B0F1C">
      <w:pPr>
        <w:autoSpaceDE w:val="0"/>
        <w:autoSpaceDN w:val="0"/>
        <w:ind w:left="284" w:hanging="284"/>
        <w:jc w:val="both"/>
        <w:rPr>
          <w:rFonts w:cs="Arial"/>
          <w:color w:val="000000" w:themeColor="text1"/>
          <w:sz w:val="20"/>
        </w:rPr>
      </w:pPr>
      <w:r w:rsidRPr="003261FF">
        <w:rPr>
          <w:rFonts w:cs="Arial"/>
          <w:color w:val="000000" w:themeColor="text1"/>
          <w:sz w:val="20"/>
        </w:rPr>
        <w:t xml:space="preserve">c) </w:t>
      </w:r>
      <w:r w:rsidRPr="003261FF">
        <w:rPr>
          <w:rFonts w:cs="Arial"/>
          <w:b/>
          <w:color w:val="000000" w:themeColor="text1"/>
          <w:sz w:val="20"/>
        </w:rPr>
        <w:t>vést provozní evidenci o stálých a proměnných údajích o stacionárním zdroji,</w:t>
      </w:r>
      <w:r w:rsidRPr="003261FF">
        <w:rPr>
          <w:rFonts w:cs="Arial"/>
          <w:color w:val="000000" w:themeColor="text1"/>
          <w:sz w:val="20"/>
        </w:rPr>
        <w:t xml:space="preserve"> popisujících tento zdroj a jeho provoz a o údajích o vstupech a výstupech z tohoto zdroje </w:t>
      </w:r>
      <w:r w:rsidRPr="003261FF">
        <w:rPr>
          <w:rFonts w:cs="Arial"/>
          <w:b/>
          <w:color w:val="000000" w:themeColor="text1"/>
          <w:sz w:val="20"/>
        </w:rPr>
        <w:t>a každoročně ohlašovat údaje souhrnné provozní evidence</w:t>
      </w:r>
      <w:r w:rsidRPr="003261FF">
        <w:rPr>
          <w:rFonts w:cs="Arial"/>
          <w:color w:val="000000" w:themeColor="text1"/>
          <w:sz w:val="20"/>
        </w:rPr>
        <w:t xml:space="preserve"> prostřednictvím integrovaného systému ohlašovacích povinností podle jiného právního předpisu; </w:t>
      </w:r>
      <w:r w:rsidRPr="003261FF">
        <w:rPr>
          <w:rFonts w:cs="Arial"/>
          <w:b/>
          <w:color w:val="000000" w:themeColor="text1"/>
          <w:sz w:val="20"/>
        </w:rPr>
        <w:t>provozní evidenci je povinen uchovávat po dobu alespoň 3 let v místě provozu stacionárního zdroje</w:t>
      </w:r>
      <w:r w:rsidRPr="003261FF">
        <w:rPr>
          <w:rFonts w:cs="Arial"/>
          <w:color w:val="000000" w:themeColor="text1"/>
          <w:sz w:val="20"/>
        </w:rPr>
        <w:t xml:space="preserve"> tak, aby byla k dispozici pro kontrolu,</w:t>
      </w:r>
    </w:p>
    <w:p w:rsidR="008B0F1C" w:rsidRPr="003261FF" w:rsidRDefault="008B0F1C" w:rsidP="008B0F1C">
      <w:pPr>
        <w:autoSpaceDE w:val="0"/>
        <w:autoSpaceDN w:val="0"/>
        <w:ind w:left="284" w:hanging="284"/>
        <w:jc w:val="both"/>
        <w:rPr>
          <w:rFonts w:cs="Arial"/>
          <w:color w:val="000000" w:themeColor="text1"/>
          <w:sz w:val="20"/>
        </w:rPr>
      </w:pPr>
      <w:r w:rsidRPr="003261FF">
        <w:rPr>
          <w:rFonts w:cs="Arial"/>
          <w:color w:val="000000" w:themeColor="text1"/>
          <w:sz w:val="20"/>
        </w:rPr>
        <w:t xml:space="preserve">d) </w:t>
      </w:r>
      <w:r w:rsidRPr="003261FF">
        <w:rPr>
          <w:rFonts w:cs="Arial"/>
          <w:b/>
          <w:color w:val="000000" w:themeColor="text1"/>
          <w:sz w:val="20"/>
        </w:rPr>
        <w:t xml:space="preserve">odvádět znečišťující látky ze stacionárního zdroje do ovzduší komínem nebo výduchem, </w:t>
      </w:r>
      <w:r w:rsidRPr="003261FF">
        <w:rPr>
          <w:rFonts w:cs="Arial"/>
          <w:color w:val="000000" w:themeColor="text1"/>
          <w:sz w:val="20"/>
        </w:rPr>
        <w:t>pokud v povolení provozu není uvedeno jinak; výška, ve které dochází ke znečišťování, musí být vypočtena tak, aby provozem tohoto zdroje nedošlo k překročení imisního limitu uvedeného v bodech 1 až 3 přílohy č. 1 k tomuto zákonu; to neplatí v případě, kdy se postupuje podle § 11 odst. 5,</w:t>
      </w:r>
    </w:p>
    <w:p w:rsidR="008B0F1C" w:rsidRPr="003261FF" w:rsidRDefault="008B0F1C" w:rsidP="008B0F1C">
      <w:pPr>
        <w:autoSpaceDE w:val="0"/>
        <w:autoSpaceDN w:val="0"/>
        <w:ind w:left="284" w:hanging="284"/>
        <w:jc w:val="both"/>
        <w:rPr>
          <w:rFonts w:cs="Arial"/>
          <w:color w:val="000000" w:themeColor="text1"/>
          <w:sz w:val="20"/>
        </w:rPr>
      </w:pPr>
      <w:r w:rsidRPr="003261FF">
        <w:rPr>
          <w:rFonts w:cs="Arial"/>
          <w:color w:val="000000" w:themeColor="text1"/>
          <w:sz w:val="20"/>
        </w:rPr>
        <w:t xml:space="preserve">e) </w:t>
      </w:r>
      <w:r w:rsidRPr="003261FF">
        <w:rPr>
          <w:rFonts w:cs="Arial"/>
          <w:b/>
          <w:color w:val="000000" w:themeColor="text1"/>
          <w:sz w:val="20"/>
        </w:rPr>
        <w:t>bezodkladně odstraňovat v provozu stacionárního zdroje nebezpečné stavy ohrožující kvalitu ovzduší</w:t>
      </w:r>
      <w:r w:rsidRPr="003261FF">
        <w:rPr>
          <w:rFonts w:cs="Arial"/>
          <w:color w:val="000000" w:themeColor="text1"/>
          <w:sz w:val="20"/>
        </w:rPr>
        <w:t>,</w:t>
      </w:r>
    </w:p>
    <w:p w:rsidR="008B0F1C" w:rsidRPr="003261FF" w:rsidRDefault="008B0F1C" w:rsidP="008B0F1C">
      <w:pPr>
        <w:autoSpaceDE w:val="0"/>
        <w:autoSpaceDN w:val="0"/>
        <w:ind w:left="284" w:hanging="284"/>
        <w:jc w:val="both"/>
        <w:rPr>
          <w:rFonts w:cs="Arial"/>
          <w:color w:val="000000" w:themeColor="text1"/>
          <w:sz w:val="20"/>
        </w:rPr>
      </w:pPr>
      <w:r w:rsidRPr="003261FF">
        <w:rPr>
          <w:rFonts w:cs="Arial"/>
          <w:color w:val="000000" w:themeColor="text1"/>
          <w:sz w:val="20"/>
        </w:rPr>
        <w:t xml:space="preserve">f) </w:t>
      </w:r>
      <w:r w:rsidRPr="003261FF">
        <w:rPr>
          <w:rFonts w:cs="Arial"/>
          <w:b/>
          <w:color w:val="000000" w:themeColor="text1"/>
          <w:sz w:val="20"/>
        </w:rPr>
        <w:t>nejpozději do 24 hodin podat zprávu krajskému úřadu a inspekci o výskytu stavu ohrožujícího přípustnou úroveň znečištění</w:t>
      </w:r>
      <w:r w:rsidRPr="003261FF">
        <w:rPr>
          <w:rFonts w:cs="Arial"/>
          <w:color w:val="000000" w:themeColor="text1"/>
          <w:sz w:val="20"/>
        </w:rPr>
        <w:t>,</w:t>
      </w:r>
    </w:p>
    <w:p w:rsidR="008B0F1C" w:rsidRPr="003261FF" w:rsidRDefault="008B0F1C" w:rsidP="008B0F1C">
      <w:pPr>
        <w:autoSpaceDE w:val="0"/>
        <w:autoSpaceDN w:val="0"/>
        <w:ind w:left="284" w:hanging="284"/>
        <w:jc w:val="both"/>
        <w:rPr>
          <w:rFonts w:cs="Arial"/>
          <w:b/>
          <w:color w:val="000000" w:themeColor="text1"/>
          <w:sz w:val="20"/>
        </w:rPr>
      </w:pPr>
      <w:r w:rsidRPr="003261FF">
        <w:rPr>
          <w:rFonts w:cs="Arial"/>
          <w:color w:val="000000" w:themeColor="text1"/>
          <w:sz w:val="20"/>
        </w:rPr>
        <w:t xml:space="preserve">g) v souladu s provozním řádem </w:t>
      </w:r>
      <w:r w:rsidRPr="003261FF">
        <w:rPr>
          <w:rFonts w:cs="Arial"/>
          <w:b/>
          <w:color w:val="000000" w:themeColor="text1"/>
          <w:sz w:val="20"/>
        </w:rPr>
        <w:t>bezodkladně omezit provoz nebo odstavit stacionární zdroj</w:t>
      </w:r>
      <w:r w:rsidRPr="003261FF">
        <w:rPr>
          <w:rFonts w:cs="Arial"/>
          <w:color w:val="000000" w:themeColor="text1"/>
          <w:sz w:val="20"/>
        </w:rPr>
        <w:t xml:space="preserve"> v případě jeho odchylky od normálního provozu v důsledku technické závady, při které </w:t>
      </w:r>
      <w:r w:rsidRPr="003261FF">
        <w:rPr>
          <w:rFonts w:cs="Arial"/>
          <w:b/>
          <w:color w:val="000000" w:themeColor="text1"/>
          <w:sz w:val="20"/>
        </w:rPr>
        <w:t>nemohou být dodrženy podmínky provozu a kterou není možno odstranit do 24 hodin od jejího vzniku</w:t>
      </w:r>
      <w:r w:rsidRPr="003261FF">
        <w:rPr>
          <w:rFonts w:cs="Arial"/>
          <w:color w:val="000000" w:themeColor="text1"/>
          <w:sz w:val="20"/>
        </w:rPr>
        <w:t xml:space="preserve">; u spalovacích stacionárních zdrojů nesmí během 12 měsíců tato doba kumulativně překročit 120 hodin; povinnost odstavení neplatí pro stacionární zdroj, jehož odstavení by vedlo k vyšší úrovni znečištění, než kterou by způsobil jeho další provoz nebo pokud by v důsledku přerušení dodávek tepelné energie bylo ohroženo lidské zdraví; ustanovení jiných právních předpisů tímto nejsou dotčena; </w:t>
      </w:r>
      <w:r w:rsidRPr="003261FF">
        <w:rPr>
          <w:rFonts w:cs="Arial"/>
          <w:b/>
          <w:color w:val="000000" w:themeColor="text1"/>
          <w:sz w:val="20"/>
        </w:rPr>
        <w:t>provozovatel je povinen informovat krajský úřad a inspekci o této technické závadě nejpozději do 48 hodin od jejího vzniku,</w:t>
      </w:r>
    </w:p>
    <w:p w:rsidR="008B0F1C" w:rsidRPr="003261FF" w:rsidRDefault="008B0F1C" w:rsidP="008B0F1C">
      <w:pPr>
        <w:autoSpaceDE w:val="0"/>
        <w:autoSpaceDN w:val="0"/>
        <w:ind w:left="284" w:hanging="284"/>
        <w:jc w:val="both"/>
        <w:rPr>
          <w:rFonts w:cs="Arial"/>
          <w:b/>
          <w:color w:val="000000" w:themeColor="text1"/>
          <w:sz w:val="20"/>
        </w:rPr>
      </w:pPr>
      <w:r w:rsidRPr="003261FF">
        <w:rPr>
          <w:rFonts w:cs="Arial"/>
          <w:color w:val="000000" w:themeColor="text1"/>
          <w:sz w:val="20"/>
        </w:rPr>
        <w:t xml:space="preserve">h) </w:t>
      </w:r>
      <w:r w:rsidRPr="003261FF">
        <w:rPr>
          <w:rFonts w:cs="Arial"/>
          <w:b/>
          <w:color w:val="000000" w:themeColor="text1"/>
          <w:sz w:val="20"/>
        </w:rPr>
        <w:t>předložit inspekci protokol o jednorázovém měření emisí</w:t>
      </w:r>
      <w:r w:rsidRPr="003261FF">
        <w:rPr>
          <w:rFonts w:cs="Arial"/>
          <w:color w:val="000000" w:themeColor="text1"/>
          <w:sz w:val="20"/>
        </w:rPr>
        <w:t xml:space="preserve"> podle § 6 odst. 4 nebo 5 </w:t>
      </w:r>
      <w:r w:rsidRPr="003261FF">
        <w:rPr>
          <w:rFonts w:cs="Arial"/>
          <w:b/>
          <w:color w:val="000000" w:themeColor="text1"/>
          <w:sz w:val="20"/>
        </w:rPr>
        <w:t>do 90 dnů od data provedení tohoto měření,</w:t>
      </w:r>
    </w:p>
    <w:p w:rsidR="008B0F1C" w:rsidRPr="003261FF" w:rsidRDefault="008B0F1C" w:rsidP="008B0F1C">
      <w:pPr>
        <w:autoSpaceDE w:val="0"/>
        <w:autoSpaceDN w:val="0"/>
        <w:ind w:left="284" w:hanging="284"/>
        <w:jc w:val="both"/>
        <w:rPr>
          <w:rFonts w:cs="Arial"/>
          <w:color w:val="000000" w:themeColor="text1"/>
          <w:sz w:val="20"/>
        </w:rPr>
      </w:pPr>
      <w:r w:rsidRPr="003261FF">
        <w:rPr>
          <w:rFonts w:cs="Arial"/>
          <w:color w:val="000000" w:themeColor="text1"/>
          <w:sz w:val="20"/>
        </w:rPr>
        <w:t xml:space="preserve">i) </w:t>
      </w:r>
      <w:r w:rsidRPr="003261FF">
        <w:rPr>
          <w:rFonts w:cs="Arial"/>
          <w:b/>
          <w:color w:val="000000" w:themeColor="text1"/>
          <w:sz w:val="20"/>
        </w:rPr>
        <w:t>průběžně zaznamenávat, vyhodnocovat a uchovávat výsledky jednorázového a kontinuálního měření emisí pro účely kontroly po dobu 5 let</w:t>
      </w:r>
      <w:r w:rsidRPr="003261FF">
        <w:rPr>
          <w:rFonts w:cs="Arial"/>
          <w:color w:val="000000" w:themeColor="text1"/>
          <w:sz w:val="20"/>
        </w:rPr>
        <w:t xml:space="preserve"> v rozsahu a formě stanovené prováděcím právním předpisem, pokud se jedná o stacionární zdroj uvedený v příloze č. 4 k tomuto zákonu,</w:t>
      </w:r>
    </w:p>
    <w:p w:rsidR="008B0F1C" w:rsidRPr="003261FF" w:rsidRDefault="008B0F1C" w:rsidP="008B0F1C">
      <w:pPr>
        <w:autoSpaceDE w:val="0"/>
        <w:autoSpaceDN w:val="0"/>
        <w:ind w:left="284" w:hanging="284"/>
        <w:jc w:val="both"/>
        <w:rPr>
          <w:rFonts w:cs="Arial"/>
          <w:color w:val="000000" w:themeColor="text1"/>
          <w:sz w:val="20"/>
        </w:rPr>
      </w:pPr>
      <w:r w:rsidRPr="003261FF">
        <w:rPr>
          <w:rFonts w:cs="Arial"/>
          <w:color w:val="000000" w:themeColor="text1"/>
          <w:sz w:val="20"/>
        </w:rPr>
        <w:t xml:space="preserve">j) </w:t>
      </w:r>
      <w:r w:rsidRPr="003261FF">
        <w:rPr>
          <w:rFonts w:cs="Arial"/>
          <w:b/>
          <w:color w:val="000000" w:themeColor="text1"/>
          <w:sz w:val="20"/>
        </w:rPr>
        <w:t>zajistit a řádně provozovat technické prostředky pro kontinuální měření emisí</w:t>
      </w:r>
      <w:r w:rsidRPr="003261FF">
        <w:rPr>
          <w:rFonts w:cs="Arial"/>
          <w:color w:val="000000" w:themeColor="text1"/>
          <w:sz w:val="20"/>
        </w:rPr>
        <w:t>, pokud se jedná o stacionární zdroj uvedený v příloze č. 4 k tomuto zákonu.</w:t>
      </w:r>
    </w:p>
    <w:p w:rsidR="008B0F1C" w:rsidRPr="003261FF" w:rsidRDefault="008B0F1C" w:rsidP="008B0F1C">
      <w:pPr>
        <w:autoSpaceDE w:val="0"/>
        <w:autoSpaceDN w:val="0"/>
        <w:jc w:val="both"/>
        <w:rPr>
          <w:rFonts w:cs="Arial"/>
          <w:color w:val="000000" w:themeColor="text1"/>
          <w:sz w:val="20"/>
        </w:rPr>
      </w:pPr>
      <w:r w:rsidRPr="003261FF">
        <w:rPr>
          <w:rFonts w:cs="Arial"/>
          <w:color w:val="000000" w:themeColor="text1"/>
          <w:sz w:val="20"/>
        </w:rPr>
        <w:t xml:space="preserve">(4) </w:t>
      </w:r>
      <w:r w:rsidRPr="003261FF">
        <w:rPr>
          <w:rFonts w:cs="Arial"/>
          <w:b/>
          <w:color w:val="000000" w:themeColor="text1"/>
          <w:sz w:val="20"/>
        </w:rPr>
        <w:t>Povinnosti stanovené v odstavci 3 se nevztahují na provozovatele chovu hospodářských zvířat, s výjimkou povinnosti uvedené v odstavci 3 písm. a).</w:t>
      </w:r>
    </w:p>
    <w:p w:rsidR="008B0F1C" w:rsidRPr="003261FF" w:rsidRDefault="008B0F1C" w:rsidP="008B0F1C">
      <w:pPr>
        <w:autoSpaceDE w:val="0"/>
        <w:autoSpaceDN w:val="0"/>
        <w:jc w:val="both"/>
        <w:rPr>
          <w:rFonts w:cs="Arial"/>
          <w:b/>
          <w:color w:val="000000" w:themeColor="text1"/>
          <w:sz w:val="20"/>
        </w:rPr>
      </w:pPr>
      <w:r w:rsidRPr="003261FF">
        <w:rPr>
          <w:rFonts w:cs="Arial"/>
          <w:color w:val="000000" w:themeColor="text1"/>
          <w:sz w:val="20"/>
        </w:rPr>
        <w:t xml:space="preserve">(5) Ve spalovacím stacionárním zdroji o </w:t>
      </w:r>
      <w:r w:rsidRPr="003261FF">
        <w:rPr>
          <w:rFonts w:cs="Arial"/>
          <w:b/>
          <w:color w:val="000000" w:themeColor="text1"/>
          <w:sz w:val="20"/>
        </w:rPr>
        <w:t>jmenovitém tepelném příkonu 300 kW a nižším je zakázáno spalovat hnědé uhlí energetické, lignit, uhelné kaly a proplástky.</w:t>
      </w:r>
    </w:p>
    <w:p w:rsidR="008B0F1C" w:rsidRPr="003261FF" w:rsidRDefault="008B0F1C" w:rsidP="008B0F1C">
      <w:pPr>
        <w:autoSpaceDE w:val="0"/>
        <w:autoSpaceDN w:val="0"/>
        <w:jc w:val="both"/>
        <w:rPr>
          <w:rFonts w:cs="Arial"/>
          <w:color w:val="000000" w:themeColor="text1"/>
          <w:sz w:val="20"/>
        </w:rPr>
      </w:pPr>
      <w:r w:rsidRPr="003261FF">
        <w:rPr>
          <w:rFonts w:cs="Arial"/>
          <w:color w:val="000000" w:themeColor="text1"/>
          <w:sz w:val="20"/>
        </w:rPr>
        <w:t xml:space="preserve">(6) </w:t>
      </w:r>
      <w:r w:rsidRPr="003261FF">
        <w:rPr>
          <w:rFonts w:cs="Arial"/>
          <w:b/>
          <w:color w:val="000000" w:themeColor="text1"/>
          <w:sz w:val="20"/>
        </w:rPr>
        <w:t>Provozovatel stacionárního zdroje, ve kterém je tepelně zpracován odpad</w:t>
      </w:r>
      <w:r w:rsidRPr="003261FF">
        <w:rPr>
          <w:rFonts w:cs="Arial"/>
          <w:color w:val="000000" w:themeColor="text1"/>
          <w:sz w:val="20"/>
        </w:rPr>
        <w:t xml:space="preserve">, je kromě povinností uvedených v odstavcích 1 a 3 dále povinen </w:t>
      </w:r>
    </w:p>
    <w:p w:rsidR="008B0F1C" w:rsidRPr="003261FF" w:rsidRDefault="008B0F1C" w:rsidP="008B0F1C">
      <w:pPr>
        <w:autoSpaceDE w:val="0"/>
        <w:autoSpaceDN w:val="0"/>
        <w:ind w:left="284" w:hanging="284"/>
        <w:jc w:val="both"/>
        <w:rPr>
          <w:rFonts w:cs="Arial"/>
          <w:color w:val="000000" w:themeColor="text1"/>
          <w:sz w:val="20"/>
        </w:rPr>
      </w:pPr>
      <w:r w:rsidRPr="003261FF">
        <w:rPr>
          <w:rFonts w:cs="Arial"/>
          <w:color w:val="000000" w:themeColor="text1"/>
          <w:sz w:val="20"/>
        </w:rPr>
        <w:t xml:space="preserve">a) </w:t>
      </w:r>
      <w:r w:rsidRPr="003261FF">
        <w:rPr>
          <w:rFonts w:cs="Arial"/>
          <w:b/>
          <w:color w:val="000000" w:themeColor="text1"/>
          <w:sz w:val="20"/>
        </w:rPr>
        <w:t>v případě přebírání nebezpečného odpadu provést odběr reprezentativních vzorků odpadu, a to pokud možno před jeho vyložením, a tyto vzorky uchovávat po dobu nejméně 1 měsíce po spálení odpadu</w:t>
      </w:r>
      <w:r w:rsidRPr="003261FF">
        <w:rPr>
          <w:rFonts w:cs="Arial"/>
          <w:color w:val="000000" w:themeColor="text1"/>
          <w:sz w:val="20"/>
        </w:rPr>
        <w:t>; tato povinnost se nevztahuje na infekční odpad ze zdravotnické a veterinární péče uzavřený v ochranných obalech,</w:t>
      </w:r>
    </w:p>
    <w:p w:rsidR="008B0F1C" w:rsidRPr="003261FF" w:rsidRDefault="008B0F1C" w:rsidP="008B0F1C">
      <w:pPr>
        <w:autoSpaceDE w:val="0"/>
        <w:autoSpaceDN w:val="0"/>
        <w:ind w:left="284" w:hanging="284"/>
        <w:jc w:val="both"/>
        <w:rPr>
          <w:rFonts w:cs="Arial"/>
          <w:color w:val="000000" w:themeColor="text1"/>
          <w:sz w:val="20"/>
        </w:rPr>
      </w:pPr>
      <w:r w:rsidRPr="003261FF">
        <w:rPr>
          <w:rFonts w:cs="Arial"/>
          <w:color w:val="000000" w:themeColor="text1"/>
          <w:sz w:val="20"/>
        </w:rPr>
        <w:t xml:space="preserve">b) </w:t>
      </w:r>
      <w:r w:rsidRPr="003261FF">
        <w:rPr>
          <w:rFonts w:cs="Arial"/>
          <w:b/>
          <w:color w:val="000000" w:themeColor="text1"/>
          <w:sz w:val="20"/>
        </w:rPr>
        <w:t>zastavit bezodkladně, nejdéle za 4 hodiny, tepelné zpracování odpadu, pokud je z měření emisí zřejmé, že jsou překročeny specifické emisní limity do doby, než jsou odstraněny příčiny tohoto stavu;</w:t>
      </w:r>
      <w:r w:rsidRPr="003261FF">
        <w:rPr>
          <w:rFonts w:cs="Arial"/>
          <w:color w:val="000000" w:themeColor="text1"/>
          <w:sz w:val="20"/>
        </w:rPr>
        <w:t xml:space="preserve"> opětovné zahájení provozu po odstranění příčin je možné při splnění podmínek a postupem stanoveným v provozním řádu a</w:t>
      </w:r>
    </w:p>
    <w:p w:rsidR="008B0F1C" w:rsidRPr="003261FF" w:rsidRDefault="008B0F1C" w:rsidP="008B0F1C">
      <w:pPr>
        <w:autoSpaceDE w:val="0"/>
        <w:autoSpaceDN w:val="0"/>
        <w:ind w:left="284" w:hanging="284"/>
        <w:jc w:val="both"/>
        <w:rPr>
          <w:rFonts w:cs="Arial"/>
          <w:color w:val="000000" w:themeColor="text1"/>
          <w:sz w:val="20"/>
        </w:rPr>
      </w:pPr>
      <w:r w:rsidRPr="003261FF">
        <w:rPr>
          <w:rFonts w:cs="Arial"/>
          <w:color w:val="000000" w:themeColor="text1"/>
          <w:sz w:val="20"/>
        </w:rPr>
        <w:t xml:space="preserve">c) </w:t>
      </w:r>
      <w:r w:rsidRPr="003261FF">
        <w:rPr>
          <w:rFonts w:cs="Arial"/>
          <w:b/>
          <w:color w:val="000000" w:themeColor="text1"/>
          <w:sz w:val="20"/>
        </w:rPr>
        <w:t>oznámit překročení specifických emisních limitů bezodkladně inspekci</w:t>
      </w:r>
      <w:r w:rsidRPr="003261FF">
        <w:rPr>
          <w:rFonts w:cs="Arial"/>
          <w:color w:val="000000" w:themeColor="text1"/>
          <w:sz w:val="20"/>
        </w:rPr>
        <w:t>.</w:t>
      </w:r>
    </w:p>
    <w:p w:rsidR="008B0F1C" w:rsidRPr="003261FF" w:rsidRDefault="008B0F1C" w:rsidP="008B0F1C">
      <w:pPr>
        <w:autoSpaceDE w:val="0"/>
        <w:autoSpaceDN w:val="0"/>
        <w:ind w:left="284" w:hanging="284"/>
        <w:jc w:val="both"/>
        <w:rPr>
          <w:rFonts w:cs="Arial"/>
          <w:color w:val="000000" w:themeColor="text1"/>
          <w:sz w:val="20"/>
        </w:rPr>
      </w:pPr>
    </w:p>
    <w:p w:rsidR="008B0F1C" w:rsidRPr="008B0F1C" w:rsidRDefault="008B0F1C" w:rsidP="008B0F1C"/>
    <w:p w:rsidR="00F66E44" w:rsidRDefault="00F66E44" w:rsidP="00F66E44">
      <w:pPr>
        <w:rPr>
          <w:color w:val="000000"/>
        </w:rPr>
      </w:pPr>
    </w:p>
    <w:tbl>
      <w:tblPr>
        <w:tblW w:w="0" w:type="auto"/>
        <w:tblInd w:w="60" w:type="dxa"/>
        <w:tblLayout w:type="fixed"/>
        <w:tblCellMar>
          <w:left w:w="60" w:type="dxa"/>
          <w:right w:w="60" w:type="dxa"/>
        </w:tblCellMar>
        <w:tblLook w:val="0000" w:firstRow="0" w:lastRow="0" w:firstColumn="0" w:lastColumn="0" w:noHBand="0" w:noVBand="0"/>
      </w:tblPr>
      <w:tblGrid>
        <w:gridCol w:w="2339"/>
        <w:gridCol w:w="7020"/>
      </w:tblGrid>
      <w:tr w:rsidR="00F66E44" w:rsidTr="005D2D23">
        <w:tc>
          <w:tcPr>
            <w:tcW w:w="2339" w:type="dxa"/>
            <w:tcBorders>
              <w:top w:val="threeDEmboss" w:sz="6" w:space="0" w:color="000000"/>
              <w:left w:val="threeDEmboss" w:sz="6" w:space="0" w:color="000000"/>
              <w:bottom w:val="threeDEmboss" w:sz="6" w:space="0" w:color="000000"/>
              <w:right w:val="threeDEmboss" w:sz="6" w:space="0" w:color="000000"/>
            </w:tcBorders>
          </w:tcPr>
          <w:p w:rsidR="00F66E44" w:rsidRPr="009E0FC9" w:rsidRDefault="00F66E44" w:rsidP="005D2D23">
            <w:pPr>
              <w:rPr>
                <w:rFonts w:cs="Arial"/>
                <w:color w:val="000000"/>
                <w:sz w:val="20"/>
              </w:rPr>
            </w:pPr>
            <w:r w:rsidRPr="009E0FC9">
              <w:rPr>
                <w:rFonts w:cs="Arial"/>
                <w:color w:val="000000"/>
                <w:sz w:val="20"/>
              </w:rPr>
              <w:t>povinnost</w:t>
            </w:r>
          </w:p>
        </w:tc>
        <w:tc>
          <w:tcPr>
            <w:tcW w:w="7020" w:type="dxa"/>
            <w:tcBorders>
              <w:top w:val="threeDEmboss" w:sz="6" w:space="0" w:color="000000"/>
              <w:left w:val="threeDEmboss" w:sz="6" w:space="0" w:color="000000"/>
              <w:bottom w:val="threeDEmboss" w:sz="6" w:space="0" w:color="000000"/>
              <w:right w:val="threeDEmboss" w:sz="6" w:space="0" w:color="000000"/>
            </w:tcBorders>
          </w:tcPr>
          <w:p w:rsidR="00F66E44" w:rsidRPr="009E0FC9" w:rsidRDefault="00F66E44" w:rsidP="005D2D23">
            <w:pPr>
              <w:rPr>
                <w:rFonts w:cs="Arial"/>
                <w:color w:val="000000"/>
                <w:sz w:val="20"/>
              </w:rPr>
            </w:pPr>
            <w:r w:rsidRPr="009E0FC9">
              <w:rPr>
                <w:rFonts w:cs="Arial"/>
                <w:color w:val="000000"/>
                <w:sz w:val="20"/>
              </w:rPr>
              <w:t>naplnění</w:t>
            </w:r>
          </w:p>
        </w:tc>
      </w:tr>
      <w:tr w:rsidR="00F66E44" w:rsidTr="005D2D23">
        <w:tc>
          <w:tcPr>
            <w:tcW w:w="2339" w:type="dxa"/>
            <w:tcBorders>
              <w:top w:val="threeDEmboss" w:sz="6" w:space="0" w:color="000000"/>
              <w:left w:val="threeDEmboss" w:sz="6" w:space="0" w:color="000000"/>
              <w:bottom w:val="threeDEmboss" w:sz="6" w:space="0" w:color="000000"/>
              <w:right w:val="threeDEmboss" w:sz="6" w:space="0" w:color="000000"/>
            </w:tcBorders>
            <w:vAlign w:val="center"/>
          </w:tcPr>
          <w:p w:rsidR="00F66E44" w:rsidRPr="009E0FC9" w:rsidRDefault="00F66E44" w:rsidP="005D2D23">
            <w:pPr>
              <w:rPr>
                <w:rFonts w:cs="Arial"/>
                <w:color w:val="000000"/>
                <w:sz w:val="20"/>
              </w:rPr>
            </w:pPr>
            <w:r w:rsidRPr="009E0FC9">
              <w:rPr>
                <w:rFonts w:cs="Arial"/>
                <w:color w:val="000000"/>
                <w:sz w:val="20"/>
              </w:rPr>
              <w:t>obecné povinnosti omezování znečištění</w:t>
            </w:r>
          </w:p>
        </w:tc>
        <w:tc>
          <w:tcPr>
            <w:tcW w:w="7020" w:type="dxa"/>
            <w:tcBorders>
              <w:top w:val="threeDEmboss" w:sz="6" w:space="0" w:color="000000"/>
              <w:left w:val="threeDEmboss" w:sz="6" w:space="0" w:color="000000"/>
              <w:bottom w:val="threeDEmboss" w:sz="6" w:space="0" w:color="000000"/>
              <w:right w:val="threeDEmboss" w:sz="6" w:space="0" w:color="000000"/>
            </w:tcBorders>
            <w:vAlign w:val="center"/>
          </w:tcPr>
          <w:p w:rsidR="00F66E44" w:rsidRPr="009E0FC9" w:rsidRDefault="00F66E44" w:rsidP="005D2D23">
            <w:pPr>
              <w:rPr>
                <w:rFonts w:cs="Arial"/>
                <w:color w:val="000000"/>
                <w:sz w:val="20"/>
              </w:rPr>
            </w:pPr>
            <w:r w:rsidRPr="009E0FC9">
              <w:rPr>
                <w:rFonts w:cs="Arial"/>
                <w:color w:val="000000"/>
                <w:sz w:val="20"/>
              </w:rPr>
              <w:t>každý je povinen omezovat a předcházet znečišťování ovzduší a snižovat množství jím vypouštěných znečišťujících látek stanovených podle tohoto zákona a prováděcích právních předpisů.</w:t>
            </w:r>
          </w:p>
        </w:tc>
      </w:tr>
      <w:tr w:rsidR="00F66E44" w:rsidTr="005D2D23">
        <w:tc>
          <w:tcPr>
            <w:tcW w:w="2339" w:type="dxa"/>
            <w:tcBorders>
              <w:top w:val="threeDEmboss" w:sz="6" w:space="0" w:color="000000"/>
              <w:left w:val="threeDEmboss" w:sz="6" w:space="0" w:color="000000"/>
              <w:bottom w:val="threeDEmboss" w:sz="6" w:space="0" w:color="000000"/>
              <w:right w:val="threeDEmboss" w:sz="6" w:space="0" w:color="000000"/>
            </w:tcBorders>
            <w:vAlign w:val="center"/>
          </w:tcPr>
          <w:p w:rsidR="00F66E44" w:rsidRPr="009E0FC9" w:rsidRDefault="00F66E44" w:rsidP="005D2D23">
            <w:pPr>
              <w:rPr>
                <w:rFonts w:cs="Arial"/>
                <w:color w:val="000000"/>
                <w:sz w:val="20"/>
              </w:rPr>
            </w:pPr>
            <w:r w:rsidRPr="009E0FC9">
              <w:rPr>
                <w:rFonts w:cs="Arial"/>
                <w:color w:val="000000"/>
                <w:sz w:val="20"/>
              </w:rPr>
              <w:t>poskytování informací</w:t>
            </w:r>
          </w:p>
        </w:tc>
        <w:tc>
          <w:tcPr>
            <w:tcW w:w="7020" w:type="dxa"/>
            <w:tcBorders>
              <w:top w:val="threeDEmboss" w:sz="6" w:space="0" w:color="000000"/>
              <w:left w:val="threeDEmboss" w:sz="6" w:space="0" w:color="000000"/>
              <w:bottom w:val="threeDEmboss" w:sz="6" w:space="0" w:color="000000"/>
              <w:right w:val="threeDEmboss" w:sz="6" w:space="0" w:color="000000"/>
            </w:tcBorders>
            <w:vAlign w:val="center"/>
          </w:tcPr>
          <w:p w:rsidR="00F66E44" w:rsidRPr="009E0FC9" w:rsidRDefault="00F66E44" w:rsidP="005D2D23">
            <w:pPr>
              <w:rPr>
                <w:rFonts w:cs="Arial"/>
                <w:color w:val="000000"/>
                <w:sz w:val="20"/>
              </w:rPr>
            </w:pPr>
            <w:r w:rsidRPr="009E0FC9">
              <w:rPr>
                <w:rFonts w:cs="Arial"/>
                <w:color w:val="000000"/>
                <w:sz w:val="20"/>
              </w:rPr>
              <w:t>poskytovat informace o zdrojích znečistění ovzduší jejich technickém stavu a emisích vypouštěných z těchto zdrojů orgánům ochrany ovzduší</w:t>
            </w:r>
          </w:p>
        </w:tc>
      </w:tr>
      <w:tr w:rsidR="00F66E44" w:rsidTr="005D2D23">
        <w:tc>
          <w:tcPr>
            <w:tcW w:w="2339" w:type="dxa"/>
            <w:tcBorders>
              <w:top w:val="threeDEmboss" w:sz="6" w:space="0" w:color="000000"/>
              <w:left w:val="threeDEmboss" w:sz="6" w:space="0" w:color="000000"/>
              <w:bottom w:val="threeDEmboss" w:sz="6" w:space="0" w:color="000000"/>
              <w:right w:val="threeDEmboss" w:sz="6" w:space="0" w:color="000000"/>
            </w:tcBorders>
            <w:vAlign w:val="center"/>
          </w:tcPr>
          <w:p w:rsidR="00F66E44" w:rsidRPr="009E0FC9" w:rsidRDefault="00F66E44" w:rsidP="005D2D23">
            <w:pPr>
              <w:rPr>
                <w:rFonts w:cs="Arial"/>
                <w:color w:val="000000"/>
                <w:sz w:val="20"/>
              </w:rPr>
            </w:pPr>
            <w:r w:rsidRPr="009E0FC9">
              <w:rPr>
                <w:rFonts w:cs="Arial"/>
                <w:color w:val="000000"/>
                <w:sz w:val="20"/>
              </w:rPr>
              <w:t>zařazení zdrojů</w:t>
            </w:r>
          </w:p>
        </w:tc>
        <w:tc>
          <w:tcPr>
            <w:tcW w:w="7020" w:type="dxa"/>
            <w:tcBorders>
              <w:top w:val="threeDEmboss" w:sz="6" w:space="0" w:color="000000"/>
              <w:left w:val="threeDEmboss" w:sz="6" w:space="0" w:color="000000"/>
              <w:bottom w:val="threeDEmboss" w:sz="6" w:space="0" w:color="000000"/>
              <w:right w:val="threeDEmboss" w:sz="6" w:space="0" w:color="000000"/>
            </w:tcBorders>
            <w:vAlign w:val="center"/>
          </w:tcPr>
          <w:p w:rsidR="00F66E44" w:rsidRPr="009E0FC9" w:rsidRDefault="00F66E44" w:rsidP="005D2D23">
            <w:pPr>
              <w:rPr>
                <w:rFonts w:cs="Arial"/>
                <w:color w:val="000000"/>
                <w:sz w:val="20"/>
              </w:rPr>
            </w:pPr>
            <w:r w:rsidRPr="009E0FC9">
              <w:rPr>
                <w:rFonts w:cs="Arial"/>
                <w:color w:val="000000"/>
                <w:sz w:val="20"/>
              </w:rPr>
              <w:t>provozovatel vybraných zdrojů je povinen zařadit stacionární zdroj pod příslušné kódové označení dle přílohy 2 zákona o ovzduší</w:t>
            </w:r>
          </w:p>
        </w:tc>
      </w:tr>
      <w:tr w:rsidR="00F66E44" w:rsidTr="005D2D23">
        <w:tc>
          <w:tcPr>
            <w:tcW w:w="2339" w:type="dxa"/>
            <w:tcBorders>
              <w:top w:val="threeDEmboss" w:sz="6" w:space="0" w:color="000000"/>
              <w:left w:val="threeDEmboss" w:sz="6" w:space="0" w:color="000000"/>
              <w:bottom w:val="threeDEmboss" w:sz="6" w:space="0" w:color="000000"/>
              <w:right w:val="threeDEmboss" w:sz="6" w:space="0" w:color="000000"/>
            </w:tcBorders>
            <w:vAlign w:val="center"/>
          </w:tcPr>
          <w:p w:rsidR="00F66E44" w:rsidRPr="009E0FC9" w:rsidRDefault="00F66E44" w:rsidP="005D2D23">
            <w:pPr>
              <w:rPr>
                <w:rFonts w:cs="Arial"/>
                <w:color w:val="000000"/>
                <w:sz w:val="20"/>
              </w:rPr>
            </w:pPr>
            <w:r w:rsidRPr="009E0FC9">
              <w:rPr>
                <w:rFonts w:cs="Arial"/>
                <w:color w:val="000000"/>
                <w:sz w:val="20"/>
              </w:rPr>
              <w:t>zjišťování emisí</w:t>
            </w:r>
          </w:p>
        </w:tc>
        <w:tc>
          <w:tcPr>
            <w:tcW w:w="7020" w:type="dxa"/>
            <w:tcBorders>
              <w:top w:val="threeDEmboss" w:sz="6" w:space="0" w:color="000000"/>
              <w:left w:val="threeDEmboss" w:sz="6" w:space="0" w:color="000000"/>
              <w:bottom w:val="threeDEmboss" w:sz="6" w:space="0" w:color="000000"/>
              <w:right w:val="threeDEmboss" w:sz="6" w:space="0" w:color="000000"/>
            </w:tcBorders>
            <w:vAlign w:val="center"/>
          </w:tcPr>
          <w:p w:rsidR="00F66E44" w:rsidRPr="009E0FC9" w:rsidRDefault="00F66E44" w:rsidP="005D2D23">
            <w:pPr>
              <w:rPr>
                <w:rFonts w:cs="Arial"/>
                <w:color w:val="000000"/>
                <w:sz w:val="20"/>
              </w:rPr>
            </w:pPr>
            <w:r w:rsidRPr="009E0FC9">
              <w:rPr>
                <w:rFonts w:cs="Arial"/>
                <w:color w:val="000000"/>
                <w:sz w:val="20"/>
              </w:rPr>
              <w:t>zjišťovat emise znečišťujících látek ze zdrojů uvedených v příloze 2 zákona především měřením a v případech stanovených v prováděcím právním předpisu výpočtem (po souhlasu krajského úřadu).</w:t>
            </w:r>
          </w:p>
        </w:tc>
      </w:tr>
      <w:tr w:rsidR="00F66E44" w:rsidTr="005D2D23">
        <w:tc>
          <w:tcPr>
            <w:tcW w:w="2339" w:type="dxa"/>
            <w:tcBorders>
              <w:top w:val="threeDEmboss" w:sz="6" w:space="0" w:color="000000"/>
              <w:left w:val="threeDEmboss" w:sz="6" w:space="0" w:color="000000"/>
              <w:bottom w:val="threeDEmboss" w:sz="6" w:space="0" w:color="000000"/>
              <w:right w:val="threeDEmboss" w:sz="6" w:space="0" w:color="000000"/>
            </w:tcBorders>
            <w:vAlign w:val="center"/>
          </w:tcPr>
          <w:p w:rsidR="00F66E44" w:rsidRPr="009E0FC9" w:rsidRDefault="00F66E44" w:rsidP="005D2D23">
            <w:pPr>
              <w:rPr>
                <w:rFonts w:cs="Arial"/>
                <w:color w:val="000000"/>
                <w:sz w:val="20"/>
              </w:rPr>
            </w:pPr>
            <w:r w:rsidRPr="009E0FC9">
              <w:rPr>
                <w:rFonts w:cs="Arial"/>
                <w:color w:val="000000"/>
                <w:sz w:val="20"/>
              </w:rPr>
              <w:t>plnit emisní limity</w:t>
            </w:r>
          </w:p>
        </w:tc>
        <w:tc>
          <w:tcPr>
            <w:tcW w:w="7020" w:type="dxa"/>
            <w:tcBorders>
              <w:top w:val="threeDEmboss" w:sz="6" w:space="0" w:color="000000"/>
              <w:left w:val="threeDEmboss" w:sz="6" w:space="0" w:color="000000"/>
              <w:bottom w:val="threeDEmboss" w:sz="6" w:space="0" w:color="000000"/>
              <w:right w:val="threeDEmboss" w:sz="6" w:space="0" w:color="000000"/>
            </w:tcBorders>
            <w:vAlign w:val="center"/>
          </w:tcPr>
          <w:p w:rsidR="00F66E44" w:rsidRPr="009E0FC9" w:rsidRDefault="00F66E44" w:rsidP="005D2D23">
            <w:pPr>
              <w:rPr>
                <w:rFonts w:cs="Arial"/>
                <w:color w:val="000000"/>
                <w:sz w:val="20"/>
              </w:rPr>
            </w:pPr>
            <w:r w:rsidRPr="009E0FC9">
              <w:rPr>
                <w:rFonts w:cs="Arial"/>
                <w:color w:val="000000"/>
                <w:sz w:val="20"/>
              </w:rPr>
              <w:t>plnit obecný emisní limit pokud pro danou znečišťující látku nebo skupinu látek není stanoven u stacionárního zdroje specifický emisní limit</w:t>
            </w:r>
          </w:p>
        </w:tc>
      </w:tr>
      <w:tr w:rsidR="00F66E44" w:rsidTr="005D2D23">
        <w:tc>
          <w:tcPr>
            <w:tcW w:w="2339" w:type="dxa"/>
            <w:tcBorders>
              <w:top w:val="threeDEmboss" w:sz="6" w:space="0" w:color="000000"/>
              <w:left w:val="threeDEmboss" w:sz="6" w:space="0" w:color="000000"/>
              <w:bottom w:val="threeDEmboss" w:sz="6" w:space="0" w:color="000000"/>
              <w:right w:val="threeDEmboss" w:sz="6" w:space="0" w:color="000000"/>
            </w:tcBorders>
            <w:vAlign w:val="center"/>
          </w:tcPr>
          <w:p w:rsidR="00F66E44" w:rsidRPr="009E0FC9" w:rsidRDefault="00F66E44" w:rsidP="005D2D23">
            <w:pPr>
              <w:rPr>
                <w:rFonts w:cs="Arial"/>
                <w:color w:val="000000"/>
                <w:sz w:val="20"/>
              </w:rPr>
            </w:pPr>
            <w:r w:rsidRPr="009E0FC9">
              <w:rPr>
                <w:rFonts w:cs="Arial"/>
                <w:color w:val="000000"/>
                <w:sz w:val="20"/>
              </w:rPr>
              <w:t>povinnosti pro vyjmenované stacionární zdroje znečistění ovzduší</w:t>
            </w:r>
          </w:p>
        </w:tc>
        <w:tc>
          <w:tcPr>
            <w:tcW w:w="7020" w:type="dxa"/>
            <w:tcBorders>
              <w:top w:val="threeDEmboss" w:sz="6" w:space="0" w:color="000000"/>
              <w:left w:val="threeDEmboss" w:sz="6" w:space="0" w:color="000000"/>
              <w:bottom w:val="threeDEmboss" w:sz="6" w:space="0" w:color="000000"/>
              <w:right w:val="threeDEmboss" w:sz="6" w:space="0" w:color="000000"/>
            </w:tcBorders>
            <w:vAlign w:val="center"/>
          </w:tcPr>
          <w:p w:rsidR="00F66E44" w:rsidRPr="009E0FC9" w:rsidRDefault="00F66E44" w:rsidP="005D2D23">
            <w:pPr>
              <w:rPr>
                <w:rFonts w:cs="Arial"/>
                <w:color w:val="000000"/>
                <w:sz w:val="20"/>
              </w:rPr>
            </w:pPr>
            <w:r w:rsidRPr="009E0FC9">
              <w:rPr>
                <w:rFonts w:cs="Arial"/>
                <w:color w:val="000000"/>
                <w:sz w:val="20"/>
              </w:rPr>
              <w:t>vyjmenované zdroje musí dodržovat emisní limity včetně stanovených podmínek k jejich plnění, emisní stropy, přípustnou tmavost kouře a neobtěžovat zápachem nad přípustnou míru obydlené oblasti</w:t>
            </w:r>
          </w:p>
        </w:tc>
      </w:tr>
      <w:tr w:rsidR="00F66E44" w:rsidTr="005D2D23">
        <w:tc>
          <w:tcPr>
            <w:tcW w:w="2339" w:type="dxa"/>
            <w:tcBorders>
              <w:top w:val="threeDEmboss" w:sz="6" w:space="0" w:color="000000"/>
              <w:left w:val="threeDEmboss" w:sz="6" w:space="0" w:color="000000"/>
              <w:bottom w:val="threeDEmboss" w:sz="6" w:space="0" w:color="000000"/>
              <w:right w:val="threeDEmboss" w:sz="6" w:space="0" w:color="000000"/>
            </w:tcBorders>
            <w:vAlign w:val="center"/>
          </w:tcPr>
          <w:p w:rsidR="00F66E44" w:rsidRPr="009E0FC9" w:rsidRDefault="00F66E44" w:rsidP="005D2D23">
            <w:pPr>
              <w:rPr>
                <w:rFonts w:cs="Arial"/>
                <w:color w:val="000000"/>
                <w:sz w:val="20"/>
              </w:rPr>
            </w:pPr>
            <w:r w:rsidRPr="009E0FC9">
              <w:rPr>
                <w:rFonts w:cs="Arial"/>
                <w:color w:val="000000"/>
                <w:sz w:val="20"/>
              </w:rPr>
              <w:t>provozní evidence, a souhrnná provozní evidence</w:t>
            </w:r>
          </w:p>
        </w:tc>
        <w:tc>
          <w:tcPr>
            <w:tcW w:w="7020" w:type="dxa"/>
            <w:tcBorders>
              <w:top w:val="threeDEmboss" w:sz="6" w:space="0" w:color="000000"/>
              <w:left w:val="threeDEmboss" w:sz="6" w:space="0" w:color="000000"/>
              <w:bottom w:val="threeDEmboss" w:sz="6" w:space="0" w:color="000000"/>
              <w:right w:val="threeDEmboss" w:sz="6" w:space="0" w:color="000000"/>
            </w:tcBorders>
            <w:vAlign w:val="center"/>
          </w:tcPr>
          <w:p w:rsidR="00F66E44" w:rsidRPr="009E0FC9" w:rsidRDefault="00F66E44" w:rsidP="005D2D23">
            <w:pPr>
              <w:rPr>
                <w:rFonts w:cs="Arial"/>
                <w:color w:val="000000"/>
                <w:sz w:val="20"/>
              </w:rPr>
            </w:pPr>
            <w:r w:rsidRPr="009E0FC9">
              <w:rPr>
                <w:rFonts w:cs="Arial"/>
                <w:color w:val="000000"/>
                <w:sz w:val="20"/>
              </w:rPr>
              <w:t>provozovatelé vyjmenovaných stacionárních zdrojů musí vést provozní evidenci a zpracovat souhrnnou evidenci z údajů provozní evidence a předávat ji prostřednictvím ISPOP orgánům ochrany ovzduší (k 31.3.)</w:t>
            </w:r>
          </w:p>
        </w:tc>
      </w:tr>
      <w:tr w:rsidR="00F66E44" w:rsidTr="005D2D23">
        <w:tc>
          <w:tcPr>
            <w:tcW w:w="2339" w:type="dxa"/>
            <w:tcBorders>
              <w:top w:val="threeDEmboss" w:sz="6" w:space="0" w:color="000000"/>
              <w:left w:val="threeDEmboss" w:sz="6" w:space="0" w:color="000000"/>
              <w:bottom w:val="threeDEmboss" w:sz="6" w:space="0" w:color="000000"/>
              <w:right w:val="threeDEmboss" w:sz="6" w:space="0" w:color="000000"/>
            </w:tcBorders>
            <w:vAlign w:val="center"/>
          </w:tcPr>
          <w:p w:rsidR="00F66E44" w:rsidRPr="009E0FC9" w:rsidRDefault="00F66E44" w:rsidP="005D2D23">
            <w:pPr>
              <w:rPr>
                <w:rFonts w:cs="Arial"/>
                <w:color w:val="000000"/>
                <w:sz w:val="20"/>
              </w:rPr>
            </w:pPr>
            <w:r w:rsidRPr="009E0FC9">
              <w:rPr>
                <w:rFonts w:cs="Arial"/>
                <w:color w:val="000000"/>
                <w:sz w:val="20"/>
              </w:rPr>
              <w:t>nebezpečné stavy a havárie na zdrojích znečistění ovzduší</w:t>
            </w:r>
          </w:p>
        </w:tc>
        <w:tc>
          <w:tcPr>
            <w:tcW w:w="7020" w:type="dxa"/>
            <w:tcBorders>
              <w:top w:val="threeDEmboss" w:sz="6" w:space="0" w:color="000000"/>
              <w:left w:val="threeDEmboss" w:sz="6" w:space="0" w:color="000000"/>
              <w:bottom w:val="threeDEmboss" w:sz="6" w:space="0" w:color="000000"/>
              <w:right w:val="threeDEmboss" w:sz="6" w:space="0" w:color="000000"/>
            </w:tcBorders>
            <w:vAlign w:val="center"/>
          </w:tcPr>
          <w:p w:rsidR="00F66E44" w:rsidRPr="009E0FC9" w:rsidRDefault="00F66E44" w:rsidP="005D2D23">
            <w:pPr>
              <w:rPr>
                <w:rFonts w:cs="Arial"/>
                <w:color w:val="000000"/>
                <w:sz w:val="20"/>
              </w:rPr>
            </w:pPr>
            <w:r w:rsidRPr="009E0FC9">
              <w:rPr>
                <w:rFonts w:cs="Arial"/>
                <w:color w:val="000000"/>
                <w:sz w:val="20"/>
              </w:rPr>
              <w:t>provozovatelé vyjmenovaných stacionárních zdrojů musí bezodkladně odstraňovat v provozu nebezpečné stavy ohrožující kvalitu ovzduší a činit opatření k předcházení havárií; v případě výskytu takového stavu podat o něm zprávu orgánu ochrany ovzduší nejpozději do 24 hodin</w:t>
            </w:r>
          </w:p>
        </w:tc>
      </w:tr>
      <w:tr w:rsidR="00F66E44" w:rsidTr="005D2D23">
        <w:tc>
          <w:tcPr>
            <w:tcW w:w="2339" w:type="dxa"/>
            <w:tcBorders>
              <w:top w:val="threeDEmboss" w:sz="6" w:space="0" w:color="000000"/>
              <w:left w:val="threeDEmboss" w:sz="6" w:space="0" w:color="000000"/>
              <w:bottom w:val="threeDEmboss" w:sz="6" w:space="0" w:color="000000"/>
              <w:right w:val="threeDEmboss" w:sz="6" w:space="0" w:color="000000"/>
            </w:tcBorders>
            <w:vAlign w:val="center"/>
          </w:tcPr>
          <w:p w:rsidR="00F66E44" w:rsidRPr="009E0FC9" w:rsidRDefault="00F66E44" w:rsidP="005D2D23">
            <w:pPr>
              <w:rPr>
                <w:rFonts w:cs="Arial"/>
                <w:color w:val="000000"/>
                <w:sz w:val="20"/>
              </w:rPr>
            </w:pPr>
            <w:r w:rsidRPr="009E0FC9">
              <w:rPr>
                <w:rFonts w:cs="Arial"/>
                <w:color w:val="000000"/>
                <w:sz w:val="20"/>
              </w:rPr>
              <w:t>protokoly o výsledcích měření (autorizované měření emisí)</w:t>
            </w:r>
          </w:p>
        </w:tc>
        <w:tc>
          <w:tcPr>
            <w:tcW w:w="7020" w:type="dxa"/>
            <w:tcBorders>
              <w:top w:val="threeDEmboss" w:sz="6" w:space="0" w:color="000000"/>
              <w:left w:val="threeDEmboss" w:sz="6" w:space="0" w:color="000000"/>
              <w:bottom w:val="threeDEmboss" w:sz="6" w:space="0" w:color="000000"/>
              <w:right w:val="threeDEmboss" w:sz="6" w:space="0" w:color="000000"/>
            </w:tcBorders>
            <w:vAlign w:val="center"/>
          </w:tcPr>
          <w:p w:rsidR="00F66E44" w:rsidRPr="009E0FC9" w:rsidRDefault="00F66E44" w:rsidP="005D2D23">
            <w:pPr>
              <w:rPr>
                <w:rFonts w:cs="Arial"/>
                <w:color w:val="000000"/>
                <w:sz w:val="20"/>
              </w:rPr>
            </w:pPr>
            <w:r w:rsidRPr="009E0FC9">
              <w:rPr>
                <w:rFonts w:cs="Arial"/>
                <w:color w:val="000000"/>
                <w:sz w:val="20"/>
              </w:rPr>
              <w:t>provozovatelé vyjmenovaných stacionárních zdrojů předkládat inspekci protokoly o výsledcích měření znečišťujících látek do 90 dnů od provedeného měření</w:t>
            </w:r>
          </w:p>
        </w:tc>
      </w:tr>
      <w:tr w:rsidR="00F66E44" w:rsidTr="005D2D23">
        <w:tc>
          <w:tcPr>
            <w:tcW w:w="2339" w:type="dxa"/>
            <w:tcBorders>
              <w:top w:val="threeDEmboss" w:sz="6" w:space="0" w:color="000000"/>
              <w:left w:val="threeDEmboss" w:sz="6" w:space="0" w:color="000000"/>
              <w:bottom w:val="threeDEmboss" w:sz="6" w:space="0" w:color="000000"/>
              <w:right w:val="threeDEmboss" w:sz="6" w:space="0" w:color="000000"/>
            </w:tcBorders>
            <w:vAlign w:val="center"/>
          </w:tcPr>
          <w:p w:rsidR="00F66E44" w:rsidRPr="009E0FC9" w:rsidRDefault="00F66E44" w:rsidP="005D2D23">
            <w:pPr>
              <w:rPr>
                <w:rFonts w:cs="Arial"/>
                <w:color w:val="000000"/>
                <w:sz w:val="20"/>
              </w:rPr>
            </w:pPr>
            <w:r w:rsidRPr="009E0FC9">
              <w:rPr>
                <w:rFonts w:cs="Arial"/>
                <w:color w:val="000000"/>
                <w:sz w:val="20"/>
              </w:rPr>
              <w:t>provozní řády</w:t>
            </w:r>
          </w:p>
        </w:tc>
        <w:tc>
          <w:tcPr>
            <w:tcW w:w="7020" w:type="dxa"/>
            <w:tcBorders>
              <w:top w:val="threeDEmboss" w:sz="6" w:space="0" w:color="000000"/>
              <w:left w:val="threeDEmboss" w:sz="6" w:space="0" w:color="000000"/>
              <w:bottom w:val="threeDEmboss" w:sz="6" w:space="0" w:color="000000"/>
              <w:right w:val="threeDEmboss" w:sz="6" w:space="0" w:color="000000"/>
            </w:tcBorders>
            <w:vAlign w:val="center"/>
          </w:tcPr>
          <w:p w:rsidR="00F66E44" w:rsidRPr="009E0FC9" w:rsidRDefault="00F66E44" w:rsidP="005D2D23">
            <w:pPr>
              <w:rPr>
                <w:rFonts w:cs="Arial"/>
                <w:color w:val="000000"/>
                <w:sz w:val="20"/>
              </w:rPr>
            </w:pPr>
            <w:r w:rsidRPr="009E0FC9">
              <w:rPr>
                <w:rFonts w:cs="Arial"/>
                <w:color w:val="000000"/>
                <w:sz w:val="20"/>
              </w:rPr>
              <w:t>vyjmenované zdroje, u kterých je to uvedeno v příloze 2 zákona musí vypracovat provozní řád a předkládat jeho návrh i návrhy jeho změn ke schválení krajskému úřadu</w:t>
            </w:r>
          </w:p>
        </w:tc>
      </w:tr>
      <w:tr w:rsidR="00F66E44" w:rsidTr="005D2D23">
        <w:tc>
          <w:tcPr>
            <w:tcW w:w="2339" w:type="dxa"/>
            <w:tcBorders>
              <w:top w:val="threeDEmboss" w:sz="6" w:space="0" w:color="000000"/>
              <w:left w:val="threeDEmboss" w:sz="6" w:space="0" w:color="000000"/>
              <w:bottom w:val="threeDEmboss" w:sz="6" w:space="0" w:color="000000"/>
              <w:right w:val="threeDEmboss" w:sz="6" w:space="0" w:color="000000"/>
            </w:tcBorders>
            <w:vAlign w:val="center"/>
          </w:tcPr>
          <w:p w:rsidR="00F66E44" w:rsidRPr="009E0FC9" w:rsidRDefault="00F66E44" w:rsidP="005D2D23">
            <w:pPr>
              <w:rPr>
                <w:rFonts w:cs="Arial"/>
                <w:color w:val="000000"/>
                <w:sz w:val="20"/>
              </w:rPr>
            </w:pPr>
            <w:r w:rsidRPr="009E0FC9">
              <w:rPr>
                <w:rFonts w:cs="Arial"/>
                <w:color w:val="000000"/>
                <w:sz w:val="20"/>
              </w:rPr>
              <w:t>malé spalovací zdroje - měření</w:t>
            </w:r>
          </w:p>
        </w:tc>
        <w:tc>
          <w:tcPr>
            <w:tcW w:w="7020" w:type="dxa"/>
            <w:tcBorders>
              <w:top w:val="threeDEmboss" w:sz="6" w:space="0" w:color="000000"/>
              <w:left w:val="threeDEmboss" w:sz="6" w:space="0" w:color="000000"/>
              <w:bottom w:val="threeDEmboss" w:sz="6" w:space="0" w:color="000000"/>
              <w:right w:val="threeDEmboss" w:sz="6" w:space="0" w:color="000000"/>
            </w:tcBorders>
            <w:vAlign w:val="center"/>
          </w:tcPr>
          <w:p w:rsidR="00F66E44" w:rsidRPr="009E0FC9" w:rsidRDefault="00F66E44" w:rsidP="005D2D23">
            <w:pPr>
              <w:rPr>
                <w:rFonts w:cs="Arial"/>
                <w:color w:val="000000"/>
                <w:sz w:val="20"/>
              </w:rPr>
            </w:pPr>
            <w:r w:rsidRPr="009E0FC9">
              <w:rPr>
                <w:rFonts w:cs="Arial"/>
                <w:color w:val="000000"/>
                <w:sz w:val="20"/>
              </w:rPr>
              <w:t>nevyjmenované zdroje - zajišťovat prostřednictvím oprávněné osoby měření účinnosti spalování, měření množství vypouštěných látek a kontrolu stavu spalinových cest a odstraňovat zjištěné závady, kontrola technického stavu</w:t>
            </w:r>
          </w:p>
        </w:tc>
      </w:tr>
      <w:tr w:rsidR="00F66E44" w:rsidTr="005D2D23">
        <w:tc>
          <w:tcPr>
            <w:tcW w:w="2339" w:type="dxa"/>
            <w:tcBorders>
              <w:top w:val="threeDEmboss" w:sz="6" w:space="0" w:color="000000"/>
              <w:left w:val="threeDEmboss" w:sz="6" w:space="0" w:color="000000"/>
              <w:bottom w:val="threeDEmboss" w:sz="6" w:space="0" w:color="000000"/>
              <w:right w:val="threeDEmboss" w:sz="6" w:space="0" w:color="000000"/>
            </w:tcBorders>
            <w:vAlign w:val="center"/>
          </w:tcPr>
          <w:p w:rsidR="00F66E44" w:rsidRPr="009E0FC9" w:rsidRDefault="00F66E44" w:rsidP="005D2D23">
            <w:pPr>
              <w:rPr>
                <w:rFonts w:cs="Arial"/>
                <w:color w:val="000000"/>
                <w:sz w:val="20"/>
              </w:rPr>
            </w:pPr>
            <w:r w:rsidRPr="009E0FC9">
              <w:rPr>
                <w:rFonts w:cs="Arial"/>
                <w:color w:val="000000"/>
                <w:sz w:val="20"/>
              </w:rPr>
              <w:t xml:space="preserve">poplatky za znečištění ovzduší </w:t>
            </w:r>
          </w:p>
        </w:tc>
        <w:tc>
          <w:tcPr>
            <w:tcW w:w="7020" w:type="dxa"/>
            <w:tcBorders>
              <w:top w:val="threeDEmboss" w:sz="6" w:space="0" w:color="000000"/>
              <w:left w:val="threeDEmboss" w:sz="6" w:space="0" w:color="000000"/>
              <w:bottom w:val="threeDEmboss" w:sz="6" w:space="0" w:color="000000"/>
              <w:right w:val="threeDEmboss" w:sz="6" w:space="0" w:color="000000"/>
            </w:tcBorders>
            <w:vAlign w:val="center"/>
          </w:tcPr>
          <w:p w:rsidR="00F66E44" w:rsidRPr="009E0FC9" w:rsidRDefault="00F66E44" w:rsidP="005D2D23">
            <w:pPr>
              <w:rPr>
                <w:rFonts w:cs="Arial"/>
                <w:color w:val="000000"/>
                <w:sz w:val="20"/>
              </w:rPr>
            </w:pPr>
            <w:r w:rsidRPr="009E0FC9">
              <w:rPr>
                <w:rFonts w:cs="Arial"/>
                <w:color w:val="000000"/>
                <w:sz w:val="20"/>
              </w:rPr>
              <w:t>platit poplatky za znečišťování ovzduší (všechny zdroje), o jejichž výši rozhoduje krajský úřad. Poplatky za jednotlivé znečišťující látky, jejichž výše nedosahuje 50.000Kč, se nevyměří a řízení o vyměření poplatku se zastaví.</w:t>
            </w:r>
          </w:p>
        </w:tc>
      </w:tr>
      <w:tr w:rsidR="00F66E44" w:rsidTr="005D2D23">
        <w:tc>
          <w:tcPr>
            <w:tcW w:w="2339" w:type="dxa"/>
            <w:tcBorders>
              <w:top w:val="threeDEmboss" w:sz="6" w:space="0" w:color="000000"/>
              <w:left w:val="threeDEmboss" w:sz="6" w:space="0" w:color="000000"/>
              <w:bottom w:val="threeDEmboss" w:sz="6" w:space="0" w:color="000000"/>
              <w:right w:val="threeDEmboss" w:sz="6" w:space="0" w:color="000000"/>
            </w:tcBorders>
            <w:vAlign w:val="center"/>
          </w:tcPr>
          <w:p w:rsidR="00F66E44" w:rsidRPr="009E0FC9" w:rsidRDefault="00F66E44" w:rsidP="005D2D23">
            <w:pPr>
              <w:rPr>
                <w:rFonts w:cs="Arial"/>
                <w:color w:val="000000"/>
                <w:sz w:val="20"/>
              </w:rPr>
            </w:pPr>
            <w:r w:rsidRPr="009E0FC9">
              <w:rPr>
                <w:rFonts w:cs="Arial"/>
                <w:color w:val="000000"/>
                <w:sz w:val="20"/>
              </w:rPr>
              <w:t>platnost povolení</w:t>
            </w:r>
          </w:p>
        </w:tc>
        <w:tc>
          <w:tcPr>
            <w:tcW w:w="7020" w:type="dxa"/>
            <w:tcBorders>
              <w:top w:val="threeDEmboss" w:sz="6" w:space="0" w:color="000000"/>
              <w:left w:val="threeDEmboss" w:sz="6" w:space="0" w:color="000000"/>
              <w:bottom w:val="threeDEmboss" w:sz="6" w:space="0" w:color="000000"/>
              <w:right w:val="threeDEmboss" w:sz="6" w:space="0" w:color="000000"/>
            </w:tcBorders>
            <w:vAlign w:val="center"/>
          </w:tcPr>
          <w:p w:rsidR="00F66E44" w:rsidRPr="009E0FC9" w:rsidRDefault="00F66E44" w:rsidP="005D2D23">
            <w:pPr>
              <w:rPr>
                <w:rFonts w:cs="Arial"/>
                <w:color w:val="000000"/>
                <w:sz w:val="20"/>
              </w:rPr>
            </w:pPr>
            <w:r w:rsidRPr="009E0FC9">
              <w:rPr>
                <w:rFonts w:cs="Arial"/>
                <w:color w:val="000000"/>
                <w:sz w:val="20"/>
              </w:rPr>
              <w:t>provozovatel zdroje, uvedeného v příloze 2 zákona musí přezkoumat stávající povolení. Povolení, které neodpovídá požadavkům zákona, musí být změněno (do dvou let), pokud povolení nemá, musí do 1 roku od účinnosti zákona požádat o povolení nové.</w:t>
            </w:r>
          </w:p>
        </w:tc>
      </w:tr>
    </w:tbl>
    <w:p w:rsidR="00E318B4" w:rsidRDefault="00E318B4" w:rsidP="00F66E44">
      <w:pPr>
        <w:rPr>
          <w:color w:val="000000"/>
        </w:rPr>
      </w:pPr>
    </w:p>
    <w:p w:rsidR="00E318B4" w:rsidRDefault="00E318B4">
      <w:pPr>
        <w:spacing w:before="120"/>
        <w:ind w:left="488" w:right="0"/>
        <w:rPr>
          <w:color w:val="000000"/>
        </w:rPr>
      </w:pPr>
      <w:r>
        <w:rPr>
          <w:color w:val="000000"/>
        </w:rPr>
        <w:br w:type="page"/>
      </w:r>
    </w:p>
    <w:p w:rsidR="00B543B1" w:rsidRPr="00B14F72" w:rsidRDefault="00B543B1" w:rsidP="00B543B1">
      <w:pPr>
        <w:pStyle w:val="Nzev"/>
        <w:shd w:val="pct12" w:color="auto" w:fill="FFFFFF"/>
      </w:pPr>
      <w:r>
        <w:t>Odpady</w:t>
      </w:r>
    </w:p>
    <w:p w:rsidR="00B543B1" w:rsidRDefault="00B543B1" w:rsidP="002E7A97">
      <w:pPr>
        <w:rPr>
          <w:color w:val="000000"/>
        </w:rPr>
      </w:pPr>
    </w:p>
    <w:p w:rsidR="004431E9" w:rsidRPr="00316430" w:rsidRDefault="004431E9" w:rsidP="004431E9">
      <w:pPr>
        <w:pStyle w:val="Nadpis2"/>
        <w:numPr>
          <w:ilvl w:val="0"/>
          <w:numId w:val="0"/>
        </w:numPr>
        <w:ind w:left="284"/>
        <w:rPr>
          <w:b/>
          <w:bCs w:val="0"/>
          <w:color w:val="000000"/>
          <w:szCs w:val="22"/>
        </w:rPr>
      </w:pPr>
      <w:bookmarkStart w:id="24" w:name="_Toc321375270"/>
      <w:r w:rsidRPr="00316430">
        <w:rPr>
          <w:b/>
          <w:bCs w:val="0"/>
          <w:color w:val="000000"/>
          <w:szCs w:val="22"/>
        </w:rPr>
        <w:t xml:space="preserve">Platné </w:t>
      </w:r>
      <w:bookmarkEnd w:id="24"/>
      <w:r w:rsidRPr="00316430">
        <w:rPr>
          <w:b/>
          <w:bCs w:val="0"/>
          <w:color w:val="000000"/>
          <w:szCs w:val="22"/>
        </w:rPr>
        <w:t>předpisy</w:t>
      </w:r>
    </w:p>
    <w:p w:rsidR="004431E9" w:rsidRPr="00982283" w:rsidRDefault="004431E9" w:rsidP="004431E9">
      <w:pPr>
        <w:ind w:left="284"/>
        <w:rPr>
          <w:b/>
          <w:color w:val="000000"/>
        </w:rPr>
      </w:pPr>
    </w:p>
    <w:p w:rsidR="004431E9" w:rsidRPr="00982283" w:rsidRDefault="004431E9" w:rsidP="0098458C">
      <w:pPr>
        <w:pStyle w:val="Odstavecseseznamem"/>
        <w:numPr>
          <w:ilvl w:val="0"/>
          <w:numId w:val="32"/>
        </w:numPr>
        <w:rPr>
          <w:rFonts w:ascii="Arial" w:hAnsi="Arial" w:cs="Arial"/>
          <w:b/>
        </w:rPr>
      </w:pPr>
      <w:r w:rsidRPr="00982283">
        <w:rPr>
          <w:rFonts w:ascii="Arial" w:hAnsi="Arial" w:cs="Arial"/>
          <w:b/>
        </w:rPr>
        <w:t xml:space="preserve">185/2001 Sb. - ZÁKON o odpadech a o změně některých dalších zákonů, poslední novela z. č. </w:t>
      </w:r>
      <w:r w:rsidR="00770620">
        <w:rPr>
          <w:rFonts w:ascii="Arial" w:hAnsi="Arial" w:cs="Arial"/>
          <w:b/>
        </w:rPr>
        <w:t>225/2017</w:t>
      </w:r>
      <w:r w:rsidRPr="00982283">
        <w:rPr>
          <w:rFonts w:ascii="Arial" w:hAnsi="Arial" w:cs="Arial"/>
          <w:b/>
        </w:rPr>
        <w:t xml:space="preserve"> Sb.</w:t>
      </w:r>
      <w:r w:rsidRPr="00982283">
        <w:rPr>
          <w:rFonts w:ascii="Arial" w:hAnsi="Arial" w:cs="Arial"/>
          <w:b/>
          <w:iCs/>
        </w:rPr>
        <w:t>;</w:t>
      </w:r>
    </w:p>
    <w:p w:rsidR="004431E9" w:rsidRPr="00982283" w:rsidRDefault="004431E9" w:rsidP="004431E9">
      <w:pPr>
        <w:ind w:left="0"/>
        <w:rPr>
          <w:rFonts w:cs="Arial"/>
          <w:b/>
          <w:sz w:val="20"/>
        </w:rPr>
      </w:pPr>
    </w:p>
    <w:p w:rsidR="004431E9" w:rsidRPr="00982283" w:rsidRDefault="004431E9" w:rsidP="0098458C">
      <w:pPr>
        <w:pStyle w:val="Odstavecseseznamem"/>
        <w:numPr>
          <w:ilvl w:val="0"/>
          <w:numId w:val="32"/>
        </w:numPr>
        <w:rPr>
          <w:rFonts w:ascii="Arial" w:hAnsi="Arial" w:cs="Arial"/>
          <w:b/>
        </w:rPr>
      </w:pPr>
      <w:r w:rsidRPr="00982283">
        <w:rPr>
          <w:rFonts w:ascii="Arial" w:hAnsi="Arial" w:cs="Arial"/>
          <w:b/>
        </w:rPr>
        <w:t xml:space="preserve">157/2009 Sb. – Zákon o nakládání s těžebním odpadem a o změně některých zákonů; poslední novela z. č. </w:t>
      </w:r>
      <w:r w:rsidR="00770620">
        <w:rPr>
          <w:rFonts w:ascii="Arial" w:hAnsi="Arial" w:cs="Arial"/>
          <w:b/>
        </w:rPr>
        <w:t>225/2017</w:t>
      </w:r>
      <w:r w:rsidR="00770620" w:rsidRPr="00982283">
        <w:rPr>
          <w:rFonts w:ascii="Arial" w:hAnsi="Arial" w:cs="Arial"/>
          <w:b/>
        </w:rPr>
        <w:t xml:space="preserve"> Sb.</w:t>
      </w:r>
      <w:r w:rsidRPr="00982283">
        <w:rPr>
          <w:rFonts w:ascii="Arial" w:hAnsi="Arial" w:cs="Arial"/>
          <w:b/>
          <w:iCs/>
        </w:rPr>
        <w:t>;</w:t>
      </w:r>
    </w:p>
    <w:p w:rsidR="004431E9" w:rsidRPr="00982283" w:rsidRDefault="004431E9" w:rsidP="004431E9">
      <w:pPr>
        <w:pStyle w:val="Odstavecseseznamem"/>
        <w:rPr>
          <w:rFonts w:ascii="Arial" w:hAnsi="Arial" w:cs="Arial"/>
          <w:b/>
        </w:rPr>
      </w:pPr>
    </w:p>
    <w:p w:rsidR="004431E9" w:rsidRPr="00982283" w:rsidRDefault="004431E9" w:rsidP="0098458C">
      <w:pPr>
        <w:pStyle w:val="Odstavecseseznamem"/>
        <w:numPr>
          <w:ilvl w:val="0"/>
          <w:numId w:val="32"/>
        </w:numPr>
        <w:rPr>
          <w:rFonts w:ascii="Arial" w:hAnsi="Arial" w:cs="Arial"/>
          <w:b/>
        </w:rPr>
      </w:pPr>
      <w:r w:rsidRPr="00982283">
        <w:rPr>
          <w:rFonts w:ascii="Arial" w:hAnsi="Arial" w:cs="Arial"/>
          <w:b/>
        </w:rPr>
        <w:t>352/2014 Sb. - NAŘÍZENÍ VLÁDY o Plánu odpadového hospodářství České republiky pro období 2015–2024;</w:t>
      </w:r>
    </w:p>
    <w:p w:rsidR="004431E9" w:rsidRPr="00982283" w:rsidRDefault="004431E9" w:rsidP="004431E9">
      <w:pPr>
        <w:pStyle w:val="Odstavecseseznamem"/>
        <w:rPr>
          <w:rFonts w:ascii="Arial" w:hAnsi="Arial" w:cs="Arial"/>
          <w:b/>
        </w:rPr>
      </w:pPr>
    </w:p>
    <w:p w:rsidR="004431E9" w:rsidRPr="00982283" w:rsidRDefault="004431E9" w:rsidP="0098458C">
      <w:pPr>
        <w:pStyle w:val="Odstavecseseznamem"/>
        <w:numPr>
          <w:ilvl w:val="0"/>
          <w:numId w:val="32"/>
        </w:numPr>
        <w:rPr>
          <w:rFonts w:ascii="Arial" w:hAnsi="Arial" w:cs="Arial"/>
          <w:b/>
        </w:rPr>
      </w:pPr>
      <w:r w:rsidRPr="00982283">
        <w:rPr>
          <w:rFonts w:ascii="Arial" w:hAnsi="Arial" w:cs="Arial"/>
          <w:b/>
        </w:rPr>
        <w:t xml:space="preserve">383/2001 Sb. </w:t>
      </w:r>
      <w:r w:rsidR="003C3E62" w:rsidRPr="00982283">
        <w:rPr>
          <w:rFonts w:ascii="Arial" w:hAnsi="Arial" w:cs="Arial"/>
          <w:b/>
        </w:rPr>
        <w:t xml:space="preserve">- VYHLÁŠKA o podrobnostech nakládání s odpady, poslední novela vyhláškou č. </w:t>
      </w:r>
      <w:r w:rsidR="003C3E62">
        <w:rPr>
          <w:rFonts w:ascii="Arial" w:hAnsi="Arial" w:cs="Arial"/>
          <w:b/>
        </w:rPr>
        <w:t>437</w:t>
      </w:r>
      <w:r w:rsidR="003C3E62" w:rsidRPr="00982283">
        <w:rPr>
          <w:rFonts w:ascii="Arial" w:hAnsi="Arial" w:cs="Arial"/>
          <w:b/>
        </w:rPr>
        <w:t>/2016 Sb.;</w:t>
      </w:r>
    </w:p>
    <w:p w:rsidR="004431E9" w:rsidRPr="00982283" w:rsidRDefault="004431E9" w:rsidP="004431E9">
      <w:pPr>
        <w:ind w:left="360"/>
        <w:rPr>
          <w:rFonts w:cs="Arial"/>
          <w:b/>
          <w:sz w:val="20"/>
        </w:rPr>
      </w:pPr>
    </w:p>
    <w:p w:rsidR="004431E9" w:rsidRPr="00982283" w:rsidRDefault="005D5FD4" w:rsidP="0098458C">
      <w:pPr>
        <w:pStyle w:val="Odstavecseseznamem"/>
        <w:numPr>
          <w:ilvl w:val="0"/>
          <w:numId w:val="32"/>
        </w:numPr>
        <w:rPr>
          <w:rFonts w:ascii="Arial" w:hAnsi="Arial" w:cs="Arial"/>
          <w:b/>
        </w:rPr>
      </w:pPr>
      <w:r w:rsidRPr="00982283">
        <w:rPr>
          <w:rFonts w:ascii="Arial" w:hAnsi="Arial" w:cs="Arial"/>
          <w:b/>
        </w:rPr>
        <w:t>93</w:t>
      </w:r>
      <w:r w:rsidR="004431E9" w:rsidRPr="00982283">
        <w:rPr>
          <w:rFonts w:ascii="Arial" w:hAnsi="Arial" w:cs="Arial"/>
          <w:b/>
        </w:rPr>
        <w:t>/20</w:t>
      </w:r>
      <w:r w:rsidRPr="00982283">
        <w:rPr>
          <w:rFonts w:ascii="Arial" w:hAnsi="Arial" w:cs="Arial"/>
          <w:b/>
        </w:rPr>
        <w:t>16</w:t>
      </w:r>
      <w:r w:rsidR="004431E9" w:rsidRPr="00982283">
        <w:rPr>
          <w:rFonts w:ascii="Arial" w:hAnsi="Arial" w:cs="Arial"/>
          <w:b/>
        </w:rPr>
        <w:t xml:space="preserve"> Sb. </w:t>
      </w:r>
      <w:r w:rsidRPr="00982283">
        <w:rPr>
          <w:rFonts w:ascii="Arial" w:hAnsi="Arial" w:cs="Arial"/>
          <w:b/>
        </w:rPr>
        <w:t>–</w:t>
      </w:r>
      <w:r w:rsidR="004431E9" w:rsidRPr="00982283">
        <w:rPr>
          <w:rFonts w:ascii="Arial" w:hAnsi="Arial" w:cs="Arial"/>
          <w:b/>
        </w:rPr>
        <w:t xml:space="preserve"> VYHLÁŠKA</w:t>
      </w:r>
      <w:r w:rsidRPr="00982283">
        <w:rPr>
          <w:rFonts w:ascii="Arial" w:hAnsi="Arial" w:cs="Arial"/>
          <w:b/>
        </w:rPr>
        <w:t xml:space="preserve"> o k</w:t>
      </w:r>
      <w:r w:rsidR="004431E9" w:rsidRPr="00982283">
        <w:rPr>
          <w:rFonts w:ascii="Arial" w:hAnsi="Arial" w:cs="Arial"/>
          <w:b/>
        </w:rPr>
        <w:t>atalog</w:t>
      </w:r>
      <w:r w:rsidRPr="00982283">
        <w:rPr>
          <w:rFonts w:ascii="Arial" w:hAnsi="Arial" w:cs="Arial"/>
          <w:b/>
        </w:rPr>
        <w:t>u odpadů</w:t>
      </w:r>
      <w:r w:rsidR="004431E9" w:rsidRPr="00982283">
        <w:rPr>
          <w:rFonts w:ascii="Arial" w:hAnsi="Arial" w:cs="Arial"/>
          <w:b/>
        </w:rPr>
        <w:t>;</w:t>
      </w:r>
    </w:p>
    <w:p w:rsidR="004431E9" w:rsidRPr="00982283" w:rsidRDefault="004431E9" w:rsidP="004431E9">
      <w:pPr>
        <w:rPr>
          <w:rFonts w:cs="Arial"/>
          <w:b/>
          <w:sz w:val="20"/>
        </w:rPr>
      </w:pPr>
    </w:p>
    <w:p w:rsidR="004431E9" w:rsidRPr="00982283" w:rsidRDefault="005D5FD4" w:rsidP="0098458C">
      <w:pPr>
        <w:pStyle w:val="Odstavecseseznamem"/>
        <w:numPr>
          <w:ilvl w:val="0"/>
          <w:numId w:val="32"/>
        </w:numPr>
        <w:rPr>
          <w:rFonts w:ascii="Arial" w:hAnsi="Arial" w:cs="Arial"/>
          <w:b/>
        </w:rPr>
      </w:pPr>
      <w:r w:rsidRPr="00982283">
        <w:rPr>
          <w:rFonts w:ascii="Arial" w:hAnsi="Arial" w:cs="Arial"/>
          <w:b/>
        </w:rPr>
        <w:t>94</w:t>
      </w:r>
      <w:r w:rsidR="004431E9" w:rsidRPr="00982283">
        <w:rPr>
          <w:rFonts w:ascii="Arial" w:hAnsi="Arial" w:cs="Arial"/>
          <w:b/>
        </w:rPr>
        <w:t>/20</w:t>
      </w:r>
      <w:r w:rsidRPr="00982283">
        <w:rPr>
          <w:rFonts w:ascii="Arial" w:hAnsi="Arial" w:cs="Arial"/>
          <w:b/>
        </w:rPr>
        <w:t>16</w:t>
      </w:r>
      <w:r w:rsidR="004431E9" w:rsidRPr="00982283">
        <w:rPr>
          <w:rFonts w:ascii="Arial" w:hAnsi="Arial" w:cs="Arial"/>
          <w:b/>
        </w:rPr>
        <w:t xml:space="preserve"> Sb. - VYHLÁŠKA o hodnocení</w:t>
      </w:r>
      <w:r w:rsidRPr="00982283">
        <w:rPr>
          <w:rFonts w:ascii="Arial" w:hAnsi="Arial" w:cs="Arial"/>
          <w:b/>
        </w:rPr>
        <w:t xml:space="preserve"> nebezpečných vlastností odpadů</w:t>
      </w:r>
      <w:r w:rsidR="004431E9" w:rsidRPr="00982283">
        <w:rPr>
          <w:rFonts w:ascii="Arial" w:hAnsi="Arial" w:cs="Arial"/>
          <w:b/>
        </w:rPr>
        <w:t>;</w:t>
      </w:r>
    </w:p>
    <w:p w:rsidR="004431E9" w:rsidRPr="00982283" w:rsidRDefault="004431E9" w:rsidP="004431E9">
      <w:pPr>
        <w:rPr>
          <w:rFonts w:cs="Arial"/>
          <w:b/>
          <w:sz w:val="20"/>
        </w:rPr>
      </w:pPr>
    </w:p>
    <w:p w:rsidR="004431E9" w:rsidRPr="00982283" w:rsidRDefault="004431E9" w:rsidP="0098458C">
      <w:pPr>
        <w:pStyle w:val="Odstavecseseznamem"/>
        <w:numPr>
          <w:ilvl w:val="0"/>
          <w:numId w:val="32"/>
        </w:numPr>
        <w:rPr>
          <w:rFonts w:ascii="Arial" w:hAnsi="Arial" w:cs="Arial"/>
          <w:b/>
        </w:rPr>
      </w:pPr>
      <w:r w:rsidRPr="00982283">
        <w:rPr>
          <w:rFonts w:ascii="Arial" w:hAnsi="Arial" w:cs="Arial"/>
          <w:b/>
        </w:rPr>
        <w:t xml:space="preserve">352/2005 Sb. - VYHLÁŠKA o podrobnostech nakládání s elektrozařízeními a elektroodpady a o bližších podmínkách financování nakládání s nimi (vyhláška o nakládání s elektrozařízeními a elektroodpady) </w:t>
      </w:r>
      <w:r w:rsidRPr="00982283">
        <w:rPr>
          <w:rFonts w:ascii="Arial" w:hAnsi="Arial" w:cs="Arial"/>
          <w:b/>
          <w:iCs/>
        </w:rPr>
        <w:t>poslední novela vyhláška č. 200/2014 Sb.;</w:t>
      </w:r>
    </w:p>
    <w:p w:rsidR="004431E9" w:rsidRPr="00982283" w:rsidRDefault="004431E9" w:rsidP="004431E9">
      <w:pPr>
        <w:ind w:left="0"/>
        <w:rPr>
          <w:rFonts w:cs="Arial"/>
          <w:b/>
          <w:sz w:val="20"/>
        </w:rPr>
      </w:pPr>
    </w:p>
    <w:p w:rsidR="004431E9" w:rsidRPr="00982283" w:rsidRDefault="004431E9" w:rsidP="0098458C">
      <w:pPr>
        <w:pStyle w:val="Odstavecseseznamem"/>
        <w:numPr>
          <w:ilvl w:val="0"/>
          <w:numId w:val="32"/>
        </w:numPr>
        <w:rPr>
          <w:rFonts w:ascii="Arial" w:hAnsi="Arial" w:cs="Arial"/>
          <w:b/>
        </w:rPr>
      </w:pPr>
      <w:r w:rsidRPr="00982283">
        <w:rPr>
          <w:rFonts w:ascii="Arial" w:hAnsi="Arial" w:cs="Arial"/>
          <w:b/>
        </w:rPr>
        <w:t>294/2005 Sb. - VYHLÁŠKA o podmínkách ukládání odpadů na skládky a jejich využívání na povrchu terénu, poslední novela</w:t>
      </w:r>
      <w:r w:rsidRPr="00982283">
        <w:rPr>
          <w:rFonts w:ascii="Arial" w:hAnsi="Arial" w:cs="Arial"/>
          <w:b/>
          <w:iCs/>
        </w:rPr>
        <w:t xml:space="preserve"> vyhláška č. </w:t>
      </w:r>
      <w:r w:rsidR="000709C9">
        <w:rPr>
          <w:rFonts w:ascii="Arial" w:hAnsi="Arial" w:cs="Arial"/>
          <w:b/>
          <w:iCs/>
        </w:rPr>
        <w:t>387</w:t>
      </w:r>
      <w:r w:rsidRPr="00982283">
        <w:rPr>
          <w:rFonts w:ascii="Arial" w:hAnsi="Arial" w:cs="Arial"/>
          <w:b/>
          <w:iCs/>
        </w:rPr>
        <w:t>/201</w:t>
      </w:r>
      <w:r w:rsidR="000709C9">
        <w:rPr>
          <w:rFonts w:ascii="Arial" w:hAnsi="Arial" w:cs="Arial"/>
          <w:b/>
          <w:iCs/>
        </w:rPr>
        <w:t>6</w:t>
      </w:r>
      <w:r w:rsidRPr="00982283">
        <w:rPr>
          <w:rFonts w:ascii="Arial" w:hAnsi="Arial" w:cs="Arial"/>
          <w:b/>
          <w:iCs/>
        </w:rPr>
        <w:t xml:space="preserve"> Sb.;</w:t>
      </w:r>
    </w:p>
    <w:p w:rsidR="004431E9" w:rsidRPr="00982283" w:rsidRDefault="004431E9" w:rsidP="004431E9">
      <w:pPr>
        <w:rPr>
          <w:rFonts w:cs="Arial"/>
          <w:b/>
          <w:sz w:val="20"/>
        </w:rPr>
      </w:pPr>
    </w:p>
    <w:p w:rsidR="004431E9" w:rsidRPr="00982283" w:rsidRDefault="004431E9" w:rsidP="0098458C">
      <w:pPr>
        <w:pStyle w:val="Odstavecseseznamem"/>
        <w:numPr>
          <w:ilvl w:val="0"/>
          <w:numId w:val="32"/>
        </w:numPr>
        <w:rPr>
          <w:rFonts w:ascii="Arial" w:hAnsi="Arial" w:cs="Arial"/>
          <w:b/>
        </w:rPr>
      </w:pPr>
      <w:r w:rsidRPr="00982283">
        <w:rPr>
          <w:rFonts w:ascii="Arial" w:hAnsi="Arial" w:cs="Arial"/>
          <w:b/>
        </w:rPr>
        <w:t>237/2002 Sb. - VYHLÁŠKA o podrobnostech způsobu provedení zpětného odběru některých výrobků, poslední novela vyhláška č. 353/2005 Sb.;</w:t>
      </w:r>
    </w:p>
    <w:p w:rsidR="004431E9" w:rsidRPr="00982283" w:rsidRDefault="004431E9" w:rsidP="004431E9">
      <w:pPr>
        <w:rPr>
          <w:rFonts w:cs="Arial"/>
          <w:b/>
          <w:sz w:val="20"/>
        </w:rPr>
      </w:pPr>
    </w:p>
    <w:p w:rsidR="004431E9" w:rsidRPr="00982283" w:rsidRDefault="004431E9" w:rsidP="0098458C">
      <w:pPr>
        <w:pStyle w:val="Odstavecseseznamem"/>
        <w:numPr>
          <w:ilvl w:val="0"/>
          <w:numId w:val="32"/>
        </w:numPr>
        <w:rPr>
          <w:rFonts w:ascii="Arial" w:hAnsi="Arial" w:cs="Arial"/>
          <w:b/>
        </w:rPr>
      </w:pPr>
      <w:r w:rsidRPr="00982283">
        <w:rPr>
          <w:rFonts w:ascii="Arial" w:hAnsi="Arial" w:cs="Arial"/>
          <w:b/>
        </w:rPr>
        <w:t>384/2001 Sb. - VYHLÁŠKA o nakládání s polychlorovanými bifenyly, polychlorovanými terfenyly, monometyltetrachlordifenylmetanem, monometyldichlordifenylmetanem, monometyldibromdifenylmetanem a veškerými směsmi obsahujícími kteroukoliv z těchto látek v koncentraci větší než 50 mg/kg (o nakládání s PCB).</w:t>
      </w:r>
    </w:p>
    <w:p w:rsidR="004431E9" w:rsidRPr="00982283" w:rsidRDefault="004431E9" w:rsidP="004431E9">
      <w:pPr>
        <w:pStyle w:val="Odstavecseseznamem"/>
        <w:rPr>
          <w:rFonts w:ascii="Arial" w:hAnsi="Arial" w:cs="Arial"/>
          <w:b/>
        </w:rPr>
      </w:pPr>
    </w:p>
    <w:p w:rsidR="004431E9" w:rsidRPr="00982283" w:rsidRDefault="004431E9" w:rsidP="0098458C">
      <w:pPr>
        <w:pStyle w:val="Odstavecseseznamem"/>
        <w:numPr>
          <w:ilvl w:val="0"/>
          <w:numId w:val="32"/>
        </w:numPr>
        <w:rPr>
          <w:rFonts w:ascii="Arial" w:hAnsi="Arial" w:cs="Arial"/>
          <w:b/>
        </w:rPr>
      </w:pPr>
      <w:r w:rsidRPr="00982283">
        <w:rPr>
          <w:rFonts w:ascii="Arial" w:hAnsi="Arial" w:cs="Arial"/>
          <w:b/>
        </w:rPr>
        <w:t>374/2008 Sb. - VYHLÁŠKA o přepravě odpadů</w:t>
      </w:r>
      <w:r w:rsidR="005D5FD4" w:rsidRPr="00982283">
        <w:rPr>
          <w:rFonts w:ascii="Arial" w:hAnsi="Arial" w:cs="Arial"/>
          <w:b/>
        </w:rPr>
        <w:t>, poslední novela vyhláškou č. 93/2016 Sb.</w:t>
      </w:r>
      <w:r w:rsidRPr="00982283">
        <w:rPr>
          <w:rFonts w:ascii="Arial" w:hAnsi="Arial" w:cs="Arial"/>
          <w:b/>
        </w:rPr>
        <w:t>;</w:t>
      </w:r>
    </w:p>
    <w:p w:rsidR="004431E9" w:rsidRPr="00982283" w:rsidRDefault="004431E9" w:rsidP="004431E9">
      <w:pPr>
        <w:pStyle w:val="Odstavecseseznamem"/>
        <w:rPr>
          <w:rFonts w:ascii="Arial" w:hAnsi="Arial" w:cs="Arial"/>
          <w:b/>
        </w:rPr>
      </w:pPr>
    </w:p>
    <w:p w:rsidR="004431E9" w:rsidRPr="00982283" w:rsidRDefault="004431E9" w:rsidP="0098458C">
      <w:pPr>
        <w:pStyle w:val="Odstavecseseznamem"/>
        <w:numPr>
          <w:ilvl w:val="0"/>
          <w:numId w:val="32"/>
        </w:numPr>
        <w:rPr>
          <w:rFonts w:ascii="Arial" w:hAnsi="Arial" w:cs="Arial"/>
          <w:b/>
        </w:rPr>
      </w:pPr>
      <w:r w:rsidRPr="00982283">
        <w:rPr>
          <w:rFonts w:ascii="Arial" w:hAnsi="Arial" w:cs="Arial"/>
          <w:b/>
        </w:rPr>
        <w:t>352/2008 Sb. -  VYHLÁŠKA o podrobnostech nakládání s odpady z autovraků, vybraných autovraků, o způsobu vedení jejich evidence a evidence odpadů vznikajících v zařízeních ke sběru a zpracování autovraků a o informačním systému, poslední novela</w:t>
      </w:r>
      <w:r w:rsidRPr="00982283">
        <w:rPr>
          <w:rFonts w:ascii="Arial" w:hAnsi="Arial" w:cs="Arial"/>
          <w:b/>
          <w:iCs/>
        </w:rPr>
        <w:t xml:space="preserve"> vyhláška č. </w:t>
      </w:r>
      <w:r w:rsidR="005D5FD4" w:rsidRPr="00982283">
        <w:rPr>
          <w:rFonts w:ascii="Arial" w:hAnsi="Arial" w:cs="Arial"/>
          <w:b/>
          <w:iCs/>
        </w:rPr>
        <w:t>270/2015</w:t>
      </w:r>
      <w:r w:rsidRPr="00982283">
        <w:rPr>
          <w:rFonts w:ascii="Arial" w:hAnsi="Arial" w:cs="Arial"/>
          <w:b/>
          <w:iCs/>
        </w:rPr>
        <w:t xml:space="preserve"> Sb.;</w:t>
      </w:r>
    </w:p>
    <w:p w:rsidR="004431E9" w:rsidRPr="00982283" w:rsidRDefault="004431E9" w:rsidP="004431E9">
      <w:pPr>
        <w:ind w:left="360"/>
        <w:rPr>
          <w:rFonts w:cs="Arial"/>
          <w:b/>
          <w:sz w:val="20"/>
        </w:rPr>
      </w:pPr>
    </w:p>
    <w:p w:rsidR="003B5858" w:rsidRPr="00982283" w:rsidRDefault="004431E9" w:rsidP="003B5858">
      <w:pPr>
        <w:pStyle w:val="Odstavecseseznamem"/>
        <w:numPr>
          <w:ilvl w:val="0"/>
          <w:numId w:val="32"/>
        </w:numPr>
        <w:rPr>
          <w:rFonts w:ascii="Arial" w:hAnsi="Arial" w:cs="Arial"/>
          <w:b/>
        </w:rPr>
      </w:pPr>
      <w:r w:rsidRPr="00982283">
        <w:rPr>
          <w:rFonts w:ascii="Arial" w:hAnsi="Arial" w:cs="Arial"/>
          <w:b/>
        </w:rPr>
        <w:t>341/2008 Sb.  -  VYHLÁŠKA o podrobnostech nakládání s biologicky rozložitelnými odpady</w:t>
      </w:r>
      <w:r w:rsidR="000709C9">
        <w:rPr>
          <w:rFonts w:ascii="Arial" w:hAnsi="Arial" w:cs="Arial"/>
          <w:b/>
        </w:rPr>
        <w:t xml:space="preserve"> ve znění vyhlášky č. 437/2016 Sb.</w:t>
      </w:r>
      <w:r w:rsidRPr="00982283">
        <w:rPr>
          <w:rFonts w:ascii="Arial" w:hAnsi="Arial" w:cs="Arial"/>
          <w:b/>
        </w:rPr>
        <w:t>;</w:t>
      </w:r>
    </w:p>
    <w:p w:rsidR="003B5858" w:rsidRPr="00982283" w:rsidRDefault="003B5858" w:rsidP="003B5858">
      <w:pPr>
        <w:pStyle w:val="Odstavecseseznamem"/>
        <w:rPr>
          <w:rFonts w:ascii="Arial" w:hAnsi="Arial" w:cs="Arial"/>
          <w:b/>
        </w:rPr>
      </w:pPr>
    </w:p>
    <w:p w:rsidR="00094314" w:rsidRPr="00982283" w:rsidRDefault="004431E9" w:rsidP="003B5858">
      <w:pPr>
        <w:pStyle w:val="Odstavecseseznamem"/>
        <w:numPr>
          <w:ilvl w:val="0"/>
          <w:numId w:val="32"/>
        </w:numPr>
        <w:rPr>
          <w:rFonts w:ascii="Arial" w:hAnsi="Arial" w:cs="Arial"/>
          <w:b/>
        </w:rPr>
      </w:pPr>
      <w:r w:rsidRPr="00982283">
        <w:rPr>
          <w:rFonts w:ascii="Arial" w:hAnsi="Arial" w:cs="Arial"/>
          <w:b/>
        </w:rPr>
        <w:t>257/2009 Sb. – VYHLÁŠKA o používání sedimentů na zemědělské půdě</w:t>
      </w:r>
      <w:r w:rsidR="00094314" w:rsidRPr="00982283">
        <w:rPr>
          <w:rFonts w:ascii="Arial" w:hAnsi="Arial" w:cs="Arial"/>
          <w:b/>
        </w:rPr>
        <w:t>;</w:t>
      </w:r>
    </w:p>
    <w:p w:rsidR="003B5858" w:rsidRPr="00982283" w:rsidRDefault="003B5858" w:rsidP="003B5858">
      <w:pPr>
        <w:pStyle w:val="Odstavecseseznamem"/>
        <w:rPr>
          <w:rFonts w:ascii="Arial" w:hAnsi="Arial" w:cs="Arial"/>
          <w:b/>
        </w:rPr>
      </w:pPr>
    </w:p>
    <w:p w:rsidR="003B5858" w:rsidRPr="00982283" w:rsidRDefault="00770620" w:rsidP="003B5858">
      <w:pPr>
        <w:pStyle w:val="Odstavecseseznamem"/>
        <w:numPr>
          <w:ilvl w:val="0"/>
          <w:numId w:val="32"/>
        </w:numPr>
        <w:rPr>
          <w:rFonts w:ascii="Arial" w:hAnsi="Arial" w:cs="Arial"/>
          <w:b/>
        </w:rPr>
      </w:pPr>
      <w:r>
        <w:rPr>
          <w:rFonts w:ascii="Arial" w:hAnsi="Arial" w:cs="Arial"/>
          <w:b/>
        </w:rPr>
        <w:t>437/2016</w:t>
      </w:r>
      <w:r w:rsidR="003B5858" w:rsidRPr="00982283">
        <w:rPr>
          <w:rFonts w:ascii="Arial" w:hAnsi="Arial" w:cs="Arial"/>
          <w:b/>
        </w:rPr>
        <w:t xml:space="preserve"> Sb. – VYHLÁŠKA o podmínkách použití upravených kalů na zemědělské půdě;</w:t>
      </w:r>
    </w:p>
    <w:p w:rsidR="003B5858" w:rsidRPr="00982283" w:rsidRDefault="003B5858" w:rsidP="003B5858">
      <w:pPr>
        <w:pStyle w:val="Odstavecseseznamem"/>
        <w:rPr>
          <w:rFonts w:ascii="Arial" w:hAnsi="Arial" w:cs="Arial"/>
          <w:b/>
        </w:rPr>
      </w:pPr>
    </w:p>
    <w:p w:rsidR="003B5858" w:rsidRPr="00982283" w:rsidRDefault="003B5858" w:rsidP="003B5858">
      <w:pPr>
        <w:pStyle w:val="Odstavecseseznamem"/>
        <w:numPr>
          <w:ilvl w:val="0"/>
          <w:numId w:val="32"/>
        </w:numPr>
        <w:rPr>
          <w:rFonts w:ascii="Arial" w:hAnsi="Arial" w:cs="Arial"/>
          <w:b/>
        </w:rPr>
      </w:pPr>
      <w:r w:rsidRPr="00982283">
        <w:rPr>
          <w:rFonts w:ascii="Arial" w:hAnsi="Arial" w:cs="Arial"/>
          <w:b/>
        </w:rPr>
        <w:t>321/2014 Sb. – VYHLÁŠKA o rozsahu a způsobu zajištění odděleného soustřeďování složek komunálních odpadů</w:t>
      </w:r>
      <w:r w:rsidR="002649CB">
        <w:rPr>
          <w:rFonts w:ascii="Arial" w:hAnsi="Arial" w:cs="Arial"/>
          <w:b/>
        </w:rPr>
        <w:t xml:space="preserve"> ve znění vyhlášky č. 210/2018 (od </w:t>
      </w:r>
      <w:r w:rsidR="003C3E62">
        <w:rPr>
          <w:rFonts w:ascii="Arial" w:hAnsi="Arial" w:cs="Arial"/>
          <w:b/>
        </w:rPr>
        <w:t>1. 4</w:t>
      </w:r>
      <w:r w:rsidR="002649CB">
        <w:rPr>
          <w:rFonts w:ascii="Arial" w:hAnsi="Arial" w:cs="Arial"/>
          <w:b/>
        </w:rPr>
        <w:t>. 2019)</w:t>
      </w:r>
      <w:r w:rsidRPr="00982283">
        <w:rPr>
          <w:rFonts w:ascii="Arial" w:hAnsi="Arial" w:cs="Arial"/>
          <w:b/>
        </w:rPr>
        <w:t>;</w:t>
      </w:r>
    </w:p>
    <w:p w:rsidR="00094314" w:rsidRPr="00982283" w:rsidRDefault="00094314" w:rsidP="00094314">
      <w:pPr>
        <w:ind w:left="360"/>
        <w:rPr>
          <w:rFonts w:cs="Arial"/>
          <w:b/>
          <w:sz w:val="20"/>
        </w:rPr>
      </w:pPr>
    </w:p>
    <w:p w:rsidR="00E63E14" w:rsidRPr="00982283" w:rsidRDefault="0098458C" w:rsidP="0098458C">
      <w:pPr>
        <w:pStyle w:val="Odstavecseseznamem"/>
        <w:numPr>
          <w:ilvl w:val="0"/>
          <w:numId w:val="32"/>
        </w:numPr>
        <w:rPr>
          <w:rFonts w:ascii="Arial" w:hAnsi="Arial" w:cs="Arial"/>
          <w:b/>
        </w:rPr>
      </w:pPr>
      <w:r w:rsidRPr="00982283">
        <w:rPr>
          <w:rFonts w:ascii="Arial" w:hAnsi="Arial" w:cs="Arial"/>
          <w:b/>
        </w:rPr>
        <w:t>Nařízení Komise (EU) č. 1357/2014, kterým se nahrazuje příloha III</w:t>
      </w:r>
      <w:r w:rsidR="00094314" w:rsidRPr="00982283">
        <w:rPr>
          <w:rFonts w:ascii="Arial" w:hAnsi="Arial" w:cs="Arial"/>
          <w:b/>
        </w:rPr>
        <w:t xml:space="preserve"> Směrnice 2008/98/ES o odpadech – značení a nebezpečné vlastnosti odpadů.</w:t>
      </w:r>
    </w:p>
    <w:p w:rsidR="004431E9" w:rsidRDefault="004431E9" w:rsidP="004431E9">
      <w:pPr>
        <w:rPr>
          <w:color w:val="000000"/>
          <w:sz w:val="16"/>
          <w:szCs w:val="16"/>
        </w:rPr>
      </w:pPr>
    </w:p>
    <w:p w:rsidR="004431E9" w:rsidRPr="00956480" w:rsidRDefault="004431E9" w:rsidP="004431E9">
      <w:pPr>
        <w:pStyle w:val="go"/>
        <w:rPr>
          <w:rFonts w:ascii="Arial" w:hAnsi="Arial" w:cs="Arial"/>
          <w:b/>
        </w:rPr>
      </w:pPr>
      <w:r w:rsidRPr="00956480">
        <w:rPr>
          <w:rFonts w:ascii="Arial" w:hAnsi="Arial" w:cs="Arial"/>
          <w:b/>
        </w:rPr>
        <w:t>Zákon se vztahuje na nakládání se všemi odpady, s výjimkou</w:t>
      </w:r>
    </w:p>
    <w:p w:rsidR="008E4C9F" w:rsidRPr="00956480" w:rsidRDefault="008E4C9F" w:rsidP="008E4C9F">
      <w:pPr>
        <w:pStyle w:val="go"/>
        <w:rPr>
          <w:rFonts w:ascii="Arial" w:hAnsi="Arial" w:cs="Arial"/>
          <w:sz w:val="20"/>
          <w:szCs w:val="20"/>
        </w:rPr>
      </w:pPr>
      <w:r w:rsidRPr="00956480">
        <w:rPr>
          <w:rStyle w:val="PromnnHTML"/>
          <w:rFonts w:ascii="Arial" w:hAnsi="Arial" w:cs="Arial"/>
          <w:sz w:val="20"/>
          <w:szCs w:val="20"/>
        </w:rPr>
        <w:t>a)</w:t>
      </w:r>
      <w:r w:rsidRPr="00956480">
        <w:rPr>
          <w:rFonts w:ascii="Arial" w:hAnsi="Arial" w:cs="Arial"/>
          <w:sz w:val="20"/>
          <w:szCs w:val="20"/>
        </w:rPr>
        <w:t xml:space="preserve"> odpadních vod,</w:t>
      </w:r>
    </w:p>
    <w:p w:rsidR="008E4C9F" w:rsidRPr="00956480" w:rsidRDefault="008E4C9F" w:rsidP="008E4C9F">
      <w:pPr>
        <w:pStyle w:val="go"/>
        <w:rPr>
          <w:rFonts w:ascii="Arial" w:hAnsi="Arial" w:cs="Arial"/>
          <w:sz w:val="20"/>
          <w:szCs w:val="20"/>
        </w:rPr>
      </w:pPr>
      <w:r w:rsidRPr="00956480">
        <w:rPr>
          <w:rStyle w:val="PromnnHTML"/>
          <w:rFonts w:ascii="Arial" w:hAnsi="Arial" w:cs="Arial"/>
          <w:sz w:val="20"/>
          <w:szCs w:val="20"/>
        </w:rPr>
        <w:t>b)</w:t>
      </w:r>
      <w:r w:rsidRPr="00956480">
        <w:rPr>
          <w:rFonts w:ascii="Arial" w:hAnsi="Arial" w:cs="Arial"/>
          <w:sz w:val="20"/>
          <w:szCs w:val="20"/>
        </w:rPr>
        <w:t xml:space="preserve"> radioaktivních odpadů,</w:t>
      </w:r>
    </w:p>
    <w:p w:rsidR="008E4C9F" w:rsidRPr="00956480" w:rsidRDefault="008E4C9F" w:rsidP="008E4C9F">
      <w:pPr>
        <w:pStyle w:val="go"/>
        <w:rPr>
          <w:rFonts w:ascii="Arial" w:hAnsi="Arial" w:cs="Arial"/>
          <w:sz w:val="20"/>
          <w:szCs w:val="20"/>
        </w:rPr>
      </w:pPr>
      <w:r w:rsidRPr="00956480">
        <w:rPr>
          <w:rStyle w:val="PromnnHTML"/>
          <w:rFonts w:ascii="Arial" w:hAnsi="Arial" w:cs="Arial"/>
          <w:sz w:val="20"/>
          <w:szCs w:val="20"/>
        </w:rPr>
        <w:t>c)</w:t>
      </w:r>
      <w:r w:rsidRPr="00956480">
        <w:rPr>
          <w:rFonts w:ascii="Arial" w:hAnsi="Arial" w:cs="Arial"/>
          <w:sz w:val="20"/>
          <w:szCs w:val="20"/>
        </w:rPr>
        <w:t xml:space="preserve"> mrtvých těl zvířat, která uhynula jiným způsobem než porážkou, včetně zvířat usmrcených za účelem vymýcení nákazy zvířat odstraňovaných v souladu se zvláštním právním předpisem,</w:t>
      </w:r>
    </w:p>
    <w:p w:rsidR="008E4C9F" w:rsidRPr="00956480" w:rsidRDefault="008E4C9F" w:rsidP="008E4C9F">
      <w:pPr>
        <w:pStyle w:val="go"/>
        <w:rPr>
          <w:rFonts w:ascii="Arial" w:hAnsi="Arial" w:cs="Arial"/>
          <w:sz w:val="20"/>
          <w:szCs w:val="20"/>
        </w:rPr>
      </w:pPr>
      <w:r w:rsidRPr="00956480">
        <w:rPr>
          <w:rStyle w:val="PromnnHTML"/>
          <w:rFonts w:ascii="Arial" w:hAnsi="Arial" w:cs="Arial"/>
          <w:sz w:val="20"/>
          <w:szCs w:val="20"/>
        </w:rPr>
        <w:t>d)</w:t>
      </w:r>
      <w:r w:rsidRPr="00956480">
        <w:rPr>
          <w:rFonts w:ascii="Arial" w:hAnsi="Arial" w:cs="Arial"/>
          <w:sz w:val="20"/>
          <w:szCs w:val="20"/>
        </w:rPr>
        <w:t xml:space="preserve"> exkrementů, nejedná-li se o vedlejší produkty živočišného původu, slámu a jiné přírodní látky pocházející ze zemědělské výroby nebo lesnictví, které nevykazují žádnou z nebezpečných vlastností, a které se využívají v zemědělství a lesnictví nebo k výrobě energie prostřednictvím postupů nebo metod, které nepoškozují životní prostředí ani neohrožují lidské zdraví,</w:t>
      </w:r>
    </w:p>
    <w:p w:rsidR="008E4C9F" w:rsidRPr="00956480" w:rsidRDefault="008E4C9F" w:rsidP="008E4C9F">
      <w:pPr>
        <w:pStyle w:val="go"/>
        <w:rPr>
          <w:rFonts w:ascii="Arial" w:hAnsi="Arial" w:cs="Arial"/>
          <w:sz w:val="20"/>
          <w:szCs w:val="20"/>
        </w:rPr>
      </w:pPr>
      <w:r w:rsidRPr="00956480">
        <w:rPr>
          <w:rStyle w:val="PromnnHTML"/>
          <w:rFonts w:ascii="Arial" w:hAnsi="Arial" w:cs="Arial"/>
          <w:sz w:val="20"/>
          <w:szCs w:val="20"/>
        </w:rPr>
        <w:t>e)</w:t>
      </w:r>
      <w:r w:rsidRPr="00956480">
        <w:rPr>
          <w:rFonts w:ascii="Arial" w:hAnsi="Arial" w:cs="Arial"/>
          <w:sz w:val="20"/>
          <w:szCs w:val="20"/>
        </w:rPr>
        <w:t xml:space="preserve"> nezachycených emisí látek znečišťujících ovzduší, oxidu uhličitého zachyceného za účelem jeho ukládání do přírodních horninových struktur a uloženého v těchto strukturách, nebo oxidu uhličitého zachyceného za účelem výzkumu, vývoje nebo zkoušení nových výrobků a postupů a uloženého v úložišti s kapacitou nižší než 100 kilotun,</w:t>
      </w:r>
    </w:p>
    <w:p w:rsidR="008E4C9F" w:rsidRPr="00956480" w:rsidRDefault="008E4C9F" w:rsidP="008E4C9F">
      <w:pPr>
        <w:pStyle w:val="go"/>
        <w:rPr>
          <w:rFonts w:ascii="Arial" w:hAnsi="Arial" w:cs="Arial"/>
          <w:sz w:val="20"/>
          <w:szCs w:val="20"/>
        </w:rPr>
      </w:pPr>
      <w:r w:rsidRPr="00956480">
        <w:rPr>
          <w:rStyle w:val="PromnnHTML"/>
          <w:rFonts w:ascii="Arial" w:hAnsi="Arial" w:cs="Arial"/>
          <w:sz w:val="20"/>
          <w:szCs w:val="20"/>
        </w:rPr>
        <w:t>f)</w:t>
      </w:r>
      <w:r w:rsidRPr="00956480">
        <w:rPr>
          <w:rFonts w:ascii="Arial" w:hAnsi="Arial" w:cs="Arial"/>
          <w:sz w:val="20"/>
          <w:szCs w:val="20"/>
        </w:rPr>
        <w:t xml:space="preserve"> vyřazených výbušnin a vyřazeného střeliva,</w:t>
      </w:r>
    </w:p>
    <w:p w:rsidR="008E4C9F" w:rsidRPr="00956480" w:rsidRDefault="008E4C9F" w:rsidP="008E4C9F">
      <w:pPr>
        <w:pStyle w:val="go"/>
        <w:rPr>
          <w:rFonts w:ascii="Arial" w:hAnsi="Arial" w:cs="Arial"/>
          <w:sz w:val="20"/>
          <w:szCs w:val="20"/>
        </w:rPr>
      </w:pPr>
      <w:r w:rsidRPr="00956480">
        <w:rPr>
          <w:rStyle w:val="PromnnHTML"/>
          <w:rFonts w:ascii="Arial" w:hAnsi="Arial" w:cs="Arial"/>
          <w:sz w:val="20"/>
          <w:szCs w:val="20"/>
        </w:rPr>
        <w:t>g)</w:t>
      </w:r>
      <w:r w:rsidRPr="00956480">
        <w:rPr>
          <w:rFonts w:ascii="Arial" w:hAnsi="Arial" w:cs="Arial"/>
          <w:sz w:val="20"/>
          <w:szCs w:val="20"/>
        </w:rPr>
        <w:t xml:space="preserve"> sedimentů přemísťovaných v rámci povrchových vod za účelem správy vod a vodních cest, předcházení povodním, zmírnění účinku povodní a období sucha nebo rekultivace půdy, je-li prokázáno, že nevykazují žádnou z nebezpečných vlastností.</w:t>
      </w:r>
    </w:p>
    <w:p w:rsidR="008E4C9F" w:rsidRDefault="008E4C9F" w:rsidP="008E4C9F">
      <w:pPr>
        <w:keepNext/>
        <w:spacing w:before="120"/>
        <w:ind w:left="360"/>
        <w:outlineLvl w:val="1"/>
        <w:rPr>
          <w:b/>
          <w:color w:val="000000"/>
        </w:rPr>
      </w:pPr>
    </w:p>
    <w:p w:rsidR="008E4C9F" w:rsidRPr="005E691D" w:rsidRDefault="008E4C9F" w:rsidP="008E4C9F">
      <w:pPr>
        <w:keepNext/>
        <w:spacing w:before="120"/>
        <w:ind w:left="0"/>
        <w:outlineLvl w:val="1"/>
        <w:rPr>
          <w:szCs w:val="24"/>
        </w:rPr>
      </w:pPr>
      <w:r>
        <w:rPr>
          <w:b/>
          <w:color w:val="000000"/>
        </w:rPr>
        <w:t>Odpad</w:t>
      </w:r>
      <w:r>
        <w:rPr>
          <w:color w:val="000000"/>
        </w:rPr>
        <w:t xml:space="preserve">  </w:t>
      </w:r>
    </w:p>
    <w:p w:rsidR="008E4C9F" w:rsidRPr="00316430" w:rsidRDefault="008E4C9F" w:rsidP="008E4C9F">
      <w:pPr>
        <w:keepNext/>
        <w:spacing w:before="120"/>
        <w:ind w:left="0"/>
        <w:outlineLvl w:val="1"/>
        <w:rPr>
          <w:b/>
          <w:bCs/>
          <w:sz w:val="20"/>
        </w:rPr>
      </w:pPr>
      <w:r w:rsidRPr="00316430">
        <w:rPr>
          <w:sz w:val="20"/>
        </w:rPr>
        <w:t xml:space="preserve">Odpad je každá movitá věc, které se osoba zbavuje nebo má úmysl nebo povinnost se jí zbavit. </w:t>
      </w:r>
      <w:r w:rsidRPr="00316430">
        <w:rPr>
          <w:b/>
          <w:bCs/>
          <w:sz w:val="20"/>
        </w:rPr>
        <w:t>(§ 3, odst. 1).</w:t>
      </w:r>
    </w:p>
    <w:p w:rsidR="008E4C9F" w:rsidRPr="00316430" w:rsidRDefault="008E4C9F" w:rsidP="008E4C9F">
      <w:pPr>
        <w:keepNext/>
        <w:spacing w:before="120"/>
        <w:ind w:left="0"/>
        <w:outlineLvl w:val="1"/>
        <w:rPr>
          <w:b/>
          <w:bCs/>
          <w:sz w:val="20"/>
        </w:rPr>
      </w:pPr>
      <w:r w:rsidRPr="00316430">
        <w:rPr>
          <w:sz w:val="20"/>
        </w:rPr>
        <w:t>Ke zbavování se odpadu dochází vždy, kdy osoba předá movitou věc k využití nebo k odstranění ve smyslu tohoto zákona nebo předá-li ji osobě oprávněné ke sběru nebo výkupu odpadů podle tohoto zákona bez ohledu na to, zda se jedná o bezúplatný nebo úplatný převod. Ke zbavování se odpadu dochází i tehdy, odstraní-li movitou věc osoba sama.</w:t>
      </w:r>
      <w:r w:rsidRPr="00316430">
        <w:rPr>
          <w:b/>
          <w:bCs/>
          <w:sz w:val="20"/>
        </w:rPr>
        <w:t xml:space="preserve"> (§ 3, odst. 2).</w:t>
      </w:r>
    </w:p>
    <w:p w:rsidR="008E4C9F" w:rsidRPr="00316430" w:rsidRDefault="008E4C9F" w:rsidP="008E4C9F">
      <w:pPr>
        <w:keepNext/>
        <w:spacing w:before="120"/>
        <w:ind w:left="0"/>
        <w:outlineLvl w:val="1"/>
        <w:rPr>
          <w:b/>
          <w:bCs/>
          <w:sz w:val="20"/>
        </w:rPr>
      </w:pPr>
      <w:r w:rsidRPr="00316430">
        <w:rPr>
          <w:b/>
          <w:bCs/>
          <w:sz w:val="20"/>
        </w:rPr>
        <w:t>Pokud vlastník v řízení o odstranění pochybností podle odstavce 8 neprokáže opak, úmysl zbavit se movité věci se předpokládá, pokud její původní účelové určení zaniklo.  (§ 3, odst. 3).</w:t>
      </w:r>
    </w:p>
    <w:p w:rsidR="008E4C9F" w:rsidRPr="00316430" w:rsidRDefault="008E4C9F" w:rsidP="008E4C9F">
      <w:pPr>
        <w:ind w:left="0"/>
        <w:rPr>
          <w:color w:val="000000"/>
          <w:sz w:val="20"/>
        </w:rPr>
      </w:pPr>
      <w:r w:rsidRPr="00316430">
        <w:rPr>
          <w:color w:val="000000"/>
          <w:sz w:val="20"/>
        </w:rPr>
        <w:br/>
      </w:r>
      <w:r w:rsidRPr="00316430">
        <w:rPr>
          <w:color w:val="000000"/>
          <w:sz w:val="20"/>
        </w:rPr>
        <w:br/>
        <w:t xml:space="preserve">Osoba má povinnost zbavit se movité věci, jestliže ji nepoužívá k původnímu účelu a věc ohrožuje životní prostředí nebo byla vyřazena na základě zvláštního právního předpisu. </w:t>
      </w:r>
    </w:p>
    <w:p w:rsidR="008E4C9F" w:rsidRDefault="008E4C9F" w:rsidP="008E4C9F">
      <w:pPr>
        <w:ind w:left="0"/>
        <w:rPr>
          <w:sz w:val="20"/>
        </w:rPr>
      </w:pPr>
    </w:p>
    <w:p w:rsidR="008E4C9F" w:rsidRPr="00316430" w:rsidRDefault="008E4C9F" w:rsidP="008E4C9F">
      <w:pPr>
        <w:ind w:left="0"/>
        <w:rPr>
          <w:color w:val="000000"/>
          <w:sz w:val="20"/>
        </w:rPr>
      </w:pPr>
      <w:r w:rsidRPr="00316430">
        <w:rPr>
          <w:sz w:val="20"/>
        </w:rPr>
        <w:t xml:space="preserve">Movitá věc, která vznikla při výrobě, jejímž prvotním cílem není výroba nebo získání této věci, se nestává odpadem, </w:t>
      </w:r>
      <w:r w:rsidRPr="00316430">
        <w:rPr>
          <w:color w:val="000000"/>
          <w:sz w:val="20"/>
        </w:rPr>
        <w:t>ale je vedlejším produktem, pokud</w:t>
      </w:r>
      <w:r w:rsidRPr="00316430">
        <w:rPr>
          <w:color w:val="000000"/>
          <w:sz w:val="20"/>
        </w:rPr>
        <w:br/>
      </w:r>
    </w:p>
    <w:p w:rsidR="008E4C9F" w:rsidRPr="00316430" w:rsidRDefault="008E4C9F" w:rsidP="008E4C9F">
      <w:pPr>
        <w:numPr>
          <w:ilvl w:val="0"/>
          <w:numId w:val="31"/>
        </w:numPr>
        <w:rPr>
          <w:color w:val="000000"/>
          <w:sz w:val="20"/>
        </w:rPr>
      </w:pPr>
      <w:r w:rsidRPr="00316430">
        <w:rPr>
          <w:color w:val="000000"/>
          <w:sz w:val="20"/>
        </w:rPr>
        <w:t>vzniká jako nedílná součást výroby,</w:t>
      </w:r>
    </w:p>
    <w:p w:rsidR="008E4C9F" w:rsidRPr="00316430" w:rsidRDefault="008E4C9F" w:rsidP="008E4C9F">
      <w:pPr>
        <w:numPr>
          <w:ilvl w:val="0"/>
          <w:numId w:val="31"/>
        </w:numPr>
        <w:rPr>
          <w:color w:val="000000"/>
          <w:sz w:val="20"/>
        </w:rPr>
      </w:pPr>
      <w:r w:rsidRPr="00316430">
        <w:rPr>
          <w:color w:val="000000"/>
          <w:sz w:val="20"/>
        </w:rPr>
        <w:t>její další využití je zajištěno,</w:t>
      </w:r>
    </w:p>
    <w:p w:rsidR="008E4C9F" w:rsidRPr="00316430" w:rsidRDefault="008E4C9F" w:rsidP="008E4C9F">
      <w:pPr>
        <w:numPr>
          <w:ilvl w:val="0"/>
          <w:numId w:val="31"/>
        </w:numPr>
        <w:rPr>
          <w:color w:val="000000"/>
          <w:sz w:val="20"/>
        </w:rPr>
      </w:pPr>
      <w:r w:rsidRPr="00316430">
        <w:rPr>
          <w:color w:val="000000"/>
          <w:sz w:val="20"/>
        </w:rPr>
        <w:t>její další využití je možné bez dalšího zpracování způsobem jiným, než je běžná výrobní praxe, a</w:t>
      </w:r>
    </w:p>
    <w:p w:rsidR="008E4C9F" w:rsidRDefault="008E4C9F" w:rsidP="008E4C9F">
      <w:pPr>
        <w:numPr>
          <w:ilvl w:val="0"/>
          <w:numId w:val="31"/>
        </w:numPr>
        <w:rPr>
          <w:color w:val="000000"/>
          <w:sz w:val="20"/>
        </w:rPr>
      </w:pPr>
      <w:r w:rsidRPr="00316430">
        <w:rPr>
          <w:color w:val="000000"/>
          <w:sz w:val="20"/>
        </w:rPr>
        <w:t>její další využití je v souladu se zvláštními právními předpisy a nepovede k nepříznivým účinkům na život</w:t>
      </w:r>
      <w:r>
        <w:rPr>
          <w:color w:val="000000"/>
          <w:sz w:val="20"/>
        </w:rPr>
        <w:t>ní prostředí nebo lidské zdraví.</w:t>
      </w:r>
    </w:p>
    <w:p w:rsidR="008E4C9F" w:rsidRPr="00316430" w:rsidRDefault="008E4C9F" w:rsidP="008E4C9F">
      <w:pPr>
        <w:rPr>
          <w:color w:val="000000"/>
          <w:sz w:val="20"/>
        </w:rPr>
      </w:pPr>
    </w:p>
    <w:p w:rsidR="008E4C9F" w:rsidRPr="00316430" w:rsidRDefault="008E4C9F" w:rsidP="008E4C9F">
      <w:pPr>
        <w:pStyle w:val="Zkladntext"/>
        <w:spacing w:after="120"/>
      </w:pPr>
      <w:r w:rsidRPr="00316430">
        <w:t>Některé druhy odpadu přestávají být odpadem, jestliže poté, co byl odpad předmětem některého ze způsobů využití, splňuje tyto podmínky:</w:t>
      </w:r>
    </w:p>
    <w:p w:rsidR="008E4C9F" w:rsidRPr="00316430" w:rsidRDefault="008E4C9F" w:rsidP="008E4C9F">
      <w:pPr>
        <w:widowControl w:val="0"/>
        <w:autoSpaceDE w:val="0"/>
        <w:autoSpaceDN w:val="0"/>
        <w:adjustRightInd w:val="0"/>
        <w:spacing w:after="120"/>
        <w:ind w:left="708"/>
        <w:rPr>
          <w:sz w:val="20"/>
        </w:rPr>
      </w:pPr>
      <w:r w:rsidRPr="00316430">
        <w:rPr>
          <w:color w:val="000000"/>
          <w:sz w:val="20"/>
        </w:rPr>
        <w:t>a) vě</w:t>
      </w:r>
      <w:r w:rsidRPr="00316430">
        <w:rPr>
          <w:sz w:val="20"/>
        </w:rPr>
        <w:t>c se běžně využívá ke konkrétním účelům,</w:t>
      </w:r>
    </w:p>
    <w:p w:rsidR="008E4C9F" w:rsidRPr="00316430" w:rsidRDefault="008E4C9F" w:rsidP="008E4C9F">
      <w:pPr>
        <w:widowControl w:val="0"/>
        <w:autoSpaceDE w:val="0"/>
        <w:autoSpaceDN w:val="0"/>
        <w:adjustRightInd w:val="0"/>
        <w:spacing w:after="120"/>
        <w:ind w:left="708"/>
        <w:rPr>
          <w:sz w:val="20"/>
        </w:rPr>
      </w:pPr>
      <w:r w:rsidRPr="00316430">
        <w:rPr>
          <w:sz w:val="20"/>
        </w:rPr>
        <w:t>b) pro věc existuje trh nebo poptávka,</w:t>
      </w:r>
    </w:p>
    <w:p w:rsidR="008E4C9F" w:rsidRPr="00CD5C75" w:rsidRDefault="008E4C9F" w:rsidP="008E4C9F">
      <w:pPr>
        <w:widowControl w:val="0"/>
        <w:autoSpaceDE w:val="0"/>
        <w:autoSpaceDN w:val="0"/>
        <w:adjustRightInd w:val="0"/>
        <w:spacing w:after="120"/>
        <w:ind w:left="708"/>
        <w:rPr>
          <w:sz w:val="20"/>
        </w:rPr>
      </w:pPr>
      <w:r w:rsidRPr="00316430">
        <w:rPr>
          <w:sz w:val="20"/>
        </w:rPr>
        <w:t xml:space="preserve">c) věc splňuje technické požadavky pro konkrétní účely stanovené zvláštními právními předpisy nebo normami použitelnými na </w:t>
      </w:r>
      <w:r w:rsidRPr="00CD5C75">
        <w:rPr>
          <w:sz w:val="20"/>
        </w:rPr>
        <w:t xml:space="preserve">výrobky </w:t>
      </w:r>
      <w:r w:rsidRPr="00CD5C75">
        <w:rPr>
          <w:strike/>
          <w:sz w:val="20"/>
        </w:rPr>
        <w:t>a</w:t>
      </w:r>
      <w:r w:rsidRPr="00CD5C75">
        <w:rPr>
          <w:bCs/>
          <w:sz w:val="20"/>
        </w:rPr>
        <w:t>,</w:t>
      </w:r>
    </w:p>
    <w:p w:rsidR="008E4C9F" w:rsidRPr="00CD5C75" w:rsidRDefault="008E4C9F" w:rsidP="008E4C9F">
      <w:pPr>
        <w:widowControl w:val="0"/>
        <w:autoSpaceDE w:val="0"/>
        <w:autoSpaceDN w:val="0"/>
        <w:adjustRightInd w:val="0"/>
        <w:spacing w:after="120"/>
        <w:ind w:left="708"/>
        <w:rPr>
          <w:sz w:val="20"/>
        </w:rPr>
      </w:pPr>
      <w:r w:rsidRPr="00CD5C75">
        <w:rPr>
          <w:sz w:val="20"/>
        </w:rPr>
        <w:t>d) využití věci je v souladu se zvláštními právními předpisy a nepovede k nepříznivým dopadům na životní prostředí nebo lidské zdraví</w:t>
      </w:r>
      <w:r w:rsidRPr="00CD5C75">
        <w:rPr>
          <w:bCs/>
          <w:sz w:val="20"/>
        </w:rPr>
        <w:t xml:space="preserve"> a</w:t>
      </w:r>
    </w:p>
    <w:p w:rsidR="008E4C9F" w:rsidRPr="00CD5C75" w:rsidRDefault="008E4C9F" w:rsidP="008E4C9F">
      <w:pPr>
        <w:ind w:left="708"/>
        <w:rPr>
          <w:bCs/>
          <w:sz w:val="20"/>
        </w:rPr>
      </w:pPr>
      <w:r w:rsidRPr="00CD5C75">
        <w:rPr>
          <w:bCs/>
          <w:sz w:val="20"/>
        </w:rPr>
        <w:t xml:space="preserve">e) věc splňuje další kritéria, pokud jsou pro určitý typ odpadu stanovena přímo použitelným předpisem Evropské unie. </w:t>
      </w:r>
    </w:p>
    <w:p w:rsidR="008E4C9F" w:rsidRPr="00316430" w:rsidRDefault="008E4C9F" w:rsidP="008E4C9F">
      <w:pPr>
        <w:pStyle w:val="Nadpis2"/>
        <w:numPr>
          <w:ilvl w:val="0"/>
          <w:numId w:val="0"/>
        </w:numPr>
        <w:ind w:left="113"/>
        <w:rPr>
          <w:rFonts w:cs="Arial"/>
          <w:sz w:val="20"/>
        </w:rPr>
      </w:pPr>
      <w:r w:rsidRPr="00316430">
        <w:rPr>
          <w:rFonts w:cs="Arial"/>
          <w:sz w:val="20"/>
        </w:rPr>
        <w:t>U bodu e) připadá v úvahu např. Nařízení Rady (EU) č. 333/2011 ze dne 31. března 2011, kterým se stanoví kritéria vymezující, kdy určité typy kovového šrotu přestávají být odpadem ve smyslu směrnice Evropského parlamentu a Rady 2008/98/ES a N</w:t>
      </w:r>
      <w:r w:rsidRPr="00316430">
        <w:rPr>
          <w:rFonts w:cs="Arial"/>
          <w:bCs w:val="0"/>
          <w:sz w:val="20"/>
        </w:rPr>
        <w:t>ařízení Komise (EU) č. 715/2013 ze dne 25. července 2013, kterým se stanoví kritéria vymezující, kdy měděný šrot přestává být odpadem ve smyslu směrnice Evropského parlamentu a Rady 2008/98/ES.</w:t>
      </w:r>
    </w:p>
    <w:p w:rsidR="008E4C9F" w:rsidRPr="00316430" w:rsidRDefault="008E4C9F" w:rsidP="008E4C9F">
      <w:pPr>
        <w:ind w:left="0"/>
        <w:rPr>
          <w:rStyle w:val="akt101"/>
          <w:rFonts w:cs="Arial"/>
          <w:sz w:val="20"/>
        </w:rPr>
      </w:pPr>
    </w:p>
    <w:p w:rsidR="008E4C9F" w:rsidRPr="00316430" w:rsidRDefault="008E4C9F" w:rsidP="008E4C9F">
      <w:pPr>
        <w:rPr>
          <w:rFonts w:cs="Arial"/>
          <w:sz w:val="20"/>
        </w:rPr>
      </w:pPr>
      <w:r w:rsidRPr="00316430">
        <w:rPr>
          <w:rFonts w:cs="Arial"/>
          <w:sz w:val="20"/>
        </w:rPr>
        <w:t>Pro konkrétní způsoby použití vedlejších produktů a výrobků z odpadů musí být splněna kritéria pro využití odpadů, pokud jsou stanovena.</w:t>
      </w:r>
      <w:r w:rsidRPr="00316430">
        <w:rPr>
          <w:rFonts w:cs="Arial"/>
          <w:sz w:val="20"/>
        </w:rPr>
        <w:br/>
      </w:r>
      <w:r w:rsidRPr="00316430">
        <w:rPr>
          <w:rFonts w:cs="Arial"/>
          <w:sz w:val="20"/>
        </w:rPr>
        <w:br/>
        <w:t>MŽP ve spolupráci s Ministerstvem průmyslu a obchodu může stanovit vyhláškou kritéria upřesňující, kdy movitá věc může být považována za vedlejší produkt a nikoli odpad a kdy odpad přestává být odpadem.</w:t>
      </w:r>
    </w:p>
    <w:p w:rsidR="008E4C9F" w:rsidRPr="00B90F9A" w:rsidRDefault="008E4C9F" w:rsidP="008E4C9F">
      <w:pPr>
        <w:rPr>
          <w:color w:val="000000"/>
          <w:sz w:val="16"/>
          <w:szCs w:val="16"/>
        </w:rPr>
      </w:pPr>
      <w:r w:rsidRPr="00DB64CF">
        <w:rPr>
          <w:rFonts w:cs="Arial"/>
        </w:rPr>
        <w:br/>
      </w:r>
    </w:p>
    <w:p w:rsidR="008E4C9F" w:rsidRDefault="008E4C9F" w:rsidP="008E4C9F">
      <w:pPr>
        <w:rPr>
          <w:color w:val="000000"/>
        </w:rPr>
      </w:pPr>
      <w:r>
        <w:rPr>
          <w:b/>
          <w:color w:val="000000"/>
        </w:rPr>
        <w:t>nebezpečný odpad</w:t>
      </w:r>
      <w:r>
        <w:rPr>
          <w:color w:val="000000"/>
        </w:rPr>
        <w:t xml:space="preserve"> </w:t>
      </w:r>
    </w:p>
    <w:p w:rsidR="008E4C9F" w:rsidRPr="00DB64CF" w:rsidRDefault="008E4C9F" w:rsidP="008E4C9F"/>
    <w:p w:rsidR="008E4C9F" w:rsidRPr="00CD5C75" w:rsidRDefault="008E4C9F" w:rsidP="008E4C9F">
      <w:pPr>
        <w:rPr>
          <w:b/>
          <w:sz w:val="20"/>
        </w:rPr>
      </w:pPr>
      <w:r w:rsidRPr="00CD5C75">
        <w:rPr>
          <w:b/>
          <w:sz w:val="20"/>
        </w:rPr>
        <w:t>Odpad vykazující jednu nebo více nebezpečných vlastností uvedených Nařízení komise (EU) č. 1357/2014 ze dne 18. prosince 2014, kterým se nahrazuje příloha III směrnice Evropského parlamentu a Rady 2008/98/ES o odpadech a o zrušení některých směrnic.</w:t>
      </w:r>
    </w:p>
    <w:p w:rsidR="008E4C9F" w:rsidRPr="00CD5C75" w:rsidRDefault="008E4C9F" w:rsidP="008E4C9F">
      <w:pPr>
        <w:rPr>
          <w:b/>
          <w:sz w:val="20"/>
        </w:rPr>
      </w:pPr>
    </w:p>
    <w:p w:rsidR="008E4C9F" w:rsidRPr="00316430" w:rsidRDefault="008E4C9F" w:rsidP="008E4C9F">
      <w:pPr>
        <w:rPr>
          <w:sz w:val="20"/>
        </w:rPr>
      </w:pPr>
      <w:r w:rsidRPr="00316430">
        <w:rPr>
          <w:sz w:val="20"/>
        </w:rPr>
        <w:t>Odpad zařazuje do kategorie nebezpečný, jestliže obsahuje chemickou látku nebo prvky, které jsou klasifikované jako nebezpečné podle přímo použitelného předpisu Evropské unie. Odpad se zařazuje jako nebezpečný pouze tehdy, pokud vykazuje jednu nebo více nebezpečných vlastností a obsah chemické látky v odpadu je v takové koncentraci, která splňuje kriteria pro nebezpečnost odpadu.</w:t>
      </w:r>
    </w:p>
    <w:p w:rsidR="008E4C9F" w:rsidRPr="00316430" w:rsidRDefault="008E4C9F" w:rsidP="008E4C9F">
      <w:pPr>
        <w:rPr>
          <w:b/>
          <w:color w:val="000000"/>
          <w:sz w:val="20"/>
        </w:rPr>
      </w:pPr>
    </w:p>
    <w:p w:rsidR="008E4C9F" w:rsidRPr="00642753" w:rsidRDefault="008E4C9F" w:rsidP="008E4C9F">
      <w:pPr>
        <w:pStyle w:val="Odstavecseseznamem"/>
        <w:keepNext/>
        <w:spacing w:before="120"/>
        <w:contextualSpacing/>
        <w:jc w:val="both"/>
        <w:outlineLvl w:val="1"/>
        <w:rPr>
          <w:rFonts w:ascii="Arial" w:hAnsi="Arial" w:cs="Arial"/>
          <w:b/>
          <w:bCs/>
          <w:sz w:val="22"/>
          <w:szCs w:val="22"/>
        </w:rPr>
      </w:pPr>
      <w:r w:rsidRPr="00642753">
        <w:rPr>
          <w:rFonts w:ascii="Arial" w:hAnsi="Arial" w:cs="Arial"/>
          <w:b/>
          <w:bCs/>
          <w:sz w:val="22"/>
          <w:szCs w:val="22"/>
        </w:rPr>
        <w:t xml:space="preserve">podmínky pro zařazování nebezpečných odpadů </w:t>
      </w:r>
    </w:p>
    <w:p w:rsidR="008E4C9F" w:rsidRPr="005E691D" w:rsidRDefault="008E4C9F" w:rsidP="008E4C9F">
      <w:pPr>
        <w:pStyle w:val="Zkladntext"/>
        <w:spacing w:after="120"/>
        <w:ind w:left="720"/>
      </w:pPr>
    </w:p>
    <w:p w:rsidR="008E4C9F" w:rsidRPr="006F39D6" w:rsidRDefault="008E4C9F" w:rsidP="008E4C9F">
      <w:pPr>
        <w:pStyle w:val="Zkladntext"/>
        <w:spacing w:after="120"/>
        <w:ind w:left="708"/>
      </w:pPr>
      <w:r w:rsidRPr="006F39D6">
        <w:t xml:space="preserve"> (1) Původce a oprávněná osoba jsou povinni pro účely nakládání s odpadem zařadit odpad do kategorie nebezpečný, pokud </w:t>
      </w:r>
    </w:p>
    <w:p w:rsidR="008E4C9F" w:rsidRPr="00AB441A" w:rsidRDefault="008E4C9F" w:rsidP="008E4C9F">
      <w:pPr>
        <w:spacing w:after="120"/>
        <w:ind w:left="1416"/>
        <w:rPr>
          <w:b/>
          <w:sz w:val="20"/>
        </w:rPr>
      </w:pPr>
      <w:r w:rsidRPr="00AB441A">
        <w:rPr>
          <w:b/>
          <w:sz w:val="20"/>
        </w:rPr>
        <w:t>a) vykazuje alespoň jednu z nebezpečných vlastností,</w:t>
      </w:r>
    </w:p>
    <w:p w:rsidR="008E4C9F" w:rsidRPr="00AB441A" w:rsidRDefault="008E4C9F" w:rsidP="008E4C9F">
      <w:pPr>
        <w:spacing w:after="120"/>
        <w:ind w:left="1416"/>
        <w:rPr>
          <w:b/>
          <w:sz w:val="20"/>
        </w:rPr>
      </w:pPr>
      <w:r w:rsidRPr="00AB441A">
        <w:rPr>
          <w:b/>
          <w:sz w:val="20"/>
        </w:rPr>
        <w:t>b) je uveden v Katalogu odpadů jako nebezpečný odpad, nebo</w:t>
      </w:r>
    </w:p>
    <w:p w:rsidR="008E4C9F" w:rsidRPr="00AB441A" w:rsidRDefault="008E4C9F" w:rsidP="008E4C9F">
      <w:pPr>
        <w:ind w:left="1416"/>
        <w:rPr>
          <w:b/>
          <w:sz w:val="20"/>
        </w:rPr>
      </w:pPr>
      <w:r w:rsidRPr="00AB441A">
        <w:rPr>
          <w:b/>
          <w:sz w:val="20"/>
        </w:rPr>
        <w:t>c) je smíšen nebo znečištěn některým z odpadů uvedených v Katalogu odpadů jako nebezpečný.</w:t>
      </w:r>
    </w:p>
    <w:p w:rsidR="008E4C9F" w:rsidRPr="006F39D6" w:rsidRDefault="008E4C9F" w:rsidP="008E4C9F">
      <w:pPr>
        <w:ind w:left="708"/>
        <w:rPr>
          <w:sz w:val="20"/>
        </w:rPr>
      </w:pPr>
    </w:p>
    <w:p w:rsidR="008E4C9F" w:rsidRPr="006F39D6" w:rsidRDefault="008E4C9F" w:rsidP="008E4C9F">
      <w:pPr>
        <w:ind w:left="708"/>
        <w:rPr>
          <w:bCs/>
          <w:sz w:val="20"/>
        </w:rPr>
      </w:pPr>
      <w:r w:rsidRPr="006F39D6">
        <w:rPr>
          <w:bCs/>
          <w:sz w:val="20"/>
        </w:rPr>
        <w:t>(2) V případě, že se původce odpadů nebo oprávněná osoba domnívají, že odpad uvedený v odstavci 1 písm. b) nebo c) nebo nebezpečný odpad po úpravě nemá žádnou z nebezpečných vlastností a mají v úmyslu s ním nakládat jako s odpadem kategorie ostatní, jsou povinni požádat pověřenou osobu o hodnocení nebezpečných vlastností. V případě, že má Česká inspekce životního prostředí důvodnou pochybnost, že původce odpadu nebo oprávněná osoba odpad správně zařadili, může původci odpadu nebo oprávněné osobě rozhodnutím uložit povinnost požádat pověřenou osobu o hodnocení nebezpečných vlastností odpadu.</w:t>
      </w:r>
    </w:p>
    <w:p w:rsidR="008E4C9F" w:rsidRPr="005E691D" w:rsidRDefault="008E4C9F" w:rsidP="008E4C9F">
      <w:pPr>
        <w:ind w:left="708"/>
        <w:rPr>
          <w:b/>
          <w:bCs/>
          <w:szCs w:val="24"/>
        </w:rPr>
      </w:pPr>
    </w:p>
    <w:p w:rsidR="008E4C9F" w:rsidRPr="00316430" w:rsidRDefault="008E4C9F" w:rsidP="008E4C9F">
      <w:pPr>
        <w:ind w:left="708"/>
        <w:rPr>
          <w:sz w:val="20"/>
        </w:rPr>
      </w:pPr>
      <w:r w:rsidRPr="00316430">
        <w:rPr>
          <w:sz w:val="20"/>
        </w:rPr>
        <w:t xml:space="preserve"> (4) Pokud původce nebo oprávněná osoba osvědčením o vyloučení nebezpečných vlastností odpadu prokáží, že odpad uvedený v odstavci 1 písm. b) nebo c) </w:t>
      </w:r>
      <w:r w:rsidRPr="00316430">
        <w:rPr>
          <w:b/>
          <w:bCs/>
          <w:sz w:val="20"/>
        </w:rPr>
        <w:t>nebo nebezpečný odpad po úpravě</w:t>
      </w:r>
      <w:r w:rsidRPr="00316430">
        <w:rPr>
          <w:sz w:val="20"/>
        </w:rPr>
        <w:t xml:space="preserve"> nemá žádnou z nebezpečných vlastností, nejsou povinni dodržovat režim stanovený pro nebezpečné odpady; jsou však povinni ověřovat, zda odpad tyto nebezpečné vlastnosti nemá.</w:t>
      </w:r>
      <w:r>
        <w:rPr>
          <w:sz w:val="20"/>
        </w:rPr>
        <w:t xml:space="preserve"> Osvědčení se vydává nejvýše na dobu 4 let.</w:t>
      </w:r>
    </w:p>
    <w:p w:rsidR="008E4C9F" w:rsidRPr="00316430" w:rsidRDefault="008E4C9F" w:rsidP="008E4C9F">
      <w:pPr>
        <w:ind w:left="284"/>
        <w:rPr>
          <w:b/>
          <w:color w:val="000000"/>
          <w:sz w:val="20"/>
        </w:rPr>
      </w:pPr>
    </w:p>
    <w:p w:rsidR="008E4C9F" w:rsidRDefault="008E4C9F" w:rsidP="008E4C9F">
      <w:pPr>
        <w:ind w:left="0"/>
        <w:rPr>
          <w:b/>
          <w:color w:val="000000"/>
        </w:rPr>
      </w:pPr>
      <w:r>
        <w:rPr>
          <w:b/>
          <w:color w:val="000000"/>
        </w:rPr>
        <w:t>Definice:</w:t>
      </w:r>
    </w:p>
    <w:p w:rsidR="008E4C9F" w:rsidRDefault="008E4C9F" w:rsidP="008E4C9F">
      <w:pPr>
        <w:ind w:left="284"/>
        <w:rPr>
          <w:b/>
          <w:color w:val="000000"/>
        </w:rPr>
      </w:pPr>
    </w:p>
    <w:p w:rsidR="008E4C9F" w:rsidRDefault="008E4C9F" w:rsidP="008E4C9F">
      <w:pPr>
        <w:ind w:left="0"/>
        <w:rPr>
          <w:sz w:val="20"/>
        </w:rPr>
      </w:pPr>
      <w:r w:rsidRPr="00316430">
        <w:rPr>
          <w:b/>
          <w:color w:val="000000"/>
          <w:sz w:val="20"/>
        </w:rPr>
        <w:t>nakládání s odpady</w:t>
      </w:r>
      <w:r w:rsidRPr="00316430">
        <w:rPr>
          <w:color w:val="000000"/>
          <w:sz w:val="20"/>
        </w:rPr>
        <w:t xml:space="preserve"> </w:t>
      </w:r>
      <w:r w:rsidRPr="002B4870">
        <w:rPr>
          <w:color w:val="000000"/>
          <w:sz w:val="20"/>
        </w:rPr>
        <w:t xml:space="preserve">- </w:t>
      </w:r>
      <w:r w:rsidRPr="002B4870">
        <w:rPr>
          <w:sz w:val="20"/>
        </w:rPr>
        <w:t xml:space="preserve">obchodování s odpady, shromažďování, </w:t>
      </w:r>
      <w:r w:rsidRPr="00B87999">
        <w:rPr>
          <w:b/>
          <w:sz w:val="20"/>
        </w:rPr>
        <w:t>sběr, výkup</w:t>
      </w:r>
      <w:r w:rsidRPr="002B4870">
        <w:rPr>
          <w:sz w:val="20"/>
        </w:rPr>
        <w:t xml:space="preserve">, přeprava, doprava, skladování, úprava, </w:t>
      </w:r>
      <w:r w:rsidRPr="00B87999">
        <w:rPr>
          <w:b/>
          <w:sz w:val="20"/>
        </w:rPr>
        <w:t>využití a odstranění</w:t>
      </w:r>
      <w:r w:rsidRPr="002B4870">
        <w:rPr>
          <w:sz w:val="20"/>
        </w:rPr>
        <w:t xml:space="preserve"> odpadů,</w:t>
      </w:r>
    </w:p>
    <w:p w:rsidR="008E4C9F" w:rsidRDefault="008E4C9F" w:rsidP="008E4C9F">
      <w:pPr>
        <w:ind w:left="0"/>
        <w:rPr>
          <w:sz w:val="20"/>
        </w:rPr>
      </w:pPr>
    </w:p>
    <w:p w:rsidR="008E4C9F" w:rsidRPr="00DA5E74" w:rsidRDefault="008E4C9F" w:rsidP="008E4C9F">
      <w:pPr>
        <w:pStyle w:val="Nadpis3"/>
        <w:numPr>
          <w:ilvl w:val="0"/>
          <w:numId w:val="0"/>
        </w:numPr>
        <w:spacing w:before="0" w:after="0"/>
        <w:ind w:left="567" w:hanging="567"/>
        <w:rPr>
          <w:rFonts w:cs="Arial"/>
          <w:sz w:val="20"/>
        </w:rPr>
      </w:pPr>
      <w:r w:rsidRPr="00DA5E74">
        <w:rPr>
          <w:rFonts w:cs="Arial"/>
          <w:b/>
          <w:sz w:val="20"/>
        </w:rPr>
        <w:t>Hierarchie způsobů nakládání s</w:t>
      </w:r>
      <w:r>
        <w:rPr>
          <w:rFonts w:cs="Arial"/>
          <w:b/>
          <w:sz w:val="20"/>
        </w:rPr>
        <w:t> </w:t>
      </w:r>
    </w:p>
    <w:p w:rsidR="008E4C9F" w:rsidRPr="00DA5E74" w:rsidRDefault="008E4C9F" w:rsidP="008E4C9F">
      <w:pPr>
        <w:pStyle w:val="go"/>
        <w:spacing w:before="0" w:beforeAutospacing="0" w:after="0" w:afterAutospacing="0"/>
        <w:ind w:left="708"/>
        <w:rPr>
          <w:rFonts w:ascii="Arial" w:hAnsi="Arial" w:cs="Arial"/>
          <w:sz w:val="20"/>
          <w:szCs w:val="20"/>
        </w:rPr>
      </w:pPr>
      <w:r w:rsidRPr="00DA5E74">
        <w:rPr>
          <w:rStyle w:val="PromnnHTML"/>
          <w:rFonts w:ascii="Arial" w:hAnsi="Arial" w:cs="Arial"/>
          <w:sz w:val="20"/>
          <w:szCs w:val="20"/>
        </w:rPr>
        <w:t>a)</w:t>
      </w:r>
      <w:r w:rsidRPr="00DA5E74">
        <w:rPr>
          <w:rFonts w:ascii="Arial" w:hAnsi="Arial" w:cs="Arial"/>
          <w:sz w:val="20"/>
          <w:szCs w:val="20"/>
        </w:rPr>
        <w:t xml:space="preserve"> předcházení vzniku odpadů,</w:t>
      </w:r>
    </w:p>
    <w:p w:rsidR="008E4C9F" w:rsidRPr="00DA5E74" w:rsidRDefault="008E4C9F" w:rsidP="008E4C9F">
      <w:pPr>
        <w:pStyle w:val="go"/>
        <w:spacing w:before="0" w:beforeAutospacing="0" w:after="0" w:afterAutospacing="0"/>
        <w:ind w:left="708"/>
        <w:rPr>
          <w:rFonts w:ascii="Arial" w:hAnsi="Arial" w:cs="Arial"/>
          <w:sz w:val="20"/>
          <w:szCs w:val="20"/>
        </w:rPr>
      </w:pPr>
      <w:r w:rsidRPr="00DA5E74">
        <w:rPr>
          <w:rStyle w:val="PromnnHTML"/>
          <w:rFonts w:ascii="Arial" w:hAnsi="Arial" w:cs="Arial"/>
          <w:sz w:val="20"/>
          <w:szCs w:val="20"/>
        </w:rPr>
        <w:t>b)</w:t>
      </w:r>
      <w:r w:rsidRPr="00DA5E74">
        <w:rPr>
          <w:rFonts w:ascii="Arial" w:hAnsi="Arial" w:cs="Arial"/>
          <w:sz w:val="20"/>
          <w:szCs w:val="20"/>
        </w:rPr>
        <w:t xml:space="preserve"> příprava k opětovnému použití,</w:t>
      </w:r>
    </w:p>
    <w:p w:rsidR="008E4C9F" w:rsidRPr="00DA5E74" w:rsidRDefault="008E4C9F" w:rsidP="008E4C9F">
      <w:pPr>
        <w:pStyle w:val="go"/>
        <w:spacing w:before="0" w:beforeAutospacing="0" w:after="0" w:afterAutospacing="0"/>
        <w:ind w:left="708"/>
        <w:rPr>
          <w:rFonts w:ascii="Arial" w:hAnsi="Arial" w:cs="Arial"/>
          <w:sz w:val="20"/>
          <w:szCs w:val="20"/>
        </w:rPr>
      </w:pPr>
      <w:r w:rsidRPr="00DA5E74">
        <w:rPr>
          <w:rStyle w:val="PromnnHTML"/>
          <w:rFonts w:ascii="Arial" w:hAnsi="Arial" w:cs="Arial"/>
          <w:sz w:val="20"/>
          <w:szCs w:val="20"/>
        </w:rPr>
        <w:t>c)</w:t>
      </w:r>
      <w:r w:rsidRPr="00DA5E74">
        <w:rPr>
          <w:rFonts w:ascii="Arial" w:hAnsi="Arial" w:cs="Arial"/>
          <w:sz w:val="20"/>
          <w:szCs w:val="20"/>
        </w:rPr>
        <w:t xml:space="preserve"> recyklace odpadů,</w:t>
      </w:r>
    </w:p>
    <w:p w:rsidR="008E4C9F" w:rsidRDefault="008E4C9F" w:rsidP="008E4C9F">
      <w:pPr>
        <w:pStyle w:val="go"/>
        <w:spacing w:before="0" w:beforeAutospacing="0" w:after="0" w:afterAutospacing="0"/>
        <w:ind w:left="708"/>
      </w:pPr>
      <w:r w:rsidRPr="00DA5E74">
        <w:rPr>
          <w:rStyle w:val="PromnnHTML"/>
          <w:rFonts w:ascii="Arial" w:hAnsi="Arial" w:cs="Arial"/>
          <w:sz w:val="20"/>
          <w:szCs w:val="20"/>
        </w:rPr>
        <w:t>d)</w:t>
      </w:r>
      <w:r w:rsidRPr="00DA5E74">
        <w:rPr>
          <w:rFonts w:ascii="Arial" w:hAnsi="Arial" w:cs="Arial"/>
          <w:sz w:val="20"/>
          <w:szCs w:val="20"/>
        </w:rPr>
        <w:t xml:space="preserve"> jiné využití odpadů, například</w:t>
      </w:r>
      <w:r>
        <w:t xml:space="preserve"> energetické využití,</w:t>
      </w:r>
    </w:p>
    <w:p w:rsidR="008E4C9F" w:rsidRDefault="008E4C9F" w:rsidP="008E4C9F">
      <w:pPr>
        <w:pStyle w:val="go"/>
        <w:spacing w:before="0" w:beforeAutospacing="0" w:after="0" w:afterAutospacing="0"/>
        <w:ind w:left="708"/>
      </w:pPr>
      <w:r>
        <w:rPr>
          <w:rStyle w:val="PromnnHTML"/>
        </w:rPr>
        <w:t>e)</w:t>
      </w:r>
      <w:r>
        <w:t xml:space="preserve"> odstranění odpadů.</w:t>
      </w:r>
    </w:p>
    <w:p w:rsidR="008E4C9F" w:rsidRDefault="008E4C9F" w:rsidP="008E4C9F">
      <w:pPr>
        <w:ind w:left="284"/>
        <w:rPr>
          <w:sz w:val="20"/>
        </w:rPr>
      </w:pPr>
    </w:p>
    <w:p w:rsidR="008E4C9F" w:rsidRDefault="008E4C9F" w:rsidP="008E4C9F">
      <w:pPr>
        <w:ind w:left="0"/>
        <w:rPr>
          <w:sz w:val="20"/>
        </w:rPr>
      </w:pPr>
      <w:r w:rsidRPr="002B4870">
        <w:rPr>
          <w:b/>
          <w:sz w:val="20"/>
        </w:rPr>
        <w:t>úprava odpadů</w:t>
      </w:r>
      <w:r w:rsidRPr="002B4870">
        <w:rPr>
          <w:sz w:val="20"/>
        </w:rPr>
        <w:t xml:space="preserve"> - každá činnost, která vede ke změně chemických, biologických nebo fyzikálních vlastností odpadů (včetně jejich třídění) za účelem umožnění nebo usnadnění jejich dopravy, využití, odstraňování nebo za účelem snížení jejich objemu, případně snížení jejich nebezpečných vlastností</w:t>
      </w:r>
      <w:r>
        <w:rPr>
          <w:sz w:val="20"/>
        </w:rPr>
        <w:t>;</w:t>
      </w:r>
    </w:p>
    <w:p w:rsidR="008E4C9F" w:rsidRDefault="008E4C9F" w:rsidP="008E4C9F">
      <w:pPr>
        <w:ind w:left="0"/>
        <w:rPr>
          <w:sz w:val="20"/>
        </w:rPr>
      </w:pPr>
    </w:p>
    <w:p w:rsidR="008E4C9F" w:rsidRDefault="008E4C9F" w:rsidP="008E4C9F">
      <w:pPr>
        <w:ind w:left="0"/>
        <w:rPr>
          <w:sz w:val="20"/>
        </w:rPr>
      </w:pPr>
      <w:r w:rsidRPr="00DA5E74">
        <w:rPr>
          <w:b/>
          <w:sz w:val="20"/>
        </w:rPr>
        <w:t>opětovné použití</w:t>
      </w:r>
      <w:r w:rsidRPr="00DA5E74">
        <w:rPr>
          <w:sz w:val="20"/>
        </w:rPr>
        <w:t xml:space="preserve"> - postupy, kterými jsou výrobky nebo jejich části, které nejsou odpadem, znovu použity ke stejnému účelu, ke kterému byly původně určeny</w:t>
      </w:r>
      <w:r>
        <w:rPr>
          <w:sz w:val="20"/>
        </w:rPr>
        <w:t>;</w:t>
      </w:r>
    </w:p>
    <w:p w:rsidR="008E4C9F" w:rsidRDefault="008E4C9F" w:rsidP="008E4C9F">
      <w:pPr>
        <w:ind w:left="0"/>
        <w:rPr>
          <w:sz w:val="20"/>
        </w:rPr>
      </w:pPr>
    </w:p>
    <w:p w:rsidR="008E4C9F" w:rsidRPr="00DA5E74" w:rsidRDefault="008E4C9F" w:rsidP="008E4C9F">
      <w:pPr>
        <w:ind w:left="0"/>
        <w:rPr>
          <w:sz w:val="20"/>
        </w:rPr>
      </w:pPr>
      <w:r w:rsidRPr="00DA5E74">
        <w:rPr>
          <w:b/>
          <w:sz w:val="20"/>
        </w:rPr>
        <w:t>příprava k opětovnému použití</w:t>
      </w:r>
      <w:r w:rsidRPr="00DA5E74">
        <w:rPr>
          <w:sz w:val="20"/>
        </w:rPr>
        <w:t xml:space="preserve"> - způsob využití odpadů zahrnující čištění nebo opravu použitých výrobků nebo jejich částí a kontrolu provedenou osobou oprávněnou podle zvláštního právního předpisu spočívající v prověření, že použitý výrobek nebo jeho část, které byly odpady, jsou po čištění nebo opravě schopné bez dalšíh</w:t>
      </w:r>
      <w:r>
        <w:rPr>
          <w:sz w:val="20"/>
        </w:rPr>
        <w:t>o zpracování opětovného použití;</w:t>
      </w:r>
    </w:p>
    <w:p w:rsidR="008E4C9F" w:rsidRPr="00DA5E74" w:rsidRDefault="008E4C9F" w:rsidP="008E4C9F">
      <w:pPr>
        <w:ind w:left="0"/>
        <w:rPr>
          <w:sz w:val="20"/>
        </w:rPr>
      </w:pPr>
    </w:p>
    <w:p w:rsidR="008E4C9F" w:rsidRDefault="008E4C9F" w:rsidP="008E4C9F">
      <w:pPr>
        <w:ind w:left="0"/>
        <w:rPr>
          <w:sz w:val="20"/>
        </w:rPr>
      </w:pPr>
      <w:r w:rsidRPr="002B4870">
        <w:rPr>
          <w:b/>
          <w:sz w:val="20"/>
        </w:rPr>
        <w:t>využití odpadů</w:t>
      </w:r>
      <w:r w:rsidRPr="002B4870">
        <w:rPr>
          <w:sz w:val="20"/>
        </w:rPr>
        <w:t xml:space="preserve"> - činnost, jejímž výsledkem je, že odpad slouží užitečnému účelu tím, že nahradí materiály používané ke konkrétnímu účelu, a to i v zařízení neurčeném k využití odpadů podle § 14 odst. 2, nebo že je k tomuto konkrétnímu účelu upraven;</w:t>
      </w:r>
    </w:p>
    <w:p w:rsidR="008E4C9F" w:rsidRDefault="008E4C9F" w:rsidP="008E4C9F">
      <w:pPr>
        <w:ind w:left="0"/>
        <w:rPr>
          <w:color w:val="000000"/>
          <w:sz w:val="20"/>
        </w:rPr>
      </w:pPr>
    </w:p>
    <w:p w:rsidR="008E4C9F" w:rsidRDefault="008E4C9F" w:rsidP="008E4C9F">
      <w:pPr>
        <w:ind w:left="0"/>
        <w:rPr>
          <w:color w:val="000000"/>
          <w:sz w:val="20"/>
        </w:rPr>
      </w:pPr>
      <w:r w:rsidRPr="00DA5E74">
        <w:rPr>
          <w:b/>
          <w:sz w:val="20"/>
        </w:rPr>
        <w:t>zpracování odpadů</w:t>
      </w:r>
      <w:r w:rsidRPr="00DA5E74">
        <w:rPr>
          <w:sz w:val="20"/>
        </w:rPr>
        <w:t xml:space="preserve"> - využití nebo odstranění odpadů zahrnující i přípravu před využitím nebo odstraněním odpadů,</w:t>
      </w:r>
    </w:p>
    <w:p w:rsidR="008E4C9F" w:rsidRPr="006C2242" w:rsidRDefault="008E4C9F" w:rsidP="008E4C9F">
      <w:pPr>
        <w:pStyle w:val="go"/>
        <w:rPr>
          <w:rFonts w:ascii="Arial" w:hAnsi="Arial" w:cs="Arial"/>
          <w:sz w:val="20"/>
          <w:szCs w:val="20"/>
        </w:rPr>
      </w:pPr>
      <w:r w:rsidRPr="006C2242">
        <w:rPr>
          <w:rFonts w:ascii="Arial" w:hAnsi="Arial" w:cs="Arial"/>
          <w:b/>
          <w:sz w:val="20"/>
          <w:szCs w:val="20"/>
        </w:rPr>
        <w:t>oprávněná osoba</w:t>
      </w:r>
      <w:r w:rsidRPr="006C2242">
        <w:rPr>
          <w:rFonts w:ascii="Arial" w:hAnsi="Arial" w:cs="Arial"/>
          <w:sz w:val="20"/>
          <w:szCs w:val="20"/>
        </w:rPr>
        <w:t xml:space="preserve"> - každá osoba, která je oprávněna k nakládání s odpady podle zákona o odpadech nebo podle zvláštních právních předpisů,</w:t>
      </w:r>
    </w:p>
    <w:p w:rsidR="008E4C9F" w:rsidRPr="006C2242" w:rsidRDefault="008E4C9F" w:rsidP="008E4C9F">
      <w:pPr>
        <w:pStyle w:val="go"/>
        <w:rPr>
          <w:rFonts w:ascii="Arial" w:hAnsi="Arial" w:cs="Arial"/>
          <w:sz w:val="20"/>
          <w:szCs w:val="20"/>
        </w:rPr>
      </w:pPr>
      <w:r w:rsidRPr="006C2242">
        <w:rPr>
          <w:rFonts w:ascii="Arial" w:hAnsi="Arial" w:cs="Arial"/>
          <w:b/>
          <w:sz w:val="20"/>
          <w:szCs w:val="20"/>
        </w:rPr>
        <w:t>obchodník</w:t>
      </w:r>
      <w:r w:rsidRPr="006C2242">
        <w:rPr>
          <w:rFonts w:ascii="Arial" w:hAnsi="Arial" w:cs="Arial"/>
          <w:sz w:val="20"/>
          <w:szCs w:val="20"/>
        </w:rPr>
        <w:t xml:space="preserve"> - právnická osoba nebo fyzická osoba oprávněná k podnikání, které nakupují nebo prodávají odpad a jednají přitom na vlastní odpovědnost včetně osob, které nemají odpady skutečně v držení.</w:t>
      </w:r>
    </w:p>
    <w:p w:rsidR="008E4C9F" w:rsidRPr="002B4870" w:rsidRDefault="008E4C9F" w:rsidP="008E4C9F">
      <w:pPr>
        <w:ind w:left="0"/>
        <w:rPr>
          <w:color w:val="000000"/>
          <w:sz w:val="20"/>
        </w:rPr>
      </w:pPr>
      <w:r w:rsidRPr="00316430">
        <w:rPr>
          <w:b/>
          <w:color w:val="000000"/>
          <w:sz w:val="20"/>
        </w:rPr>
        <w:t>původce odpadů</w:t>
      </w:r>
      <w:r w:rsidRPr="00316430">
        <w:rPr>
          <w:color w:val="000000"/>
          <w:sz w:val="20"/>
        </w:rPr>
        <w:t xml:space="preserve"> - </w:t>
      </w:r>
      <w:r w:rsidRPr="002B4870">
        <w:rPr>
          <w:sz w:val="20"/>
        </w:rPr>
        <w:t>právnická osoba nebo fyzická osoba oprávněná k podnikání, při jejichž činnosti vznikají odpady, nebo právnická osoba nebo fyzická osoba oprávněná k podnikání, které provádějí úpravu odpadů nebo jiné činnosti, jejichž výsledkem je změna povahy nebo složení odpadů, a dále obec od okamžiku, kdy nepodnikající fyzická osoba odpad odloží na místě k tomu určeném; obec se současně stane vlastníkem tohoto odpadu,</w:t>
      </w:r>
    </w:p>
    <w:p w:rsidR="008727EC" w:rsidRDefault="008727EC" w:rsidP="008E4C9F">
      <w:pPr>
        <w:ind w:left="0"/>
        <w:rPr>
          <w:b/>
        </w:rPr>
      </w:pPr>
    </w:p>
    <w:p w:rsidR="008E4C9F" w:rsidRPr="00E76DB4" w:rsidRDefault="008E4C9F" w:rsidP="008E4C9F">
      <w:pPr>
        <w:ind w:left="0"/>
        <w:rPr>
          <w:b/>
        </w:rPr>
      </w:pPr>
      <w:r w:rsidRPr="00E76DB4">
        <w:rPr>
          <w:b/>
        </w:rPr>
        <w:t>Obecné povinnosti</w:t>
      </w:r>
    </w:p>
    <w:p w:rsidR="008E4C9F" w:rsidRDefault="008E4C9F" w:rsidP="008E4C9F">
      <w:pPr>
        <w:ind w:left="0"/>
        <w:rPr>
          <w:sz w:val="20"/>
        </w:rPr>
      </w:pPr>
      <w:r w:rsidRPr="00E76DB4">
        <w:rPr>
          <w:sz w:val="20"/>
        </w:rPr>
        <w:t>S odpady podle zákona o odpadech nakládat pouze v zařízeních, která jsou k nakládání s odpady podle tohoto zákona určena. Při tomto nakládání s odpady nesmí být ohroženo lidské zdraví ani ohrožováno nebo poškozováno životní prostředí a nesmějí být překročeny limity znečišťování stanovené zvláštními právními předpisy.</w:t>
      </w:r>
    </w:p>
    <w:p w:rsidR="008E4C9F" w:rsidRDefault="008E4C9F" w:rsidP="008E4C9F">
      <w:pPr>
        <w:ind w:left="0"/>
        <w:rPr>
          <w:sz w:val="20"/>
        </w:rPr>
      </w:pPr>
    </w:p>
    <w:p w:rsidR="008E4C9F" w:rsidRDefault="008E4C9F" w:rsidP="008E4C9F">
      <w:pPr>
        <w:ind w:left="0"/>
        <w:rPr>
          <w:sz w:val="20"/>
        </w:rPr>
      </w:pPr>
      <w:r w:rsidRPr="00E76DB4">
        <w:rPr>
          <w:sz w:val="20"/>
        </w:rPr>
        <w:t>K převzetí odpadu do svého vlastnictví je oprávněna pouze právnická osoba nebo fyzická osoba oprávněná k podnikání, která je provozovatelem zařízení k využití nebo k odstranění nebo ke sběru nebo k výkupu určeného druhu odpadu, nebo osoba, která je provozovatelem zařízení podle § 14 odst. 2 (mohou využívat pouze odpady, které splňují požadavky stanovené pro vstupní suroviny, a při nakládání s těmito odpady nesmějí být porušeny zvláštní právní předpisy, v souladu s nimiž je zařízení provozováno, a právní předpisy na ochranu zdraví lidí a životního prostředí).</w:t>
      </w:r>
    </w:p>
    <w:p w:rsidR="008E4C9F" w:rsidRDefault="008E4C9F" w:rsidP="008E4C9F">
      <w:pPr>
        <w:ind w:left="0"/>
        <w:rPr>
          <w:sz w:val="20"/>
        </w:rPr>
      </w:pPr>
    </w:p>
    <w:p w:rsidR="008E4C9F" w:rsidRPr="00E76DB4" w:rsidRDefault="008E4C9F" w:rsidP="008E4C9F">
      <w:pPr>
        <w:ind w:left="0"/>
        <w:rPr>
          <w:sz w:val="20"/>
        </w:rPr>
      </w:pPr>
      <w:r w:rsidRPr="00E76DB4">
        <w:rPr>
          <w:sz w:val="20"/>
        </w:rPr>
        <w:t>Ředění nebo míšení odpadů za účelem splnění kritérií pro jejich přijetí na skládku je zakázáno.</w:t>
      </w:r>
    </w:p>
    <w:p w:rsidR="008E4C9F" w:rsidRPr="00E76DB4" w:rsidRDefault="008E4C9F" w:rsidP="008E4C9F">
      <w:pPr>
        <w:ind w:left="0"/>
        <w:rPr>
          <w:sz w:val="20"/>
        </w:rPr>
      </w:pPr>
    </w:p>
    <w:p w:rsidR="008E4C9F" w:rsidRPr="00E76DB4" w:rsidRDefault="008E4C9F" w:rsidP="008E4C9F">
      <w:pPr>
        <w:ind w:left="0"/>
        <w:rPr>
          <w:color w:val="000000"/>
          <w:sz w:val="20"/>
        </w:rPr>
      </w:pPr>
      <w:r w:rsidRPr="00E76DB4">
        <w:rPr>
          <w:sz w:val="20"/>
        </w:rPr>
        <w:t>Míšení nebezpečných odpadů navzájem nebo s ostatními odpady, látkami nebo materiály je zakázáno. Přípustné je pouze ve výjimečných případech, a to se souhlasem krajského úřadu příslušného podle místa nakládání s odpady. Pokud již došlo ke smíšení nebezpečných odpadů navzájem nebo s ostatními odpady, látkami nebo materiály, musí být provedeno jejich roztřídění, je-li to technicky a ekonomicky proveditelné a je-li to nezbytné pro zajištění ochrany životního prostředí a zdraví lidu.</w:t>
      </w:r>
    </w:p>
    <w:p w:rsidR="008E4C9F" w:rsidRDefault="008E4C9F" w:rsidP="008E4C9F">
      <w:pPr>
        <w:ind w:left="0"/>
        <w:rPr>
          <w:color w:val="000000"/>
          <w:sz w:val="20"/>
        </w:rPr>
      </w:pPr>
    </w:p>
    <w:p w:rsidR="008E4C9F" w:rsidRPr="00E76DB4" w:rsidRDefault="008E4C9F" w:rsidP="008E4C9F">
      <w:pPr>
        <w:ind w:left="0"/>
        <w:rPr>
          <w:color w:val="000000"/>
          <w:sz w:val="20"/>
        </w:rPr>
      </w:pPr>
      <w:r w:rsidRPr="00E76DB4">
        <w:rPr>
          <w:sz w:val="20"/>
        </w:rPr>
        <w:t>Každý je povinen zjistit, zda osoba, které předává odpady, je k jejich převzetí podle tohoto zákona oprávněna. V případě, že se tato osoba oprávněním neprokáže, nesmí jí být odpad předán.</w:t>
      </w:r>
    </w:p>
    <w:p w:rsidR="008E4C9F" w:rsidRDefault="008E4C9F" w:rsidP="008E4C9F">
      <w:pPr>
        <w:ind w:left="0"/>
        <w:rPr>
          <w:color w:val="000000"/>
          <w:sz w:val="20"/>
        </w:rPr>
      </w:pPr>
    </w:p>
    <w:p w:rsidR="008E4C9F" w:rsidRDefault="008E4C9F" w:rsidP="008E4C9F">
      <w:pPr>
        <w:ind w:left="0"/>
        <w:rPr>
          <w:sz w:val="20"/>
        </w:rPr>
      </w:pPr>
      <w:r w:rsidRPr="00E76DB4">
        <w:rPr>
          <w:sz w:val="20"/>
        </w:rPr>
        <w:t>Balení nebezpečných odpadů se řídí přiměřeně zvláštními právními předpisy</w:t>
      </w:r>
    </w:p>
    <w:p w:rsidR="008E4C9F" w:rsidRDefault="008E4C9F" w:rsidP="008E4C9F">
      <w:pPr>
        <w:ind w:left="0"/>
        <w:rPr>
          <w:sz w:val="20"/>
        </w:rPr>
      </w:pPr>
    </w:p>
    <w:p w:rsidR="008E4C9F" w:rsidRPr="00E76DB4" w:rsidRDefault="008E4C9F" w:rsidP="008E4C9F">
      <w:pPr>
        <w:ind w:left="0"/>
        <w:rPr>
          <w:color w:val="000000"/>
          <w:sz w:val="20"/>
        </w:rPr>
      </w:pPr>
      <w:r w:rsidRPr="00E76DB4">
        <w:rPr>
          <w:sz w:val="20"/>
        </w:rPr>
        <w:t>Původce a oprávněná osoba, která nakládá s nebezpečným odpadem, jsou povinni zpracovat identifikační list nebezpečného odpadu a místa nakládání s nebezpečným odpadem tímto listem vybavit.</w:t>
      </w:r>
    </w:p>
    <w:p w:rsidR="008E4C9F" w:rsidRDefault="008E4C9F" w:rsidP="008E4C9F">
      <w:pPr>
        <w:ind w:left="0"/>
        <w:rPr>
          <w:color w:val="000000"/>
          <w:sz w:val="20"/>
        </w:rPr>
      </w:pPr>
    </w:p>
    <w:p w:rsidR="008E4C9F" w:rsidRPr="002663CC" w:rsidRDefault="008E4C9F" w:rsidP="008E4C9F">
      <w:pPr>
        <w:ind w:left="0"/>
        <w:rPr>
          <w:b/>
          <w:sz w:val="20"/>
        </w:rPr>
      </w:pPr>
      <w:r w:rsidRPr="002663CC">
        <w:rPr>
          <w:b/>
          <w:sz w:val="20"/>
        </w:rPr>
        <w:t>Zařízení k využívání, odstraňování, sběru nebo výkupu odpadů lze provozovat pouze na základě rozhodnutí krajského úřadu, kterým je udělen souhlas k provozování tohoto zařízení a s jeho provozním řádem.</w:t>
      </w:r>
    </w:p>
    <w:p w:rsidR="008E4C9F" w:rsidRDefault="008E4C9F" w:rsidP="008E4C9F">
      <w:pPr>
        <w:ind w:left="0"/>
        <w:rPr>
          <w:sz w:val="20"/>
        </w:rPr>
      </w:pPr>
    </w:p>
    <w:p w:rsidR="008E4C9F" w:rsidRDefault="008E4C9F" w:rsidP="008E4C9F">
      <w:pPr>
        <w:ind w:left="0"/>
        <w:rPr>
          <w:sz w:val="20"/>
        </w:rPr>
      </w:pPr>
      <w:r w:rsidRPr="00020C99">
        <w:rPr>
          <w:sz w:val="20"/>
        </w:rPr>
        <w:t>Kolaudační souhlas, vydaný podle zvláštního právního předpisu, pro stavby určené k využívání, odstraňování, sběru nebo výkupu odpadů nelze vydat bez rozhodnutí, kterým byl udělen souhlas k provozování zařízení.</w:t>
      </w:r>
    </w:p>
    <w:p w:rsidR="008E4C9F" w:rsidRPr="0046414A" w:rsidRDefault="008E4C9F" w:rsidP="008E4C9F">
      <w:pPr>
        <w:ind w:left="0"/>
        <w:rPr>
          <w:sz w:val="20"/>
        </w:rPr>
      </w:pPr>
    </w:p>
    <w:p w:rsidR="008E4C9F" w:rsidRPr="0046414A" w:rsidRDefault="008E4C9F" w:rsidP="008E4C9F">
      <w:pPr>
        <w:ind w:left="0"/>
        <w:rPr>
          <w:sz w:val="20"/>
        </w:rPr>
      </w:pPr>
      <w:r w:rsidRPr="0046414A">
        <w:rPr>
          <w:sz w:val="20"/>
        </w:rPr>
        <w:t>Původce a oprávněná osoba, kteří nakládali v posledních 2 letech s nebezpečnými odpady v množství větším než 100 t nebezpečného odpadu za rok, a provozovatel první a druhé fáze provozu skládky jsou povinni zajišťovat odborné nakládání s odpady prostřednictvím odborně způsobilé osoby (dále jen "odpadový hospodář").</w:t>
      </w:r>
    </w:p>
    <w:p w:rsidR="008E4C9F" w:rsidRPr="0046414A" w:rsidRDefault="008E4C9F" w:rsidP="008E4C9F">
      <w:pPr>
        <w:ind w:left="0"/>
        <w:rPr>
          <w:color w:val="000000"/>
          <w:sz w:val="20"/>
        </w:rPr>
      </w:pPr>
      <w:r w:rsidRPr="0046414A">
        <w:rPr>
          <w:sz w:val="20"/>
        </w:rPr>
        <w:t>Pokud dojde k ukončení činnosti odpadového hospodáře u původce nebo oprávněné osoby a podmínky pro jeho určení nadále trvají, je původce nebo oprávněná osoba povinna ustanovit nového odpadového hospodáře nejpozději do 30 dnů od ukončení činnosti předchozího odpadového hospodáře.</w:t>
      </w:r>
    </w:p>
    <w:p w:rsidR="008E4C9F" w:rsidRDefault="008E4C9F" w:rsidP="008E4C9F">
      <w:pPr>
        <w:ind w:left="284"/>
        <w:rPr>
          <w:color w:val="000000"/>
          <w:sz w:val="20"/>
        </w:rPr>
      </w:pPr>
    </w:p>
    <w:p w:rsidR="008E4C9F" w:rsidRPr="00020C99" w:rsidRDefault="008E4C9F" w:rsidP="008E4C9F">
      <w:pPr>
        <w:pStyle w:val="Nadpis3"/>
        <w:numPr>
          <w:ilvl w:val="0"/>
          <w:numId w:val="0"/>
        </w:numPr>
        <w:rPr>
          <w:rFonts w:cs="Arial"/>
          <w:b/>
          <w:sz w:val="20"/>
        </w:rPr>
      </w:pPr>
      <w:r w:rsidRPr="00020C99">
        <w:rPr>
          <w:rFonts w:cs="Arial"/>
          <w:b/>
          <w:sz w:val="20"/>
        </w:rPr>
        <w:t>Povinnosti původců odpadů</w:t>
      </w:r>
    </w:p>
    <w:p w:rsidR="008E4C9F" w:rsidRPr="00020C99" w:rsidRDefault="008E4C9F" w:rsidP="008E4C9F">
      <w:pPr>
        <w:pStyle w:val="go"/>
        <w:spacing w:before="0" w:beforeAutospacing="0" w:after="0" w:afterAutospacing="0"/>
        <w:rPr>
          <w:rFonts w:ascii="Arial" w:hAnsi="Arial" w:cs="Arial"/>
          <w:b/>
          <w:sz w:val="20"/>
          <w:szCs w:val="20"/>
        </w:rPr>
      </w:pPr>
      <w:r w:rsidRPr="00020C99">
        <w:rPr>
          <w:rFonts w:ascii="Arial" w:hAnsi="Arial" w:cs="Arial"/>
          <w:b/>
          <w:sz w:val="20"/>
          <w:szCs w:val="20"/>
        </w:rPr>
        <w:t>Původce odpadů je povinen</w:t>
      </w:r>
    </w:p>
    <w:p w:rsidR="008E4C9F" w:rsidRPr="00020C99" w:rsidRDefault="008E4C9F" w:rsidP="008E4C9F">
      <w:pPr>
        <w:pStyle w:val="go"/>
        <w:spacing w:before="80" w:beforeAutospacing="0" w:after="0" w:afterAutospacing="0"/>
        <w:ind w:left="708"/>
        <w:rPr>
          <w:rFonts w:ascii="Arial" w:hAnsi="Arial" w:cs="Arial"/>
          <w:sz w:val="20"/>
          <w:szCs w:val="20"/>
        </w:rPr>
      </w:pPr>
      <w:r w:rsidRPr="00020C99">
        <w:rPr>
          <w:rStyle w:val="PromnnHTML"/>
          <w:rFonts w:ascii="Arial" w:hAnsi="Arial" w:cs="Arial"/>
          <w:sz w:val="20"/>
          <w:szCs w:val="20"/>
        </w:rPr>
        <w:t>a)</w:t>
      </w:r>
      <w:r w:rsidRPr="00020C99">
        <w:rPr>
          <w:rFonts w:ascii="Arial" w:hAnsi="Arial" w:cs="Arial"/>
          <w:sz w:val="20"/>
          <w:szCs w:val="20"/>
        </w:rPr>
        <w:t xml:space="preserve"> odpady zařazovat podle druhů a kategorií podle § 5 a 6,</w:t>
      </w:r>
    </w:p>
    <w:p w:rsidR="008E4C9F" w:rsidRPr="00020C99" w:rsidRDefault="008E4C9F" w:rsidP="008E4C9F">
      <w:pPr>
        <w:pStyle w:val="go"/>
        <w:spacing w:before="80" w:beforeAutospacing="0" w:after="0" w:afterAutospacing="0"/>
        <w:ind w:left="708"/>
        <w:rPr>
          <w:rFonts w:ascii="Arial" w:hAnsi="Arial" w:cs="Arial"/>
          <w:sz w:val="20"/>
          <w:szCs w:val="20"/>
        </w:rPr>
      </w:pPr>
      <w:r w:rsidRPr="00020C99">
        <w:rPr>
          <w:rStyle w:val="PromnnHTML"/>
          <w:rFonts w:ascii="Arial" w:hAnsi="Arial" w:cs="Arial"/>
          <w:sz w:val="20"/>
          <w:szCs w:val="20"/>
        </w:rPr>
        <w:t>b)</w:t>
      </w:r>
      <w:r w:rsidRPr="00020C99">
        <w:rPr>
          <w:rFonts w:ascii="Arial" w:hAnsi="Arial" w:cs="Arial"/>
          <w:sz w:val="20"/>
          <w:szCs w:val="20"/>
        </w:rPr>
        <w:t xml:space="preserve"> zajistit přednostní využití odpadů v souladu s § 9a,</w:t>
      </w:r>
    </w:p>
    <w:p w:rsidR="008E4C9F" w:rsidRPr="00020C99" w:rsidRDefault="008E4C9F" w:rsidP="008E4C9F">
      <w:pPr>
        <w:pStyle w:val="go"/>
        <w:spacing w:before="80" w:beforeAutospacing="0" w:after="0" w:afterAutospacing="0"/>
        <w:ind w:left="708"/>
        <w:rPr>
          <w:rFonts w:ascii="Arial" w:hAnsi="Arial" w:cs="Arial"/>
          <w:sz w:val="20"/>
          <w:szCs w:val="20"/>
        </w:rPr>
      </w:pPr>
      <w:r w:rsidRPr="00020C99">
        <w:rPr>
          <w:rStyle w:val="PromnnHTML"/>
          <w:rFonts w:ascii="Arial" w:hAnsi="Arial" w:cs="Arial"/>
          <w:sz w:val="20"/>
          <w:szCs w:val="20"/>
        </w:rPr>
        <w:t>c)</w:t>
      </w:r>
      <w:r w:rsidRPr="00020C99">
        <w:rPr>
          <w:rFonts w:ascii="Arial" w:hAnsi="Arial" w:cs="Arial"/>
          <w:sz w:val="20"/>
          <w:szCs w:val="20"/>
        </w:rPr>
        <w:t xml:space="preserve"> odpady, které sám nemůže využít nebo odstranit v souladu s tímto zákonem a prováděcími právními předpisy, převést do vlastnictví pouze osobě oprávněné k jejich převzetí podle § 12 odst. 3, a to buď přímo, nebo prostřednictvím k tomu zřízené právnické osoby</w:t>
      </w:r>
      <w:r>
        <w:rPr>
          <w:rFonts w:ascii="Arial" w:hAnsi="Arial" w:cs="Arial"/>
          <w:sz w:val="20"/>
          <w:szCs w:val="20"/>
        </w:rPr>
        <w:t>,</w:t>
      </w:r>
    </w:p>
    <w:p w:rsidR="008E4C9F" w:rsidRPr="00020C99" w:rsidRDefault="008E4C9F" w:rsidP="008E4C9F">
      <w:pPr>
        <w:pStyle w:val="go"/>
        <w:spacing w:before="80" w:beforeAutospacing="0" w:after="0" w:afterAutospacing="0"/>
        <w:ind w:left="708"/>
        <w:rPr>
          <w:rFonts w:ascii="Arial" w:hAnsi="Arial" w:cs="Arial"/>
          <w:sz w:val="20"/>
          <w:szCs w:val="20"/>
        </w:rPr>
      </w:pPr>
      <w:r w:rsidRPr="00020C99">
        <w:rPr>
          <w:rStyle w:val="PromnnHTML"/>
          <w:rFonts w:ascii="Arial" w:hAnsi="Arial" w:cs="Arial"/>
          <w:sz w:val="20"/>
          <w:szCs w:val="20"/>
        </w:rPr>
        <w:t>d)</w:t>
      </w:r>
      <w:r w:rsidRPr="00020C99">
        <w:rPr>
          <w:rFonts w:ascii="Arial" w:hAnsi="Arial" w:cs="Arial"/>
          <w:sz w:val="20"/>
          <w:szCs w:val="20"/>
        </w:rPr>
        <w:t xml:space="preserve"> ověřovat nebezpečné vlastnosti odpadů podle § 6 odst. 4 a nakládat s nimi podle jejich skutečných vlastností,</w:t>
      </w:r>
    </w:p>
    <w:p w:rsidR="008E4C9F" w:rsidRPr="00020C99" w:rsidRDefault="008E4C9F" w:rsidP="008E4C9F">
      <w:pPr>
        <w:pStyle w:val="go"/>
        <w:spacing w:before="80" w:beforeAutospacing="0" w:after="0" w:afterAutospacing="0"/>
        <w:ind w:left="708"/>
        <w:rPr>
          <w:rFonts w:ascii="Arial" w:hAnsi="Arial" w:cs="Arial"/>
          <w:sz w:val="20"/>
          <w:szCs w:val="20"/>
        </w:rPr>
      </w:pPr>
      <w:r w:rsidRPr="00020C99">
        <w:rPr>
          <w:rStyle w:val="PromnnHTML"/>
          <w:rFonts w:ascii="Arial" w:hAnsi="Arial" w:cs="Arial"/>
          <w:sz w:val="20"/>
          <w:szCs w:val="20"/>
        </w:rPr>
        <w:t>e)</w:t>
      </w:r>
      <w:r w:rsidRPr="00020C99">
        <w:rPr>
          <w:rFonts w:ascii="Arial" w:hAnsi="Arial" w:cs="Arial"/>
          <w:sz w:val="20"/>
          <w:szCs w:val="20"/>
        </w:rPr>
        <w:t xml:space="preserve"> shromažďovat odpady utříděné podle jednotlivých druhů a kategorií,</w:t>
      </w:r>
    </w:p>
    <w:p w:rsidR="008E4C9F" w:rsidRPr="00020C99" w:rsidRDefault="008E4C9F" w:rsidP="008E4C9F">
      <w:pPr>
        <w:pStyle w:val="go"/>
        <w:spacing w:before="80" w:beforeAutospacing="0" w:after="0" w:afterAutospacing="0"/>
        <w:ind w:left="708"/>
        <w:rPr>
          <w:rFonts w:ascii="Arial" w:hAnsi="Arial" w:cs="Arial"/>
          <w:sz w:val="20"/>
          <w:szCs w:val="20"/>
        </w:rPr>
      </w:pPr>
      <w:r w:rsidRPr="00020C99">
        <w:rPr>
          <w:rStyle w:val="PromnnHTML"/>
          <w:rFonts w:ascii="Arial" w:hAnsi="Arial" w:cs="Arial"/>
          <w:sz w:val="20"/>
          <w:szCs w:val="20"/>
        </w:rPr>
        <w:t>f)</w:t>
      </w:r>
      <w:r w:rsidRPr="00020C99">
        <w:rPr>
          <w:rFonts w:ascii="Arial" w:hAnsi="Arial" w:cs="Arial"/>
          <w:sz w:val="20"/>
          <w:szCs w:val="20"/>
        </w:rPr>
        <w:t xml:space="preserve"> zabezpečit odpady před nežádoucím znehodnocením, odcizením nebo únikem,</w:t>
      </w:r>
    </w:p>
    <w:p w:rsidR="008E4C9F" w:rsidRPr="00020C99" w:rsidRDefault="008E4C9F" w:rsidP="008E4C9F">
      <w:pPr>
        <w:pStyle w:val="go"/>
        <w:spacing w:before="80" w:beforeAutospacing="0" w:after="0" w:afterAutospacing="0"/>
        <w:ind w:left="708"/>
        <w:rPr>
          <w:rFonts w:ascii="Arial" w:hAnsi="Arial" w:cs="Arial"/>
          <w:sz w:val="20"/>
          <w:szCs w:val="20"/>
        </w:rPr>
      </w:pPr>
      <w:r w:rsidRPr="00020C99">
        <w:rPr>
          <w:rStyle w:val="PromnnHTML"/>
          <w:rFonts w:ascii="Arial" w:hAnsi="Arial" w:cs="Arial"/>
          <w:sz w:val="20"/>
          <w:szCs w:val="20"/>
        </w:rPr>
        <w:t>g)</w:t>
      </w:r>
      <w:r w:rsidRPr="00020C99">
        <w:rPr>
          <w:rFonts w:ascii="Arial" w:hAnsi="Arial" w:cs="Arial"/>
          <w:sz w:val="20"/>
          <w:szCs w:val="20"/>
        </w:rPr>
        <w:t xml:space="preserve"> vést průběžnou evidenci o odpadech a způsobech nakládání s nimi, ohlašovat odpady a zasílat příslušnému správnímu úřadu další údaje v rozsahu stanoveném tímto zákonem a prováděcím právním předpisem včetně evidencí a ohlašování PCB a zařízení obsahujících PCB a podléhajících evidenci vymezených v § 26. Tuto evidenci archivovat po dobu stanovenou tímto zákonem nebo prováděcím právním předpisem</w:t>
      </w:r>
      <w:r>
        <w:rPr>
          <w:rFonts w:ascii="Arial" w:hAnsi="Arial" w:cs="Arial"/>
          <w:sz w:val="20"/>
          <w:szCs w:val="20"/>
        </w:rPr>
        <w:t xml:space="preserve"> (5 let)</w:t>
      </w:r>
      <w:r w:rsidRPr="00020C99">
        <w:rPr>
          <w:rFonts w:ascii="Arial" w:hAnsi="Arial" w:cs="Arial"/>
          <w:sz w:val="20"/>
          <w:szCs w:val="20"/>
        </w:rPr>
        <w:t>,</w:t>
      </w:r>
    </w:p>
    <w:p w:rsidR="008E4C9F" w:rsidRPr="00020C99" w:rsidRDefault="008E4C9F" w:rsidP="008E4C9F">
      <w:pPr>
        <w:pStyle w:val="go"/>
        <w:spacing w:before="80" w:beforeAutospacing="0" w:after="0" w:afterAutospacing="0"/>
        <w:ind w:left="708"/>
        <w:rPr>
          <w:rFonts w:ascii="Arial" w:hAnsi="Arial" w:cs="Arial"/>
          <w:sz w:val="20"/>
          <w:szCs w:val="20"/>
        </w:rPr>
      </w:pPr>
      <w:r w:rsidRPr="00020C99">
        <w:rPr>
          <w:rStyle w:val="PromnnHTML"/>
          <w:rFonts w:ascii="Arial" w:hAnsi="Arial" w:cs="Arial"/>
          <w:sz w:val="20"/>
          <w:szCs w:val="20"/>
        </w:rPr>
        <w:t>h)</w:t>
      </w:r>
      <w:r w:rsidRPr="00020C99">
        <w:rPr>
          <w:rFonts w:ascii="Arial" w:hAnsi="Arial" w:cs="Arial"/>
          <w:sz w:val="20"/>
          <w:szCs w:val="20"/>
        </w:rPr>
        <w:t xml:space="preserve"> vykonávat kontrolu vlivů nakládání s odpady na zdraví lidí a životní prostředí v souladu se zvláštními právními předpisy,</w:t>
      </w:r>
    </w:p>
    <w:p w:rsidR="008E4C9F" w:rsidRPr="00020C99" w:rsidRDefault="008E4C9F" w:rsidP="008E4C9F">
      <w:pPr>
        <w:pStyle w:val="go"/>
        <w:spacing w:before="80" w:beforeAutospacing="0" w:after="0" w:afterAutospacing="0"/>
        <w:ind w:left="708"/>
        <w:rPr>
          <w:rFonts w:ascii="Arial" w:hAnsi="Arial" w:cs="Arial"/>
          <w:sz w:val="20"/>
          <w:szCs w:val="20"/>
        </w:rPr>
      </w:pPr>
      <w:r w:rsidRPr="00020C99">
        <w:rPr>
          <w:rStyle w:val="PromnnHTML"/>
          <w:rFonts w:ascii="Arial" w:hAnsi="Arial" w:cs="Arial"/>
          <w:sz w:val="20"/>
          <w:szCs w:val="20"/>
        </w:rPr>
        <w:t>i)</w:t>
      </w:r>
      <w:r w:rsidRPr="00020C99">
        <w:rPr>
          <w:rFonts w:ascii="Arial" w:hAnsi="Arial" w:cs="Arial"/>
          <w:sz w:val="20"/>
          <w:szCs w:val="20"/>
        </w:rPr>
        <w:t xml:space="preserve"> ustanovit odpadového hospodáře za podmínek stanovených tímto zákonem podle § 15,</w:t>
      </w:r>
    </w:p>
    <w:p w:rsidR="008E4C9F" w:rsidRPr="00020C99" w:rsidRDefault="008E4C9F" w:rsidP="008E4C9F">
      <w:pPr>
        <w:pStyle w:val="go"/>
        <w:spacing w:before="80" w:beforeAutospacing="0" w:after="0" w:afterAutospacing="0"/>
        <w:ind w:left="708"/>
        <w:rPr>
          <w:rFonts w:ascii="Arial" w:hAnsi="Arial" w:cs="Arial"/>
          <w:sz w:val="20"/>
          <w:szCs w:val="20"/>
        </w:rPr>
      </w:pPr>
      <w:r w:rsidRPr="00020C99">
        <w:rPr>
          <w:rStyle w:val="PromnnHTML"/>
          <w:rFonts w:ascii="Arial" w:hAnsi="Arial" w:cs="Arial"/>
          <w:sz w:val="20"/>
          <w:szCs w:val="20"/>
        </w:rPr>
        <w:t>j)</w:t>
      </w:r>
      <w:r w:rsidRPr="00020C99">
        <w:rPr>
          <w:rFonts w:ascii="Arial" w:hAnsi="Arial" w:cs="Arial"/>
          <w:sz w:val="20"/>
          <w:szCs w:val="20"/>
        </w:rPr>
        <w:t xml:space="preserve"> platit poplatky za ukládání odpadů na skládky způsobem a v rozsahu stanoveném </w:t>
      </w:r>
      <w:r>
        <w:rPr>
          <w:rFonts w:ascii="Arial" w:hAnsi="Arial" w:cs="Arial"/>
          <w:sz w:val="20"/>
          <w:szCs w:val="20"/>
        </w:rPr>
        <w:t>v zákoně o odpadech.</w:t>
      </w:r>
    </w:p>
    <w:p w:rsidR="008E4C9F" w:rsidRPr="00020C99" w:rsidRDefault="008E4C9F" w:rsidP="008E4C9F">
      <w:pPr>
        <w:pStyle w:val="go"/>
        <w:spacing w:before="80" w:beforeAutospacing="0" w:after="0" w:afterAutospacing="0"/>
        <w:rPr>
          <w:rFonts w:ascii="Arial" w:hAnsi="Arial" w:cs="Arial"/>
          <w:sz w:val="20"/>
          <w:szCs w:val="20"/>
        </w:rPr>
      </w:pPr>
      <w:r w:rsidRPr="00020C99">
        <w:rPr>
          <w:rFonts w:ascii="Arial" w:hAnsi="Arial" w:cs="Arial"/>
          <w:sz w:val="20"/>
          <w:szCs w:val="20"/>
        </w:rPr>
        <w:t>Pokud vzhledem k následnému způsobu využití nebo odstranění odpadů není třídění nebo oddělené shromažďování nutné, může od něj původce upustit se souhlasem místně příslušného orgánu státní správy.</w:t>
      </w:r>
    </w:p>
    <w:p w:rsidR="008E4C9F" w:rsidRPr="00020C99" w:rsidRDefault="008E4C9F" w:rsidP="008E4C9F">
      <w:pPr>
        <w:pStyle w:val="go"/>
        <w:spacing w:before="80" w:beforeAutospacing="0" w:after="0" w:afterAutospacing="0"/>
        <w:rPr>
          <w:rFonts w:ascii="Arial" w:hAnsi="Arial" w:cs="Arial"/>
          <w:sz w:val="20"/>
          <w:szCs w:val="20"/>
        </w:rPr>
      </w:pPr>
      <w:r w:rsidRPr="00020C99">
        <w:rPr>
          <w:rFonts w:ascii="Arial" w:hAnsi="Arial" w:cs="Arial"/>
          <w:sz w:val="20"/>
          <w:szCs w:val="20"/>
        </w:rPr>
        <w:t>S nebezpečnými odpady může původce nakládat pouze na základě souhlasu věcně a místně příslušného orgánu státní správy, pokud na tuto činnost již nemá souhlas k provozování zařízení podle § 14; shromažďování a přeprava nebezpečných odpadů nepodléhají souhlasu.</w:t>
      </w:r>
    </w:p>
    <w:p w:rsidR="008E4C9F" w:rsidRDefault="008E4C9F" w:rsidP="008E4C9F">
      <w:pPr>
        <w:pStyle w:val="go"/>
        <w:spacing w:before="80" w:beforeAutospacing="0" w:after="0" w:afterAutospacing="0"/>
        <w:rPr>
          <w:rFonts w:ascii="Arial" w:hAnsi="Arial" w:cs="Arial"/>
          <w:sz w:val="20"/>
          <w:szCs w:val="20"/>
        </w:rPr>
      </w:pPr>
      <w:r w:rsidRPr="00020C99">
        <w:rPr>
          <w:rFonts w:ascii="Arial" w:hAnsi="Arial" w:cs="Arial"/>
          <w:sz w:val="20"/>
          <w:szCs w:val="20"/>
        </w:rPr>
        <w:t>Původce odpadů je odpovědný za nakládání s odpady do doby jejich využití nebo odstranění, pokud toto zajišťuje sám jako oprávněná osoba, nebo do doby jejich převedení do vlastnictví osobě oprávněné k jejich převzetí podle § 12 odst. 3. Za dopravu odpadů odpovídá dopravce. Na každou oprávněnou osobu, která převezme do svého vlastnictví odpady od původce, přecházejí povinnosti původce podle odstavce 1, s výjimkou písmene i).</w:t>
      </w:r>
    </w:p>
    <w:p w:rsidR="008E4C9F" w:rsidRPr="004831CE" w:rsidRDefault="008E4C9F" w:rsidP="008E4C9F">
      <w:pPr>
        <w:pStyle w:val="Nadpis3"/>
        <w:numPr>
          <w:ilvl w:val="0"/>
          <w:numId w:val="0"/>
        </w:numPr>
        <w:rPr>
          <w:rFonts w:cs="Arial"/>
          <w:b/>
          <w:sz w:val="20"/>
        </w:rPr>
      </w:pPr>
      <w:r w:rsidRPr="004831CE">
        <w:rPr>
          <w:rFonts w:cs="Arial"/>
          <w:b/>
          <w:sz w:val="20"/>
        </w:rPr>
        <w:t>Evidence a ohlašování odpadů</w:t>
      </w:r>
    </w:p>
    <w:p w:rsidR="008E4C9F" w:rsidRDefault="008E4C9F" w:rsidP="008E4C9F">
      <w:pPr>
        <w:pStyle w:val="go"/>
        <w:rPr>
          <w:rFonts w:ascii="Arial" w:hAnsi="Arial" w:cs="Arial"/>
          <w:sz w:val="20"/>
          <w:szCs w:val="20"/>
        </w:rPr>
      </w:pPr>
      <w:r w:rsidRPr="004831CE">
        <w:rPr>
          <w:rFonts w:ascii="Arial" w:hAnsi="Arial" w:cs="Arial"/>
          <w:sz w:val="20"/>
          <w:szCs w:val="20"/>
        </w:rPr>
        <w:t>Původci odpadů jsou povinni v případě, že produkují nebo nakládají s více než 100 kg nebezpečných odpadů za kalendářní rok nebo s více než 100 tunami ostatních odpadů za kalendářní rok, nebo v daném kalendářním roce produkují nebo nakládají s odpady stanovenými prováděcím právním předpisem bez ohledu na množství těchto odpadů, zasílat každoročně do 15. února následujícího roku pravdivé a úplné hlášení o druzích, množství odpadů a způsobech nakládání s nimi obecnímu úřadu obce s rozšířenou působností příslušnému podle místa provozovny. Oprávněné osoby jsou povinny v případě, že nakládají v kalendářním roce s odpadem, zasílat každoročně do 15. února následujícího roku pravdivé a úplné hlášení o druzích, množství odpadů a způsobech nakládání s nimi a o původcích odpadů obecnímu úřadu obce s rozšířenou působností příslušnému podle místa provozovny</w:t>
      </w:r>
      <w:r w:rsidRPr="004831CE">
        <w:rPr>
          <w:rFonts w:ascii="Arial" w:hAnsi="Arial" w:cs="Arial"/>
          <w:b/>
          <w:sz w:val="20"/>
          <w:szCs w:val="20"/>
        </w:rPr>
        <w:t>. Informace o jednotlivých osobách zaslané tohoto odstavce se poskytují pouze orgánům veřejné správy</w:t>
      </w:r>
      <w:r w:rsidRPr="004831CE">
        <w:rPr>
          <w:rFonts w:ascii="Arial" w:hAnsi="Arial" w:cs="Arial"/>
          <w:sz w:val="20"/>
          <w:szCs w:val="20"/>
        </w:rPr>
        <w:t xml:space="preserve"> a pro potřeby řešení mimořádných událostí podle zvláštních právních předpisů.</w:t>
      </w:r>
    </w:p>
    <w:p w:rsidR="008E4C9F" w:rsidRPr="008D7C56" w:rsidRDefault="008E4C9F" w:rsidP="008E4C9F">
      <w:pPr>
        <w:pStyle w:val="Nadpis3"/>
        <w:numPr>
          <w:ilvl w:val="0"/>
          <w:numId w:val="0"/>
        </w:numPr>
        <w:rPr>
          <w:rFonts w:cs="Arial"/>
          <w:b/>
          <w:sz w:val="20"/>
        </w:rPr>
      </w:pPr>
      <w:r w:rsidRPr="008D7C56">
        <w:rPr>
          <w:rFonts w:cs="Arial"/>
          <w:b/>
          <w:sz w:val="20"/>
        </w:rPr>
        <w:t>Způsob vedení průběžné evidence odpadů</w:t>
      </w:r>
    </w:p>
    <w:p w:rsidR="008E4C9F" w:rsidRDefault="008E4C9F" w:rsidP="008E4C9F">
      <w:pPr>
        <w:pStyle w:val="go"/>
        <w:rPr>
          <w:rFonts w:ascii="Arial" w:hAnsi="Arial" w:cs="Arial"/>
          <w:sz w:val="20"/>
          <w:szCs w:val="20"/>
        </w:rPr>
      </w:pPr>
      <w:r w:rsidRPr="008D7C56">
        <w:rPr>
          <w:rFonts w:ascii="Arial" w:hAnsi="Arial" w:cs="Arial"/>
          <w:sz w:val="20"/>
          <w:szCs w:val="20"/>
        </w:rPr>
        <w:t>Původci odpadů a oprávněné osoby, které nakládají s odpady, vedou průběžnou evidenci o odpadech a způsobech nakládání s nimi za odpady vlastní a za odpady převzaté, a to za každou samostatnou provozovnu a za každý druh odpadu zvlášť. Průběžná evidence se vede podle přílohy č. 20 vyhlášky 383/2001 Sb.,</w:t>
      </w:r>
      <w:r>
        <w:rPr>
          <w:rFonts w:ascii="Arial" w:hAnsi="Arial" w:cs="Arial"/>
          <w:sz w:val="20"/>
          <w:szCs w:val="20"/>
        </w:rPr>
        <w:t xml:space="preserve"> tedy obsahuje:</w:t>
      </w:r>
    </w:p>
    <w:p w:rsidR="008E4C9F" w:rsidRDefault="008E4C9F" w:rsidP="008E4C9F">
      <w:pPr>
        <w:pStyle w:val="go"/>
        <w:rPr>
          <w:rFonts w:ascii="Arial" w:hAnsi="Arial" w:cs="Arial"/>
          <w:sz w:val="20"/>
          <w:szCs w:val="20"/>
        </w:rPr>
      </w:pPr>
      <w:r>
        <w:rPr>
          <w:rFonts w:ascii="Arial" w:hAnsi="Arial" w:cs="Arial"/>
          <w:sz w:val="20"/>
          <w:szCs w:val="20"/>
        </w:rPr>
        <w:t>informace o původci (název, sídlo, sídlo provozovny, vlastní IČZ/IČP a IČZÚJ provozovny);</w:t>
      </w:r>
    </w:p>
    <w:p w:rsidR="008E4C9F" w:rsidRDefault="008E4C9F" w:rsidP="008E4C9F">
      <w:pPr>
        <w:pStyle w:val="go"/>
        <w:rPr>
          <w:rFonts w:ascii="Arial" w:hAnsi="Arial" w:cs="Arial"/>
          <w:sz w:val="20"/>
          <w:szCs w:val="20"/>
        </w:rPr>
      </w:pPr>
      <w:r>
        <w:rPr>
          <w:rFonts w:ascii="Arial" w:hAnsi="Arial" w:cs="Arial"/>
          <w:sz w:val="20"/>
          <w:szCs w:val="20"/>
        </w:rPr>
        <w:t>informace o vzniklém či předávaném odpadu a jeho množství (katalogové číslo, název, kategorie, způsob vzniku nebo nakládání, identifikace přebírající osoby vč. IČZ/IČP a IŽÚJ provozovny)</w:t>
      </w:r>
    </w:p>
    <w:p w:rsidR="008E4C9F" w:rsidRPr="008D7C56" w:rsidRDefault="008E4C9F" w:rsidP="008E4C9F">
      <w:pPr>
        <w:pStyle w:val="go"/>
        <w:rPr>
          <w:rFonts w:ascii="Arial" w:hAnsi="Arial" w:cs="Arial"/>
          <w:sz w:val="20"/>
          <w:szCs w:val="20"/>
        </w:rPr>
      </w:pPr>
      <w:r w:rsidRPr="008D7C56">
        <w:rPr>
          <w:rFonts w:ascii="Arial" w:hAnsi="Arial" w:cs="Arial"/>
          <w:sz w:val="20"/>
          <w:szCs w:val="20"/>
        </w:rPr>
        <w:t xml:space="preserve"> a dále vždy obsahuje</w:t>
      </w:r>
    </w:p>
    <w:p w:rsidR="008E4C9F" w:rsidRPr="008D7C56" w:rsidRDefault="008E4C9F" w:rsidP="008E4C9F">
      <w:pPr>
        <w:pStyle w:val="go"/>
        <w:ind w:left="708"/>
        <w:rPr>
          <w:rFonts w:ascii="Arial" w:hAnsi="Arial" w:cs="Arial"/>
          <w:sz w:val="20"/>
          <w:szCs w:val="20"/>
        </w:rPr>
      </w:pPr>
      <w:r w:rsidRPr="008D7C56">
        <w:rPr>
          <w:rStyle w:val="PromnnHTML"/>
          <w:rFonts w:ascii="Arial" w:hAnsi="Arial" w:cs="Arial"/>
          <w:sz w:val="20"/>
          <w:szCs w:val="20"/>
        </w:rPr>
        <w:t>a)</w:t>
      </w:r>
      <w:r w:rsidRPr="008D7C56">
        <w:rPr>
          <w:rFonts w:ascii="Arial" w:hAnsi="Arial" w:cs="Arial"/>
          <w:sz w:val="20"/>
          <w:szCs w:val="20"/>
        </w:rPr>
        <w:t xml:space="preserve"> datum a číslo zápisu do evidence,</w:t>
      </w:r>
    </w:p>
    <w:p w:rsidR="008E4C9F" w:rsidRPr="005D6114" w:rsidRDefault="008E4C9F" w:rsidP="008E4C9F">
      <w:pPr>
        <w:pStyle w:val="go"/>
        <w:ind w:left="708"/>
        <w:rPr>
          <w:rFonts w:ascii="Arial" w:hAnsi="Arial" w:cs="Arial"/>
          <w:sz w:val="20"/>
          <w:szCs w:val="20"/>
        </w:rPr>
      </w:pPr>
      <w:r w:rsidRPr="005D6114">
        <w:rPr>
          <w:rStyle w:val="PromnnHTML"/>
          <w:rFonts w:ascii="Arial" w:hAnsi="Arial" w:cs="Arial"/>
          <w:sz w:val="20"/>
          <w:szCs w:val="20"/>
        </w:rPr>
        <w:t>b)</w:t>
      </w:r>
      <w:r w:rsidRPr="005D6114">
        <w:rPr>
          <w:rFonts w:ascii="Arial" w:hAnsi="Arial" w:cs="Arial"/>
          <w:sz w:val="20"/>
          <w:szCs w:val="20"/>
        </w:rPr>
        <w:t xml:space="preserve"> jméno a příjmení osoby odpovědné za vedení evidence.</w:t>
      </w:r>
    </w:p>
    <w:p w:rsidR="008E4C9F" w:rsidRPr="005D6114" w:rsidRDefault="008E4C9F" w:rsidP="008E4C9F">
      <w:pPr>
        <w:pStyle w:val="go"/>
        <w:rPr>
          <w:rFonts w:ascii="Arial" w:hAnsi="Arial" w:cs="Arial"/>
          <w:i/>
          <w:sz w:val="20"/>
          <w:szCs w:val="20"/>
        </w:rPr>
      </w:pPr>
      <w:r w:rsidRPr="005D6114">
        <w:rPr>
          <w:rStyle w:val="PromnnHTML"/>
          <w:rFonts w:ascii="Arial" w:hAnsi="Arial" w:cs="Arial"/>
          <w:i w:val="0"/>
          <w:sz w:val="20"/>
          <w:szCs w:val="20"/>
        </w:rPr>
        <w:t>Vede se:</w:t>
      </w:r>
    </w:p>
    <w:p w:rsidR="008E4C9F" w:rsidRPr="005D6114" w:rsidRDefault="008E4C9F" w:rsidP="000833CB">
      <w:pPr>
        <w:pStyle w:val="go"/>
        <w:numPr>
          <w:ilvl w:val="0"/>
          <w:numId w:val="44"/>
        </w:numPr>
        <w:rPr>
          <w:rFonts w:ascii="Arial" w:hAnsi="Arial" w:cs="Arial"/>
          <w:sz w:val="20"/>
        </w:rPr>
      </w:pPr>
      <w:r w:rsidRPr="005D6114">
        <w:rPr>
          <w:rFonts w:ascii="Arial" w:hAnsi="Arial" w:cs="Arial"/>
          <w:b/>
          <w:bCs/>
          <w:sz w:val="20"/>
        </w:rPr>
        <w:t>Při každé jednotlivé produkci odpadů (naplnění shrom. prostředku, převzetí nebo předání oprávněné osobě);</w:t>
      </w:r>
    </w:p>
    <w:p w:rsidR="008E4C9F" w:rsidRPr="005D6114" w:rsidRDefault="008E4C9F" w:rsidP="000833CB">
      <w:pPr>
        <w:pStyle w:val="go"/>
        <w:numPr>
          <w:ilvl w:val="0"/>
          <w:numId w:val="44"/>
        </w:numPr>
        <w:rPr>
          <w:rFonts w:ascii="Arial" w:hAnsi="Arial" w:cs="Arial"/>
          <w:sz w:val="20"/>
        </w:rPr>
      </w:pPr>
      <w:r w:rsidRPr="005D6114">
        <w:rPr>
          <w:rFonts w:ascii="Arial" w:hAnsi="Arial" w:cs="Arial"/>
          <w:b/>
          <w:bCs/>
          <w:sz w:val="20"/>
        </w:rPr>
        <w:t>při periodickém svozu KO jednou měsíčně;</w:t>
      </w:r>
    </w:p>
    <w:p w:rsidR="008E4C9F" w:rsidRPr="005D6114" w:rsidRDefault="008E4C9F" w:rsidP="000833CB">
      <w:pPr>
        <w:pStyle w:val="go"/>
        <w:numPr>
          <w:ilvl w:val="0"/>
          <w:numId w:val="44"/>
        </w:numPr>
        <w:rPr>
          <w:rFonts w:ascii="Arial" w:hAnsi="Arial" w:cs="Arial"/>
          <w:sz w:val="20"/>
        </w:rPr>
      </w:pPr>
      <w:r w:rsidRPr="005D6114">
        <w:rPr>
          <w:rFonts w:ascii="Arial" w:hAnsi="Arial" w:cs="Arial"/>
          <w:b/>
          <w:bCs/>
          <w:sz w:val="20"/>
        </w:rPr>
        <w:t>Při předávání naplněných shromažďovacích prostředků téže oprávněné osobě vícekrát za měsíc jednou měsíčně.</w:t>
      </w:r>
    </w:p>
    <w:p w:rsidR="008E4C9F" w:rsidRPr="004831CE" w:rsidRDefault="008E4C9F" w:rsidP="008E4C9F">
      <w:pPr>
        <w:pStyle w:val="go"/>
        <w:rPr>
          <w:rFonts w:ascii="Arial" w:hAnsi="Arial" w:cs="Arial"/>
          <w:sz w:val="20"/>
          <w:szCs w:val="20"/>
        </w:rPr>
      </w:pPr>
    </w:p>
    <w:p w:rsidR="008E4C9F" w:rsidRPr="004D0288" w:rsidRDefault="008E4C9F" w:rsidP="008E4C9F">
      <w:pPr>
        <w:pStyle w:val="Nadpis3"/>
        <w:numPr>
          <w:ilvl w:val="0"/>
          <w:numId w:val="0"/>
        </w:numPr>
        <w:rPr>
          <w:rFonts w:cs="Arial"/>
          <w:b/>
          <w:sz w:val="20"/>
        </w:rPr>
      </w:pPr>
      <w:r w:rsidRPr="004D0288">
        <w:rPr>
          <w:rFonts w:cs="Arial"/>
          <w:b/>
          <w:sz w:val="20"/>
        </w:rPr>
        <w:t>Evidence při přepravě nebezpečných odpadů (aktuální stav</w:t>
      </w:r>
      <w:r>
        <w:rPr>
          <w:rFonts w:cs="Arial"/>
          <w:b/>
          <w:sz w:val="20"/>
        </w:rPr>
        <w:t xml:space="preserve"> do konce roku 2016</w:t>
      </w:r>
      <w:r w:rsidRPr="004D0288">
        <w:rPr>
          <w:rFonts w:cs="Arial"/>
          <w:b/>
          <w:sz w:val="20"/>
        </w:rPr>
        <w:t>)</w:t>
      </w:r>
    </w:p>
    <w:p w:rsidR="008E4C9F" w:rsidRPr="004831CE" w:rsidRDefault="008E4C9F" w:rsidP="008E4C9F">
      <w:pPr>
        <w:pStyle w:val="go"/>
        <w:spacing w:before="80" w:beforeAutospacing="0" w:after="0" w:afterAutospacing="0"/>
        <w:rPr>
          <w:rFonts w:ascii="Arial" w:hAnsi="Arial" w:cs="Arial"/>
          <w:sz w:val="20"/>
          <w:szCs w:val="20"/>
        </w:rPr>
      </w:pPr>
      <w:r w:rsidRPr="004831CE">
        <w:rPr>
          <w:rStyle w:val="PromnnHTML"/>
          <w:rFonts w:ascii="Arial" w:hAnsi="Arial" w:cs="Arial"/>
          <w:sz w:val="20"/>
          <w:szCs w:val="20"/>
        </w:rPr>
        <w:t>(1)</w:t>
      </w:r>
      <w:r w:rsidRPr="004831CE">
        <w:rPr>
          <w:rFonts w:ascii="Arial" w:hAnsi="Arial" w:cs="Arial"/>
          <w:sz w:val="20"/>
          <w:szCs w:val="20"/>
        </w:rPr>
        <w:t xml:space="preserve"> Při přepravě nebezpečných odpadů jsou odesílatel a příjemce povinni vyplnit evidenční list v rozsahu stanoveném prováděcím právním předpisem. Evidence přepravovaných nebezpečných odpadů se nevede při vnitropodnikové dopravě zabezpečované vlastními dopravními prostředky, pokud nepřesahuje areál provozovny.</w:t>
      </w:r>
    </w:p>
    <w:p w:rsidR="008E4C9F" w:rsidRPr="004831CE" w:rsidRDefault="008E4C9F" w:rsidP="008E4C9F">
      <w:pPr>
        <w:pStyle w:val="go"/>
        <w:spacing w:before="80" w:beforeAutospacing="0" w:after="0" w:afterAutospacing="0"/>
        <w:rPr>
          <w:rFonts w:ascii="Arial" w:hAnsi="Arial" w:cs="Arial"/>
          <w:sz w:val="20"/>
          <w:szCs w:val="20"/>
        </w:rPr>
      </w:pPr>
      <w:r w:rsidRPr="004831CE">
        <w:rPr>
          <w:rStyle w:val="PromnnHTML"/>
          <w:rFonts w:ascii="Arial" w:hAnsi="Arial" w:cs="Arial"/>
          <w:sz w:val="20"/>
          <w:szCs w:val="20"/>
        </w:rPr>
        <w:t>(2)</w:t>
      </w:r>
      <w:r w:rsidRPr="004831CE">
        <w:rPr>
          <w:rFonts w:ascii="Arial" w:hAnsi="Arial" w:cs="Arial"/>
          <w:sz w:val="20"/>
          <w:szCs w:val="20"/>
        </w:rPr>
        <w:t xml:space="preserve"> Odesílatel odpadu je povinen</w:t>
      </w:r>
    </w:p>
    <w:p w:rsidR="008E4C9F" w:rsidRPr="004831CE" w:rsidRDefault="008E4C9F" w:rsidP="008E4C9F">
      <w:pPr>
        <w:pStyle w:val="go"/>
        <w:spacing w:before="80" w:beforeAutospacing="0" w:after="0" w:afterAutospacing="0"/>
        <w:ind w:left="708"/>
        <w:rPr>
          <w:rFonts w:ascii="Arial" w:hAnsi="Arial" w:cs="Arial"/>
          <w:sz w:val="20"/>
          <w:szCs w:val="20"/>
        </w:rPr>
      </w:pPr>
      <w:r w:rsidRPr="004831CE">
        <w:rPr>
          <w:rStyle w:val="PromnnHTML"/>
          <w:rFonts w:ascii="Arial" w:hAnsi="Arial" w:cs="Arial"/>
          <w:sz w:val="20"/>
          <w:szCs w:val="20"/>
        </w:rPr>
        <w:t>a)</w:t>
      </w:r>
      <w:r w:rsidRPr="004831CE">
        <w:rPr>
          <w:rFonts w:ascii="Arial" w:hAnsi="Arial" w:cs="Arial"/>
          <w:sz w:val="20"/>
          <w:szCs w:val="20"/>
        </w:rPr>
        <w:t xml:space="preserve"> přiložit k zásilce nebezpečného odpadu vyplněný evidenční list,</w:t>
      </w:r>
    </w:p>
    <w:p w:rsidR="008E4C9F" w:rsidRPr="004831CE" w:rsidRDefault="008E4C9F" w:rsidP="008E4C9F">
      <w:pPr>
        <w:pStyle w:val="go"/>
        <w:spacing w:before="80" w:beforeAutospacing="0" w:after="0" w:afterAutospacing="0"/>
        <w:ind w:left="708"/>
        <w:rPr>
          <w:rFonts w:ascii="Arial" w:hAnsi="Arial" w:cs="Arial"/>
          <w:sz w:val="20"/>
          <w:szCs w:val="20"/>
        </w:rPr>
      </w:pPr>
      <w:r w:rsidRPr="004831CE">
        <w:rPr>
          <w:rStyle w:val="PromnnHTML"/>
          <w:rFonts w:ascii="Arial" w:hAnsi="Arial" w:cs="Arial"/>
          <w:sz w:val="20"/>
          <w:szCs w:val="20"/>
        </w:rPr>
        <w:t>b)</w:t>
      </w:r>
      <w:r w:rsidRPr="004831CE">
        <w:rPr>
          <w:rFonts w:ascii="Arial" w:hAnsi="Arial" w:cs="Arial"/>
          <w:sz w:val="20"/>
          <w:szCs w:val="20"/>
        </w:rPr>
        <w:t xml:space="preserve"> zaslat evidenční list obecnímu úřadu obce s rozšířenou působností příslušnému podle místa zahájení přepravy do 10 dnů od jejího zahájení,</w:t>
      </w:r>
    </w:p>
    <w:p w:rsidR="008E4C9F" w:rsidRPr="004831CE" w:rsidRDefault="008E4C9F" w:rsidP="008E4C9F">
      <w:pPr>
        <w:pStyle w:val="go"/>
        <w:spacing w:before="80" w:beforeAutospacing="0" w:after="0" w:afterAutospacing="0"/>
        <w:ind w:left="708"/>
        <w:rPr>
          <w:rFonts w:ascii="Arial" w:hAnsi="Arial" w:cs="Arial"/>
          <w:sz w:val="20"/>
          <w:szCs w:val="20"/>
        </w:rPr>
      </w:pPr>
      <w:r w:rsidRPr="004831CE">
        <w:rPr>
          <w:rStyle w:val="PromnnHTML"/>
          <w:rFonts w:ascii="Arial" w:hAnsi="Arial" w:cs="Arial"/>
          <w:sz w:val="20"/>
          <w:szCs w:val="20"/>
        </w:rPr>
        <w:t>c)</w:t>
      </w:r>
      <w:r w:rsidRPr="004831CE">
        <w:rPr>
          <w:rFonts w:ascii="Arial" w:hAnsi="Arial" w:cs="Arial"/>
          <w:sz w:val="20"/>
          <w:szCs w:val="20"/>
        </w:rPr>
        <w:t xml:space="preserve"> informovat obecní úřad obce s rozšířenou působností příslušný podle místa zahájení přepravy a inspekci v případě, že do 20 dnů od odeslání odpadu neobdrží od příjemce potvrzený evidenční list o převzetí nebezpečného odpadu.</w:t>
      </w:r>
    </w:p>
    <w:p w:rsidR="008E4C9F" w:rsidRPr="004831CE" w:rsidRDefault="008E4C9F" w:rsidP="008E4C9F">
      <w:pPr>
        <w:pStyle w:val="go"/>
        <w:spacing w:before="80" w:beforeAutospacing="0" w:after="0" w:afterAutospacing="0"/>
        <w:rPr>
          <w:rFonts w:ascii="Arial" w:hAnsi="Arial" w:cs="Arial"/>
          <w:sz w:val="20"/>
          <w:szCs w:val="20"/>
        </w:rPr>
      </w:pPr>
      <w:r w:rsidRPr="004831CE">
        <w:rPr>
          <w:rStyle w:val="PromnnHTML"/>
          <w:rFonts w:ascii="Arial" w:hAnsi="Arial" w:cs="Arial"/>
          <w:sz w:val="20"/>
          <w:szCs w:val="20"/>
        </w:rPr>
        <w:t>(3)</w:t>
      </w:r>
      <w:r w:rsidRPr="004831CE">
        <w:rPr>
          <w:rFonts w:ascii="Arial" w:hAnsi="Arial" w:cs="Arial"/>
          <w:sz w:val="20"/>
          <w:szCs w:val="20"/>
        </w:rPr>
        <w:t xml:space="preserve"> Příjemce odpadu je povinen zaslat evidenční list o přepravě nebezpečného odpadu s potvrzením o převzetí odpadu odesílateli a obecním úřadům obcí s rozšířenou působností příslušným podle místa zahájení a ukončení přepravy do 10 dnů od jeho převzetí.</w:t>
      </w:r>
    </w:p>
    <w:p w:rsidR="008E4C9F" w:rsidRDefault="008E4C9F" w:rsidP="008E4C9F">
      <w:pPr>
        <w:pStyle w:val="go"/>
        <w:spacing w:before="80" w:beforeAutospacing="0" w:after="0" w:afterAutospacing="0"/>
        <w:rPr>
          <w:rFonts w:ascii="Arial" w:hAnsi="Arial" w:cs="Arial"/>
          <w:sz w:val="20"/>
          <w:szCs w:val="20"/>
        </w:rPr>
      </w:pPr>
      <w:r w:rsidRPr="004831CE">
        <w:rPr>
          <w:rStyle w:val="PromnnHTML"/>
          <w:rFonts w:ascii="Arial" w:hAnsi="Arial" w:cs="Arial"/>
          <w:sz w:val="20"/>
          <w:szCs w:val="20"/>
        </w:rPr>
        <w:t>(4)</w:t>
      </w:r>
      <w:r w:rsidRPr="004831CE">
        <w:rPr>
          <w:rFonts w:ascii="Arial" w:hAnsi="Arial" w:cs="Arial"/>
          <w:sz w:val="20"/>
          <w:szCs w:val="20"/>
        </w:rPr>
        <w:t xml:space="preserve"> Odesílatel odpadu a příjemce odpadu jsou povinni archivovat evidenci podle odstavců 1 až 3 po dobu nejméně 5 let.</w:t>
      </w:r>
    </w:p>
    <w:p w:rsidR="008E4C9F" w:rsidRDefault="008E4C9F" w:rsidP="008E4C9F">
      <w:pPr>
        <w:pStyle w:val="go"/>
        <w:spacing w:before="80" w:beforeAutospacing="0" w:after="0" w:afterAutospacing="0"/>
        <w:rPr>
          <w:rFonts w:ascii="Arial" w:hAnsi="Arial" w:cs="Arial"/>
          <w:sz w:val="20"/>
          <w:szCs w:val="20"/>
        </w:rPr>
      </w:pPr>
    </w:p>
    <w:p w:rsidR="008E4C9F" w:rsidRPr="00D07523" w:rsidRDefault="008E4C9F" w:rsidP="008E4C9F">
      <w:pPr>
        <w:pStyle w:val="Nadpis3"/>
        <w:numPr>
          <w:ilvl w:val="0"/>
          <w:numId w:val="0"/>
        </w:numPr>
        <w:spacing w:before="80" w:after="0"/>
        <w:rPr>
          <w:rFonts w:cs="Arial"/>
          <w:b/>
          <w:sz w:val="20"/>
        </w:rPr>
      </w:pPr>
      <w:r w:rsidRPr="00D07523">
        <w:rPr>
          <w:rFonts w:cs="Arial"/>
          <w:b/>
          <w:sz w:val="20"/>
        </w:rPr>
        <w:t>Ohlašování přepravy nebezpečných odpadů</w:t>
      </w:r>
      <w:r>
        <w:rPr>
          <w:rFonts w:cs="Arial"/>
          <w:b/>
          <w:sz w:val="20"/>
        </w:rPr>
        <w:t xml:space="preserve"> (od 1. 1. 2017)</w:t>
      </w:r>
    </w:p>
    <w:p w:rsidR="008E4C9F" w:rsidRPr="00D07523" w:rsidRDefault="008E4C9F" w:rsidP="008E4C9F">
      <w:pPr>
        <w:pStyle w:val="go"/>
        <w:spacing w:before="80" w:beforeAutospacing="0" w:after="0" w:afterAutospacing="0"/>
        <w:rPr>
          <w:rFonts w:ascii="Arial" w:hAnsi="Arial" w:cs="Arial"/>
          <w:sz w:val="20"/>
          <w:szCs w:val="20"/>
        </w:rPr>
      </w:pPr>
      <w:r w:rsidRPr="00D07523">
        <w:rPr>
          <w:rStyle w:val="PromnnHTML"/>
          <w:rFonts w:ascii="Arial" w:hAnsi="Arial" w:cs="Arial"/>
          <w:sz w:val="20"/>
          <w:szCs w:val="20"/>
        </w:rPr>
        <w:t>(1)</w:t>
      </w:r>
      <w:r w:rsidRPr="00D07523">
        <w:rPr>
          <w:rFonts w:ascii="Arial" w:hAnsi="Arial" w:cs="Arial"/>
          <w:sz w:val="20"/>
          <w:szCs w:val="20"/>
        </w:rPr>
        <w:t xml:space="preserve"> Přeprava nebezpečných odpadů se ohlašuje ministerstvu prostřednictvím integrovaného systému plnění ohlašovacích povinností v oblasti životního prostředí.</w:t>
      </w:r>
    </w:p>
    <w:p w:rsidR="008E4C9F" w:rsidRPr="00D07523" w:rsidRDefault="008E4C9F" w:rsidP="008E4C9F">
      <w:pPr>
        <w:pStyle w:val="go"/>
        <w:spacing w:before="80" w:beforeAutospacing="0" w:after="0" w:afterAutospacing="0"/>
        <w:rPr>
          <w:rFonts w:ascii="Arial" w:hAnsi="Arial" w:cs="Arial"/>
          <w:sz w:val="20"/>
          <w:szCs w:val="20"/>
        </w:rPr>
      </w:pPr>
      <w:r w:rsidRPr="00D07523">
        <w:rPr>
          <w:rStyle w:val="PromnnHTML"/>
          <w:rFonts w:ascii="Arial" w:hAnsi="Arial" w:cs="Arial"/>
          <w:sz w:val="20"/>
          <w:szCs w:val="20"/>
        </w:rPr>
        <w:t>(2)</w:t>
      </w:r>
      <w:r w:rsidRPr="00D07523">
        <w:rPr>
          <w:rFonts w:ascii="Arial" w:hAnsi="Arial" w:cs="Arial"/>
          <w:sz w:val="20"/>
          <w:szCs w:val="20"/>
        </w:rPr>
        <w:t xml:space="preserve"> Odesílatel je povinen</w:t>
      </w:r>
    </w:p>
    <w:p w:rsidR="008E4C9F" w:rsidRPr="00D07523" w:rsidRDefault="008E4C9F" w:rsidP="008E4C9F">
      <w:pPr>
        <w:pStyle w:val="go"/>
        <w:spacing w:before="80" w:beforeAutospacing="0" w:after="0" w:afterAutospacing="0"/>
        <w:ind w:left="708"/>
        <w:rPr>
          <w:rFonts w:ascii="Arial" w:hAnsi="Arial" w:cs="Arial"/>
          <w:sz w:val="20"/>
          <w:szCs w:val="20"/>
        </w:rPr>
      </w:pPr>
      <w:r w:rsidRPr="00D07523">
        <w:rPr>
          <w:rStyle w:val="PromnnHTML"/>
          <w:rFonts w:ascii="Arial" w:hAnsi="Arial" w:cs="Arial"/>
          <w:sz w:val="20"/>
          <w:szCs w:val="20"/>
        </w:rPr>
        <w:t>a)</w:t>
      </w:r>
      <w:r w:rsidRPr="00D07523">
        <w:rPr>
          <w:rFonts w:ascii="Arial" w:hAnsi="Arial" w:cs="Arial"/>
          <w:sz w:val="20"/>
          <w:szCs w:val="20"/>
        </w:rPr>
        <w:t xml:space="preserve"> každou přepravu nebezpečných odpadů ohlásit před jejím zahájením v rozsahu ohlašovacího listu,</w:t>
      </w:r>
    </w:p>
    <w:p w:rsidR="008E4C9F" w:rsidRPr="00D07523" w:rsidRDefault="008E4C9F" w:rsidP="008E4C9F">
      <w:pPr>
        <w:pStyle w:val="go"/>
        <w:spacing w:before="80" w:beforeAutospacing="0" w:after="0" w:afterAutospacing="0"/>
        <w:ind w:left="708"/>
        <w:rPr>
          <w:rFonts w:ascii="Arial" w:hAnsi="Arial" w:cs="Arial"/>
          <w:sz w:val="20"/>
          <w:szCs w:val="20"/>
        </w:rPr>
      </w:pPr>
      <w:r w:rsidRPr="00D07523">
        <w:rPr>
          <w:rStyle w:val="PromnnHTML"/>
          <w:rFonts w:ascii="Arial" w:hAnsi="Arial" w:cs="Arial"/>
          <w:sz w:val="20"/>
          <w:szCs w:val="20"/>
        </w:rPr>
        <w:t>b)</w:t>
      </w:r>
      <w:r w:rsidRPr="00D07523">
        <w:rPr>
          <w:rFonts w:ascii="Arial" w:hAnsi="Arial" w:cs="Arial"/>
          <w:sz w:val="20"/>
          <w:szCs w:val="20"/>
        </w:rPr>
        <w:t xml:space="preserve"> ke každé zásilce nebezpečného odpadu přiložit v listinné podobě doklad obsahující informace podle ohlašovacího listu,</w:t>
      </w:r>
    </w:p>
    <w:p w:rsidR="008E4C9F" w:rsidRPr="00D07523" w:rsidRDefault="008E4C9F" w:rsidP="008E4C9F">
      <w:pPr>
        <w:pStyle w:val="go"/>
        <w:spacing w:before="80" w:beforeAutospacing="0" w:after="0" w:afterAutospacing="0"/>
        <w:ind w:left="708"/>
        <w:rPr>
          <w:rFonts w:ascii="Arial" w:hAnsi="Arial" w:cs="Arial"/>
          <w:sz w:val="20"/>
          <w:szCs w:val="20"/>
        </w:rPr>
      </w:pPr>
      <w:r w:rsidRPr="00D07523">
        <w:rPr>
          <w:rStyle w:val="PromnnHTML"/>
          <w:rFonts w:ascii="Arial" w:hAnsi="Arial" w:cs="Arial"/>
          <w:sz w:val="20"/>
          <w:szCs w:val="20"/>
        </w:rPr>
        <w:t>c)</w:t>
      </w:r>
      <w:r w:rsidRPr="00D07523">
        <w:rPr>
          <w:rFonts w:ascii="Arial" w:hAnsi="Arial" w:cs="Arial"/>
          <w:sz w:val="20"/>
          <w:szCs w:val="20"/>
        </w:rPr>
        <w:t xml:space="preserve"> v případě, že přeprava nebezpečných odpadů není zahájena v ohlášeném termínu, zrušit ohlášení přepravy nebezpečných odpadů do 3 pracovních dnů ode dne ohlášeného zahájení přepravy,</w:t>
      </w:r>
    </w:p>
    <w:p w:rsidR="008E4C9F" w:rsidRPr="00D07523" w:rsidRDefault="008E4C9F" w:rsidP="008E4C9F">
      <w:pPr>
        <w:pStyle w:val="go"/>
        <w:spacing w:before="80" w:beforeAutospacing="0" w:after="0" w:afterAutospacing="0"/>
        <w:ind w:left="708"/>
        <w:rPr>
          <w:rFonts w:ascii="Arial" w:hAnsi="Arial" w:cs="Arial"/>
          <w:sz w:val="20"/>
          <w:szCs w:val="20"/>
        </w:rPr>
      </w:pPr>
      <w:r w:rsidRPr="00D07523">
        <w:rPr>
          <w:rStyle w:val="PromnnHTML"/>
          <w:rFonts w:ascii="Arial" w:hAnsi="Arial" w:cs="Arial"/>
          <w:sz w:val="20"/>
          <w:szCs w:val="20"/>
        </w:rPr>
        <w:t>d)</w:t>
      </w:r>
      <w:r w:rsidRPr="00D07523">
        <w:rPr>
          <w:rFonts w:ascii="Arial" w:hAnsi="Arial" w:cs="Arial"/>
          <w:sz w:val="20"/>
          <w:szCs w:val="20"/>
        </w:rPr>
        <w:t xml:space="preserve"> nejpozději do 3 pracovních dnů od ukončení přepravy nebezpečných odpadů opravit údaje o přepravě a přepravovaných odpadech, pokud vznikl rozpor mezi skutečnými a ohlášenými údaji. Tyto údaje může opravovat pouze v případě, že byl ohlašovatelem.</w:t>
      </w:r>
    </w:p>
    <w:p w:rsidR="008E4C9F" w:rsidRPr="00D07523" w:rsidRDefault="008E4C9F" w:rsidP="008E4C9F">
      <w:pPr>
        <w:pStyle w:val="go"/>
        <w:spacing w:before="80" w:beforeAutospacing="0" w:after="0" w:afterAutospacing="0"/>
        <w:rPr>
          <w:rFonts w:ascii="Arial" w:hAnsi="Arial" w:cs="Arial"/>
          <w:sz w:val="20"/>
          <w:szCs w:val="20"/>
        </w:rPr>
      </w:pPr>
      <w:r w:rsidRPr="00D07523">
        <w:rPr>
          <w:rStyle w:val="PromnnHTML"/>
          <w:rFonts w:ascii="Arial" w:hAnsi="Arial" w:cs="Arial"/>
          <w:sz w:val="20"/>
          <w:szCs w:val="20"/>
        </w:rPr>
        <w:t>(3)</w:t>
      </w:r>
      <w:r w:rsidRPr="00D07523">
        <w:rPr>
          <w:rFonts w:ascii="Arial" w:hAnsi="Arial" w:cs="Arial"/>
          <w:sz w:val="20"/>
          <w:szCs w:val="20"/>
        </w:rPr>
        <w:t xml:space="preserve"> Při přepravě nebezpečných odpadů mobilním zařízením ke sběru odpadů může být odesílatelem pouze provozovatel tohoto zařízení.</w:t>
      </w:r>
    </w:p>
    <w:p w:rsidR="008E4C9F" w:rsidRPr="00D07523" w:rsidRDefault="008E4C9F" w:rsidP="008E4C9F">
      <w:pPr>
        <w:pStyle w:val="go"/>
        <w:spacing w:before="80" w:beforeAutospacing="0" w:after="0" w:afterAutospacing="0"/>
        <w:rPr>
          <w:rFonts w:ascii="Arial" w:hAnsi="Arial" w:cs="Arial"/>
          <w:sz w:val="20"/>
          <w:szCs w:val="20"/>
        </w:rPr>
      </w:pPr>
      <w:r w:rsidRPr="00D07523">
        <w:rPr>
          <w:rStyle w:val="PromnnHTML"/>
          <w:rFonts w:ascii="Arial" w:hAnsi="Arial" w:cs="Arial"/>
          <w:sz w:val="20"/>
          <w:szCs w:val="20"/>
        </w:rPr>
        <w:t>(4)</w:t>
      </w:r>
      <w:r w:rsidRPr="00D07523">
        <w:rPr>
          <w:rFonts w:ascii="Arial" w:hAnsi="Arial" w:cs="Arial"/>
          <w:sz w:val="20"/>
          <w:szCs w:val="20"/>
        </w:rPr>
        <w:t xml:space="preserve"> Původce přepravovaných nebezpečných odpadů, pokud přepravuje tyto odpady mezi svými provozovnami, a provozovatel zařízení ke sběru, výkupu, využívání nebo odstraňování odpadů nebo zařízení podle § 14 odst. 2, do kterého je nebezpečný odpad po dokončení přepravy fyzicky předáván (dále jen „příjemce“), je povinen</w:t>
      </w:r>
    </w:p>
    <w:p w:rsidR="008E4C9F" w:rsidRPr="00D07523" w:rsidRDefault="008E4C9F" w:rsidP="008E4C9F">
      <w:pPr>
        <w:pStyle w:val="go"/>
        <w:spacing w:before="80" w:beforeAutospacing="0" w:after="0" w:afterAutospacing="0"/>
        <w:ind w:left="708"/>
        <w:rPr>
          <w:rFonts w:ascii="Arial" w:hAnsi="Arial" w:cs="Arial"/>
          <w:sz w:val="20"/>
          <w:szCs w:val="20"/>
        </w:rPr>
      </w:pPr>
      <w:r w:rsidRPr="00D07523">
        <w:rPr>
          <w:rStyle w:val="PromnnHTML"/>
          <w:rFonts w:ascii="Arial" w:hAnsi="Arial" w:cs="Arial"/>
          <w:sz w:val="20"/>
          <w:szCs w:val="20"/>
        </w:rPr>
        <w:t>a)</w:t>
      </w:r>
      <w:r w:rsidRPr="00D07523">
        <w:rPr>
          <w:rFonts w:ascii="Arial" w:hAnsi="Arial" w:cs="Arial"/>
          <w:sz w:val="20"/>
          <w:szCs w:val="20"/>
        </w:rPr>
        <w:t xml:space="preserve"> nejpozději do 3 pracovních dnů od převzetí nebezpečných odpadů potvrdit převzetí nebezpečných odpadů z ohlášené přepravy v integrovaném systému plnění ohlašovacích povinností v oblasti životního prostředí; po potvrzení přijetí již není možné provádět opravu,</w:t>
      </w:r>
    </w:p>
    <w:p w:rsidR="008E4C9F" w:rsidRPr="00D07523" w:rsidRDefault="008E4C9F" w:rsidP="008E4C9F">
      <w:pPr>
        <w:pStyle w:val="go"/>
        <w:spacing w:before="80" w:beforeAutospacing="0" w:after="0" w:afterAutospacing="0"/>
        <w:ind w:left="708"/>
        <w:rPr>
          <w:rFonts w:ascii="Arial" w:hAnsi="Arial" w:cs="Arial"/>
          <w:sz w:val="20"/>
          <w:szCs w:val="20"/>
        </w:rPr>
      </w:pPr>
      <w:r w:rsidRPr="00D07523">
        <w:rPr>
          <w:rStyle w:val="PromnnHTML"/>
          <w:rFonts w:ascii="Arial" w:hAnsi="Arial" w:cs="Arial"/>
          <w:sz w:val="20"/>
          <w:szCs w:val="20"/>
        </w:rPr>
        <w:t>b)</w:t>
      </w:r>
      <w:r w:rsidRPr="00D07523">
        <w:rPr>
          <w:rFonts w:ascii="Arial" w:hAnsi="Arial" w:cs="Arial"/>
          <w:sz w:val="20"/>
          <w:szCs w:val="20"/>
        </w:rPr>
        <w:t xml:space="preserve"> zadat do systému údaje o přepravě nebezpečných odpadů, která nebyla ohlášena, v rozsahu ohlašovacího listu, a to nejpozději do 3 pracovních dnů od ukončení přepravy,</w:t>
      </w:r>
    </w:p>
    <w:p w:rsidR="008E4C9F" w:rsidRPr="00D07523" w:rsidRDefault="008E4C9F" w:rsidP="008E4C9F">
      <w:pPr>
        <w:pStyle w:val="go"/>
        <w:spacing w:before="80" w:beforeAutospacing="0" w:after="0" w:afterAutospacing="0"/>
        <w:ind w:left="708"/>
        <w:rPr>
          <w:rFonts w:ascii="Arial" w:hAnsi="Arial" w:cs="Arial"/>
          <w:sz w:val="20"/>
          <w:szCs w:val="20"/>
        </w:rPr>
      </w:pPr>
      <w:r w:rsidRPr="00D07523">
        <w:rPr>
          <w:rStyle w:val="PromnnHTML"/>
          <w:rFonts w:ascii="Arial" w:hAnsi="Arial" w:cs="Arial"/>
          <w:sz w:val="20"/>
          <w:szCs w:val="20"/>
        </w:rPr>
        <w:t>c)</w:t>
      </w:r>
      <w:r w:rsidRPr="00D07523">
        <w:rPr>
          <w:rFonts w:ascii="Arial" w:hAnsi="Arial" w:cs="Arial"/>
          <w:sz w:val="20"/>
          <w:szCs w:val="20"/>
        </w:rPr>
        <w:t xml:space="preserve"> zrušit ohlášení přepravy nebezpečných odpadů do 3 pracovních dnů ode dne ohlášeného zahájení přepravy v případě, že byl ohlašovatelem přepravy nebezpečných odpadů a přeprava není zahájena v ohlášeném termínu,</w:t>
      </w:r>
    </w:p>
    <w:p w:rsidR="008E4C9F" w:rsidRPr="00D07523" w:rsidRDefault="008E4C9F" w:rsidP="008E4C9F">
      <w:pPr>
        <w:pStyle w:val="go"/>
        <w:spacing w:before="80" w:beforeAutospacing="0" w:after="0" w:afterAutospacing="0"/>
        <w:ind w:left="708"/>
        <w:rPr>
          <w:rFonts w:ascii="Arial" w:hAnsi="Arial" w:cs="Arial"/>
          <w:sz w:val="20"/>
          <w:szCs w:val="20"/>
        </w:rPr>
      </w:pPr>
      <w:r w:rsidRPr="00D07523">
        <w:rPr>
          <w:rStyle w:val="PromnnHTML"/>
          <w:rFonts w:ascii="Arial" w:hAnsi="Arial" w:cs="Arial"/>
          <w:sz w:val="20"/>
          <w:szCs w:val="20"/>
        </w:rPr>
        <w:t>d)</w:t>
      </w:r>
      <w:r w:rsidRPr="00D07523">
        <w:rPr>
          <w:rFonts w:ascii="Arial" w:hAnsi="Arial" w:cs="Arial"/>
          <w:sz w:val="20"/>
          <w:szCs w:val="20"/>
        </w:rPr>
        <w:t xml:space="preserve"> v případě, že byl ohlašovatelem přepravy nebezpečných odpadů, nejpozději do 3 pracovních dnů od ukončení přepravy opravit údaje o přepravě a přepravovaných odpadech, pokud vznikl rozpor mezi skutečnými a ohlášenými údaji. Tyto údaje může opravovat pouze v případě, že byl ohlašovatelem.</w:t>
      </w:r>
    </w:p>
    <w:p w:rsidR="008E4C9F" w:rsidRPr="00D07523" w:rsidRDefault="008E4C9F" w:rsidP="008E4C9F">
      <w:pPr>
        <w:pStyle w:val="go"/>
        <w:spacing w:before="80" w:beforeAutospacing="0" w:after="0" w:afterAutospacing="0"/>
        <w:rPr>
          <w:rFonts w:ascii="Arial" w:hAnsi="Arial" w:cs="Arial"/>
          <w:sz w:val="20"/>
          <w:szCs w:val="20"/>
        </w:rPr>
      </w:pPr>
      <w:r w:rsidRPr="00D07523">
        <w:rPr>
          <w:rStyle w:val="PromnnHTML"/>
          <w:rFonts w:ascii="Arial" w:hAnsi="Arial" w:cs="Arial"/>
          <w:sz w:val="20"/>
          <w:szCs w:val="20"/>
        </w:rPr>
        <w:t>(5)</w:t>
      </w:r>
      <w:r w:rsidRPr="00D07523">
        <w:rPr>
          <w:rFonts w:ascii="Arial" w:hAnsi="Arial" w:cs="Arial"/>
          <w:sz w:val="20"/>
          <w:szCs w:val="20"/>
        </w:rPr>
        <w:t xml:space="preserve"> Povinnosti podle odstavce 2 písm. a) a b) může za odesílatele splnit příjemce.</w:t>
      </w:r>
    </w:p>
    <w:p w:rsidR="008E4C9F" w:rsidRPr="00D07523" w:rsidRDefault="008E4C9F" w:rsidP="008E4C9F">
      <w:pPr>
        <w:pStyle w:val="go"/>
        <w:spacing w:before="80" w:beforeAutospacing="0" w:after="0" w:afterAutospacing="0"/>
        <w:rPr>
          <w:rFonts w:ascii="Arial" w:hAnsi="Arial" w:cs="Arial"/>
          <w:sz w:val="20"/>
          <w:szCs w:val="20"/>
        </w:rPr>
      </w:pPr>
      <w:r w:rsidRPr="00D07523">
        <w:rPr>
          <w:rStyle w:val="PromnnHTML"/>
          <w:rFonts w:ascii="Arial" w:hAnsi="Arial" w:cs="Arial"/>
          <w:sz w:val="20"/>
          <w:szCs w:val="20"/>
        </w:rPr>
        <w:t>(6)</w:t>
      </w:r>
      <w:r w:rsidRPr="00D07523">
        <w:rPr>
          <w:rFonts w:ascii="Arial" w:hAnsi="Arial" w:cs="Arial"/>
          <w:sz w:val="20"/>
          <w:szCs w:val="20"/>
        </w:rPr>
        <w:t xml:space="preserve"> Na odesílatele se vztahují povinnosti při nakládání s nebezpečnými odpady stanovené zákonem </w:t>
      </w:r>
      <w:r>
        <w:rPr>
          <w:rFonts w:ascii="Arial" w:hAnsi="Arial" w:cs="Arial"/>
          <w:sz w:val="20"/>
          <w:szCs w:val="20"/>
        </w:rPr>
        <w:t xml:space="preserve">o odpadech </w:t>
      </w:r>
      <w:r w:rsidRPr="00D07523">
        <w:rPr>
          <w:rFonts w:ascii="Arial" w:hAnsi="Arial" w:cs="Arial"/>
          <w:sz w:val="20"/>
          <w:szCs w:val="20"/>
        </w:rPr>
        <w:t>až do doby předání nebezpečného odpadu příjemci do zařízení.</w:t>
      </w:r>
    </w:p>
    <w:p w:rsidR="008E4C9F" w:rsidRPr="00D07523" w:rsidRDefault="008E4C9F" w:rsidP="008E4C9F">
      <w:pPr>
        <w:pStyle w:val="go"/>
        <w:spacing w:before="80" w:beforeAutospacing="0" w:after="0" w:afterAutospacing="0"/>
        <w:rPr>
          <w:rFonts w:ascii="Arial" w:hAnsi="Arial" w:cs="Arial"/>
          <w:sz w:val="20"/>
          <w:szCs w:val="20"/>
        </w:rPr>
      </w:pPr>
      <w:r w:rsidRPr="00D07523">
        <w:rPr>
          <w:rStyle w:val="PromnnHTML"/>
          <w:rFonts w:ascii="Arial" w:hAnsi="Arial" w:cs="Arial"/>
          <w:sz w:val="20"/>
          <w:szCs w:val="20"/>
        </w:rPr>
        <w:t>(7)</w:t>
      </w:r>
      <w:r w:rsidRPr="00D07523">
        <w:rPr>
          <w:rFonts w:ascii="Arial" w:hAnsi="Arial" w:cs="Arial"/>
          <w:sz w:val="20"/>
          <w:szCs w:val="20"/>
        </w:rPr>
        <w:t xml:space="preserve"> Přeprava nebezpečných odpadů se neohlašuje, pokud nepřesahuje areál provozovny nebo v případě, že odesílatelem je nepodnikající fyzická osoba.</w:t>
      </w:r>
    </w:p>
    <w:p w:rsidR="008E4C9F" w:rsidRPr="00D07523" w:rsidRDefault="008E4C9F" w:rsidP="008E4C9F">
      <w:pPr>
        <w:pStyle w:val="go"/>
        <w:spacing w:before="80" w:beforeAutospacing="0" w:after="0" w:afterAutospacing="0"/>
        <w:rPr>
          <w:rFonts w:ascii="Arial" w:hAnsi="Arial" w:cs="Arial"/>
          <w:sz w:val="20"/>
          <w:szCs w:val="20"/>
        </w:rPr>
      </w:pPr>
      <w:r w:rsidRPr="00D07523">
        <w:rPr>
          <w:rStyle w:val="PromnnHTML"/>
          <w:rFonts w:ascii="Arial" w:hAnsi="Arial" w:cs="Arial"/>
          <w:sz w:val="20"/>
          <w:szCs w:val="20"/>
        </w:rPr>
        <w:t>(8)</w:t>
      </w:r>
      <w:r w:rsidRPr="00D07523">
        <w:rPr>
          <w:rFonts w:ascii="Arial" w:hAnsi="Arial" w:cs="Arial"/>
          <w:sz w:val="20"/>
          <w:szCs w:val="20"/>
        </w:rPr>
        <w:t xml:space="preserve"> V případě přerušení provozu integrovaného systému plnění ohlašovacích povinností v oblasti životního prostředí je možné přepravu nebezpečných odpadů uskutečnit, pokud odesílatel vyplní ohlašovací list, jeden potvrzený si ponechá jako doklad o předání nebezpečného odpadu a druhý přiloží k zásilce a po dokončení přepravy si jej ponechá příjemce. Po obnovení provozu integrovaného systému plnění ohlašovacích povinností v oblasti životního prostředí je příjemce do 3 pracovních dnů povinen doplnit údaje o přepravě nebezpečných odpadů v rozsahu ohlašovacího listu do integrovaného systému plnění ohlašovacích povinností v oblasti životního prostředí.</w:t>
      </w:r>
    </w:p>
    <w:p w:rsidR="008E4C9F" w:rsidRPr="00D07523" w:rsidRDefault="008E4C9F" w:rsidP="008E4C9F">
      <w:pPr>
        <w:pStyle w:val="go"/>
        <w:spacing w:before="80" w:beforeAutospacing="0" w:after="0" w:afterAutospacing="0"/>
        <w:rPr>
          <w:rFonts w:ascii="Arial" w:hAnsi="Arial" w:cs="Arial"/>
          <w:sz w:val="20"/>
          <w:szCs w:val="20"/>
        </w:rPr>
      </w:pPr>
      <w:r w:rsidRPr="00D07523">
        <w:rPr>
          <w:rStyle w:val="PromnnHTML"/>
          <w:rFonts w:ascii="Arial" w:hAnsi="Arial" w:cs="Arial"/>
          <w:sz w:val="20"/>
          <w:szCs w:val="20"/>
        </w:rPr>
        <w:t>(9)</w:t>
      </w:r>
      <w:r w:rsidRPr="00D07523">
        <w:rPr>
          <w:rFonts w:ascii="Arial" w:hAnsi="Arial" w:cs="Arial"/>
          <w:sz w:val="20"/>
          <w:szCs w:val="20"/>
        </w:rPr>
        <w:t xml:space="preserve"> Informace o jednotlivých osobách zúčastněných na přepravě nebezpečných odpadů v integrovaném systému plnění ohlašovacích povinností v oblasti životního prostředí se poskytují pouze orgánům veřejné správy a při řešení mimořádných událostí podle zvláštních právních předpisů.</w:t>
      </w:r>
    </w:p>
    <w:p w:rsidR="008E4C9F" w:rsidRPr="00D07523" w:rsidRDefault="008E4C9F" w:rsidP="008E4C9F">
      <w:pPr>
        <w:pStyle w:val="go"/>
        <w:spacing w:before="80" w:beforeAutospacing="0" w:after="0" w:afterAutospacing="0"/>
        <w:rPr>
          <w:rFonts w:ascii="Arial" w:hAnsi="Arial" w:cs="Arial"/>
          <w:sz w:val="20"/>
          <w:szCs w:val="20"/>
        </w:rPr>
      </w:pPr>
      <w:r w:rsidRPr="00D07523">
        <w:rPr>
          <w:rStyle w:val="PromnnHTML"/>
          <w:rFonts w:ascii="Arial" w:hAnsi="Arial" w:cs="Arial"/>
          <w:sz w:val="20"/>
          <w:szCs w:val="20"/>
        </w:rPr>
        <w:t>(10)</w:t>
      </w:r>
      <w:r w:rsidRPr="00D07523">
        <w:rPr>
          <w:rFonts w:ascii="Arial" w:hAnsi="Arial" w:cs="Arial"/>
          <w:sz w:val="20"/>
          <w:szCs w:val="20"/>
        </w:rPr>
        <w:t xml:space="preserve"> Ministerstvo životního prostředí vyhláškou stanoví rozsah ohlašovacího listu podléhající hlášení podle odstavce 2 písm. a) a rozsah informací podle ohlašovacího listu, které musí obsahovat doklad přiložený k zásilce podle odstavce 2 písm. b).</w:t>
      </w:r>
    </w:p>
    <w:p w:rsidR="00BA284C" w:rsidRDefault="00BA284C" w:rsidP="004431E9">
      <w:pPr>
        <w:pStyle w:val="go"/>
        <w:spacing w:before="80" w:beforeAutospacing="0" w:after="0" w:afterAutospacing="0"/>
        <w:rPr>
          <w:rFonts w:ascii="Arial" w:hAnsi="Arial" w:cs="Arial"/>
          <w:sz w:val="20"/>
          <w:szCs w:val="20"/>
        </w:rPr>
      </w:pPr>
    </w:p>
    <w:p w:rsidR="008E4C9F" w:rsidRPr="00B87999" w:rsidRDefault="008E4C9F" w:rsidP="000833CB">
      <w:pPr>
        <w:pStyle w:val="Odstavecseseznamem"/>
        <w:numPr>
          <w:ilvl w:val="0"/>
          <w:numId w:val="51"/>
        </w:numPr>
        <w:spacing w:before="100" w:beforeAutospacing="1" w:after="100" w:afterAutospacing="1"/>
        <w:contextualSpacing/>
        <w:outlineLvl w:val="2"/>
        <w:rPr>
          <w:rFonts w:ascii="Arial" w:hAnsi="Arial" w:cs="Arial"/>
          <w:b/>
          <w:bCs/>
          <w:sz w:val="24"/>
          <w:szCs w:val="24"/>
        </w:rPr>
      </w:pPr>
      <w:r w:rsidRPr="00B87999">
        <w:rPr>
          <w:rFonts w:ascii="Arial" w:hAnsi="Arial" w:cs="Arial"/>
          <w:b/>
          <w:bCs/>
          <w:sz w:val="24"/>
          <w:szCs w:val="24"/>
        </w:rPr>
        <w:t>Balení a označování nebezpečných odpadů dle zákona o odpadech</w:t>
      </w:r>
    </w:p>
    <w:p w:rsidR="008E4C9F" w:rsidRDefault="008E4C9F" w:rsidP="008E4C9F">
      <w:pPr>
        <w:pStyle w:val="Odstavecseseznamem"/>
        <w:spacing w:before="100" w:beforeAutospacing="1" w:after="100" w:afterAutospacing="1"/>
        <w:ind w:left="0"/>
        <w:rPr>
          <w:rFonts w:ascii="Arial" w:hAnsi="Arial" w:cs="Arial"/>
        </w:rPr>
      </w:pPr>
    </w:p>
    <w:p w:rsidR="008E4C9F" w:rsidRPr="00591505" w:rsidRDefault="008E4C9F" w:rsidP="008E4C9F">
      <w:pPr>
        <w:pStyle w:val="Odstavecseseznamem"/>
        <w:spacing w:before="100" w:beforeAutospacing="1" w:after="100" w:afterAutospacing="1"/>
        <w:ind w:left="0"/>
        <w:rPr>
          <w:rFonts w:ascii="Arial" w:hAnsi="Arial" w:cs="Arial"/>
        </w:rPr>
      </w:pPr>
      <w:r w:rsidRPr="00591505">
        <w:rPr>
          <w:rFonts w:ascii="Arial" w:hAnsi="Arial" w:cs="Arial"/>
        </w:rPr>
        <w:t>Balení nebezpečných odpadů se řídí přiměřeně zvláštními právními předpisy (ADR, CLP, chem</w:t>
      </w:r>
      <w:r>
        <w:rPr>
          <w:rFonts w:ascii="Arial" w:hAnsi="Arial" w:cs="Arial"/>
        </w:rPr>
        <w:t>ický</w:t>
      </w:r>
      <w:r w:rsidRPr="00591505">
        <w:rPr>
          <w:rFonts w:ascii="Arial" w:hAnsi="Arial" w:cs="Arial"/>
        </w:rPr>
        <w:t xml:space="preserve"> zákon, vyhláška č. 383/2001 Sb.). Podle zákona o odpadech původce musí zajistit, že</w:t>
      </w:r>
    </w:p>
    <w:p w:rsidR="008E4C9F" w:rsidRPr="00591505" w:rsidRDefault="008E4C9F" w:rsidP="000833CB">
      <w:pPr>
        <w:pStyle w:val="go"/>
        <w:numPr>
          <w:ilvl w:val="0"/>
          <w:numId w:val="50"/>
        </w:numPr>
        <w:rPr>
          <w:rFonts w:ascii="Arial" w:hAnsi="Arial" w:cs="Arial"/>
          <w:sz w:val="20"/>
          <w:szCs w:val="20"/>
        </w:rPr>
      </w:pPr>
      <w:r w:rsidRPr="00591505">
        <w:rPr>
          <w:rStyle w:val="PromnnHTML"/>
          <w:rFonts w:ascii="Arial" w:hAnsi="Arial" w:cs="Arial"/>
          <w:i w:val="0"/>
          <w:sz w:val="20"/>
        </w:rPr>
        <w:t xml:space="preserve">bude </w:t>
      </w:r>
      <w:r w:rsidRPr="00591505">
        <w:rPr>
          <w:rFonts w:ascii="Arial" w:hAnsi="Arial" w:cs="Arial"/>
          <w:i/>
          <w:sz w:val="20"/>
          <w:szCs w:val="20"/>
        </w:rPr>
        <w:t>s</w:t>
      </w:r>
      <w:r w:rsidRPr="00591505">
        <w:rPr>
          <w:rFonts w:ascii="Arial" w:hAnsi="Arial" w:cs="Arial"/>
          <w:sz w:val="20"/>
          <w:szCs w:val="20"/>
        </w:rPr>
        <w:t>hromažďovat odpady utříděné podle jednotlivých druhů a kategorií,</w:t>
      </w:r>
    </w:p>
    <w:p w:rsidR="008E4C9F" w:rsidRPr="00591505" w:rsidRDefault="008E4C9F" w:rsidP="000833CB">
      <w:pPr>
        <w:pStyle w:val="go"/>
        <w:numPr>
          <w:ilvl w:val="0"/>
          <w:numId w:val="50"/>
        </w:numPr>
        <w:rPr>
          <w:rFonts w:ascii="Arial" w:hAnsi="Arial" w:cs="Arial"/>
          <w:sz w:val="20"/>
          <w:szCs w:val="20"/>
        </w:rPr>
      </w:pPr>
      <w:r w:rsidRPr="00591505">
        <w:rPr>
          <w:rFonts w:ascii="Arial" w:hAnsi="Arial" w:cs="Arial"/>
          <w:sz w:val="20"/>
          <w:szCs w:val="20"/>
        </w:rPr>
        <w:t>zabezpečí odpady před nežádoucím znehodnocením, odcizením nebo únikem,</w:t>
      </w:r>
    </w:p>
    <w:p w:rsidR="008E4C9F" w:rsidRPr="00591505" w:rsidRDefault="008E4C9F" w:rsidP="008E4C9F">
      <w:pPr>
        <w:pStyle w:val="Normlnweb"/>
        <w:rPr>
          <w:rFonts w:ascii="Arial" w:hAnsi="Arial" w:cs="Arial"/>
          <w:sz w:val="20"/>
          <w:szCs w:val="20"/>
        </w:rPr>
      </w:pPr>
      <w:r w:rsidRPr="00591505">
        <w:rPr>
          <w:rFonts w:ascii="Arial" w:hAnsi="Arial" w:cs="Arial"/>
          <w:sz w:val="20"/>
          <w:szCs w:val="20"/>
        </w:rPr>
        <w:t>To v praxi znamená, že balení nebezpečných odpadů musí přiměřeně vyhovovat zejména následujícím požadavkům: </w:t>
      </w:r>
    </w:p>
    <w:p w:rsidR="008E4C9F" w:rsidRPr="00591505" w:rsidRDefault="008E4C9F" w:rsidP="000833CB">
      <w:pPr>
        <w:numPr>
          <w:ilvl w:val="0"/>
          <w:numId w:val="48"/>
        </w:numPr>
        <w:spacing w:before="100" w:beforeAutospacing="1" w:after="100" w:afterAutospacing="1"/>
        <w:ind w:right="0"/>
        <w:rPr>
          <w:rFonts w:cs="Arial"/>
          <w:sz w:val="20"/>
        </w:rPr>
      </w:pPr>
      <w:r w:rsidRPr="00591505">
        <w:rPr>
          <w:rFonts w:cs="Arial"/>
          <w:sz w:val="20"/>
        </w:rPr>
        <w:t>obaly musí být konstruovány tak, aby z nich jejich obsah nemohl samovolně unikat,</w:t>
      </w:r>
    </w:p>
    <w:p w:rsidR="008E4C9F" w:rsidRPr="00591505" w:rsidRDefault="008E4C9F" w:rsidP="000833CB">
      <w:pPr>
        <w:numPr>
          <w:ilvl w:val="0"/>
          <w:numId w:val="48"/>
        </w:numPr>
        <w:spacing w:before="100" w:beforeAutospacing="1" w:after="100" w:afterAutospacing="1"/>
        <w:ind w:right="0"/>
        <w:rPr>
          <w:rFonts w:cs="Arial"/>
          <w:sz w:val="20"/>
        </w:rPr>
      </w:pPr>
      <w:r w:rsidRPr="00591505">
        <w:rPr>
          <w:rFonts w:cs="Arial"/>
          <w:sz w:val="20"/>
        </w:rPr>
        <w:t>materiál použitý na zhotovení obalů a uzávěrů nesmí být obsahem porušován a nesmí s ním vytvářet nebezpečné sloučeniny,</w:t>
      </w:r>
    </w:p>
    <w:p w:rsidR="008E4C9F" w:rsidRPr="00591505" w:rsidRDefault="008E4C9F" w:rsidP="000833CB">
      <w:pPr>
        <w:numPr>
          <w:ilvl w:val="0"/>
          <w:numId w:val="48"/>
        </w:numPr>
        <w:spacing w:before="100" w:beforeAutospacing="1" w:after="100" w:afterAutospacing="1"/>
        <w:ind w:right="0"/>
        <w:rPr>
          <w:rFonts w:cs="Arial"/>
          <w:sz w:val="20"/>
        </w:rPr>
      </w:pPr>
      <w:r w:rsidRPr="00591505">
        <w:rPr>
          <w:rFonts w:cs="Arial"/>
          <w:sz w:val="20"/>
        </w:rPr>
        <w:t>obal při běžném způsobu zacházení musí být odolný proti poškození a nesmí docházet k samovolnému uvolnění uzávěru,</w:t>
      </w:r>
    </w:p>
    <w:p w:rsidR="008E4C9F" w:rsidRPr="00591505" w:rsidRDefault="008E4C9F" w:rsidP="000833CB">
      <w:pPr>
        <w:numPr>
          <w:ilvl w:val="0"/>
          <w:numId w:val="48"/>
        </w:numPr>
        <w:spacing w:before="100" w:beforeAutospacing="1" w:after="100" w:afterAutospacing="1"/>
        <w:ind w:right="0"/>
        <w:rPr>
          <w:rFonts w:cs="Arial"/>
          <w:sz w:val="20"/>
        </w:rPr>
      </w:pPr>
      <w:r w:rsidRPr="00591505">
        <w:rPr>
          <w:rFonts w:cs="Arial"/>
          <w:sz w:val="20"/>
        </w:rPr>
        <w:t>uzávěry určené k opakovanému použití musí být konstruovány tak, že po otevření lze uzávěr opět zavřít tak, aby obsah neunikal,</w:t>
      </w:r>
    </w:p>
    <w:p w:rsidR="008E4C9F" w:rsidRPr="00591505" w:rsidRDefault="008E4C9F" w:rsidP="000833CB">
      <w:pPr>
        <w:numPr>
          <w:ilvl w:val="0"/>
          <w:numId w:val="48"/>
        </w:numPr>
        <w:spacing w:before="100" w:beforeAutospacing="1" w:after="100" w:afterAutospacing="1"/>
        <w:ind w:right="0"/>
        <w:rPr>
          <w:rFonts w:cs="Arial"/>
          <w:sz w:val="20"/>
        </w:rPr>
      </w:pPr>
      <w:r w:rsidRPr="00591505">
        <w:rPr>
          <w:rFonts w:cs="Arial"/>
          <w:sz w:val="20"/>
        </w:rPr>
        <w:t xml:space="preserve">obaly nebezpečných látek a přípravků se musí lišit od obalů běžně používaných k balení poživatin, pitné vody a léků a nesmí mít tvar hraček. </w:t>
      </w:r>
    </w:p>
    <w:p w:rsidR="008E4C9F" w:rsidRPr="00591505" w:rsidRDefault="008E4C9F" w:rsidP="000833CB">
      <w:pPr>
        <w:numPr>
          <w:ilvl w:val="0"/>
          <w:numId w:val="48"/>
        </w:numPr>
        <w:spacing w:before="100" w:beforeAutospacing="1" w:after="100" w:afterAutospacing="1"/>
        <w:ind w:right="0"/>
        <w:rPr>
          <w:rFonts w:cs="Arial"/>
          <w:sz w:val="20"/>
        </w:rPr>
      </w:pPr>
      <w:r w:rsidRPr="00591505">
        <w:rPr>
          <w:rFonts w:cs="Arial"/>
          <w:sz w:val="20"/>
        </w:rPr>
        <w:t>Shromažďovací prostředky odpadů musí splňovat dále základní technické požadavky (§ 5 vyhlášky):</w:t>
      </w:r>
    </w:p>
    <w:p w:rsidR="008E4C9F" w:rsidRPr="00591505" w:rsidRDefault="008E4C9F" w:rsidP="000833CB">
      <w:pPr>
        <w:numPr>
          <w:ilvl w:val="1"/>
          <w:numId w:val="49"/>
        </w:numPr>
        <w:spacing w:before="100" w:beforeAutospacing="1" w:after="100" w:afterAutospacing="1"/>
        <w:ind w:right="0"/>
        <w:rPr>
          <w:rFonts w:cs="Arial"/>
          <w:sz w:val="20"/>
        </w:rPr>
      </w:pPr>
      <w:r w:rsidRPr="00591505">
        <w:rPr>
          <w:rFonts w:cs="Arial"/>
          <w:sz w:val="20"/>
        </w:rPr>
        <w:t>odlišení shromažďovacích prostředků odpadů (tvarově, barevně nebo popisem) od prostředků nepoužívaných pro nakládání s odpady, nebo používaných pro jiné druhy odpadů,</w:t>
      </w:r>
    </w:p>
    <w:p w:rsidR="008E4C9F" w:rsidRPr="00591505" w:rsidRDefault="008E4C9F" w:rsidP="000833CB">
      <w:pPr>
        <w:numPr>
          <w:ilvl w:val="1"/>
          <w:numId w:val="49"/>
        </w:numPr>
        <w:spacing w:before="100" w:beforeAutospacing="1" w:after="100" w:afterAutospacing="1"/>
        <w:ind w:right="0"/>
        <w:rPr>
          <w:rFonts w:cs="Arial"/>
          <w:sz w:val="20"/>
        </w:rPr>
      </w:pPr>
      <w:r w:rsidRPr="00591505">
        <w:rPr>
          <w:rFonts w:cs="Arial"/>
          <w:sz w:val="20"/>
        </w:rPr>
        <w:t>zajištění ochrany odpadů před povětrnostními vlivy, pokud jsou shromažďovací prostředky určeny pro použití mimo chráněné prostory a nejsou-li určeny pouze pro odpady inertní,</w:t>
      </w:r>
    </w:p>
    <w:p w:rsidR="008E4C9F" w:rsidRPr="00591505" w:rsidRDefault="008E4C9F" w:rsidP="000833CB">
      <w:pPr>
        <w:numPr>
          <w:ilvl w:val="1"/>
          <w:numId w:val="49"/>
        </w:numPr>
        <w:spacing w:before="100" w:beforeAutospacing="1" w:after="100" w:afterAutospacing="1"/>
        <w:ind w:right="0"/>
        <w:rPr>
          <w:rFonts w:cs="Arial"/>
          <w:sz w:val="20"/>
        </w:rPr>
      </w:pPr>
      <w:r w:rsidRPr="00591505">
        <w:rPr>
          <w:rFonts w:cs="Arial"/>
          <w:sz w:val="20"/>
        </w:rPr>
        <w:t>odolnost proti chemickým vlivům odpadů, pro které jsou určeny,</w:t>
      </w:r>
    </w:p>
    <w:p w:rsidR="008E4C9F" w:rsidRPr="00591505" w:rsidRDefault="008E4C9F" w:rsidP="000833CB">
      <w:pPr>
        <w:numPr>
          <w:ilvl w:val="1"/>
          <w:numId w:val="49"/>
        </w:numPr>
        <w:spacing w:before="100" w:beforeAutospacing="1" w:after="100" w:afterAutospacing="1"/>
        <w:ind w:right="0"/>
        <w:rPr>
          <w:rFonts w:cs="Arial"/>
          <w:sz w:val="20"/>
        </w:rPr>
      </w:pPr>
      <w:r w:rsidRPr="00591505">
        <w:rPr>
          <w:rFonts w:cs="Arial"/>
          <w:sz w:val="20"/>
        </w:rPr>
        <w:t>v případě, že shromažďovací prostředky slouží i jako přepravní obaly, musí splňovat požadavky zvláštních právních předpisů upravujících přepravu nebezpečných věcí a zboží (například zákon č. 111/1994 Sb., o silniční dopravě, dohoda ADR, RID).</w:t>
      </w:r>
    </w:p>
    <w:p w:rsidR="008E4C9F" w:rsidRDefault="008E4C9F" w:rsidP="008E4C9F">
      <w:pPr>
        <w:pStyle w:val="Normlnweb"/>
        <w:rPr>
          <w:rFonts w:ascii="Arial" w:hAnsi="Arial" w:cs="Arial"/>
          <w:b/>
          <w:sz w:val="20"/>
          <w:szCs w:val="20"/>
        </w:rPr>
      </w:pPr>
      <w:r w:rsidRPr="00591505">
        <w:rPr>
          <w:rFonts w:ascii="Arial" w:hAnsi="Arial" w:cs="Arial"/>
          <w:b/>
          <w:sz w:val="20"/>
          <w:szCs w:val="20"/>
        </w:rPr>
        <w:t xml:space="preserve">V blízkosti shromažďovacího prostředku nebezpečného odpadu musí být umístěn identifikační list shromažďovaného odpadu (ILNO). </w:t>
      </w:r>
    </w:p>
    <w:p w:rsidR="008E4C9F" w:rsidRDefault="008E4C9F" w:rsidP="008E4C9F">
      <w:pPr>
        <w:pStyle w:val="go"/>
        <w:spacing w:before="0" w:beforeAutospacing="0" w:after="120" w:afterAutospacing="0"/>
        <w:rPr>
          <w:rFonts w:ascii="Arial" w:hAnsi="Arial" w:cs="Arial"/>
          <w:b/>
          <w:sz w:val="20"/>
          <w:szCs w:val="20"/>
        </w:rPr>
      </w:pPr>
      <w:r w:rsidRPr="00591505">
        <w:rPr>
          <w:rFonts w:ascii="Arial" w:hAnsi="Arial" w:cs="Arial"/>
          <w:b/>
          <w:sz w:val="20"/>
          <w:szCs w:val="20"/>
        </w:rPr>
        <w:t>Stá</w:t>
      </w:r>
      <w:r>
        <w:rPr>
          <w:rFonts w:ascii="Arial" w:hAnsi="Arial" w:cs="Arial"/>
          <w:b/>
          <w:sz w:val="20"/>
          <w:szCs w:val="20"/>
        </w:rPr>
        <w:t>vající požadavky na obsah ILNO byly změněny</w:t>
      </w:r>
      <w:r w:rsidRPr="00591505">
        <w:rPr>
          <w:rFonts w:ascii="Arial" w:hAnsi="Arial" w:cs="Arial"/>
          <w:b/>
          <w:sz w:val="20"/>
          <w:szCs w:val="20"/>
        </w:rPr>
        <w:t xml:space="preserve"> novelou vyhlášky 383/2001</w:t>
      </w:r>
      <w:r>
        <w:rPr>
          <w:rFonts w:ascii="Arial" w:hAnsi="Arial" w:cs="Arial"/>
          <w:b/>
          <w:sz w:val="20"/>
          <w:szCs w:val="20"/>
        </w:rPr>
        <w:t xml:space="preserve"> </w:t>
      </w:r>
      <w:r w:rsidRPr="00591505">
        <w:rPr>
          <w:rFonts w:ascii="Arial" w:hAnsi="Arial" w:cs="Arial"/>
          <w:b/>
          <w:sz w:val="20"/>
          <w:szCs w:val="20"/>
        </w:rPr>
        <w:t>Sb.</w:t>
      </w:r>
      <w:r>
        <w:rPr>
          <w:rFonts w:ascii="Arial" w:hAnsi="Arial" w:cs="Arial"/>
          <w:b/>
          <w:sz w:val="20"/>
          <w:szCs w:val="20"/>
        </w:rPr>
        <w:t xml:space="preserve"> do podoby blízké bezpečnostnímu listu</w:t>
      </w:r>
      <w:r w:rsidRPr="00591505">
        <w:rPr>
          <w:rFonts w:ascii="Arial" w:hAnsi="Arial" w:cs="Arial"/>
          <w:b/>
          <w:sz w:val="20"/>
          <w:szCs w:val="20"/>
        </w:rPr>
        <w:t>)</w:t>
      </w:r>
      <w:r>
        <w:rPr>
          <w:rFonts w:ascii="Arial" w:hAnsi="Arial" w:cs="Arial"/>
          <w:b/>
          <w:sz w:val="20"/>
          <w:szCs w:val="20"/>
        </w:rPr>
        <w:t xml:space="preserve"> a musí být uplatněny od 1. 6. 2016.</w:t>
      </w:r>
    </w:p>
    <w:p w:rsidR="008E4C9F" w:rsidRDefault="008E4C9F" w:rsidP="008E4C9F">
      <w:pPr>
        <w:pStyle w:val="go"/>
        <w:spacing w:before="0" w:beforeAutospacing="0" w:after="120" w:afterAutospacing="0"/>
        <w:rPr>
          <w:rFonts w:ascii="Arial" w:hAnsi="Arial" w:cs="Arial"/>
          <w:b/>
          <w:sz w:val="20"/>
          <w:szCs w:val="20"/>
        </w:rPr>
      </w:pPr>
    </w:p>
    <w:p w:rsidR="00006CCD" w:rsidRDefault="00006CCD" w:rsidP="00006CCD">
      <w:pPr>
        <w:spacing w:before="100" w:beforeAutospacing="1" w:after="100" w:afterAutospacing="1"/>
        <w:rPr>
          <w:rFonts w:cs="Arial"/>
          <w:sz w:val="20"/>
        </w:rPr>
      </w:pPr>
      <w:r w:rsidRPr="00484535">
        <w:rPr>
          <w:rStyle w:val="Siln"/>
          <w:rFonts w:cs="Arial"/>
          <w:sz w:val="20"/>
        </w:rPr>
        <w:t>Zákon o odpadech stanovuje specifické požadavky na balení a označování odpadů. Od 1. 6. 2015 se mění dílčí aspekty v označování nebezpečných odpadů. Změny se týkají používání CLP symbolů a klasifikace nebezpečných vlastností.</w:t>
      </w:r>
      <w:r w:rsidRPr="00484535">
        <w:rPr>
          <w:rFonts w:cs="Arial"/>
          <w:sz w:val="20"/>
        </w:rPr>
        <w:t> </w:t>
      </w:r>
    </w:p>
    <w:p w:rsidR="00006CCD" w:rsidRPr="00BB2C01" w:rsidRDefault="00006CCD" w:rsidP="00006CCD">
      <w:pPr>
        <w:pStyle w:val="Normlnweb"/>
        <w:rPr>
          <w:rFonts w:ascii="Arial" w:hAnsi="Arial" w:cs="Arial"/>
          <w:sz w:val="20"/>
          <w:szCs w:val="20"/>
        </w:rPr>
      </w:pPr>
      <w:r>
        <w:rPr>
          <w:rFonts w:ascii="Arial" w:hAnsi="Arial" w:cs="Arial"/>
          <w:b/>
          <w:sz w:val="20"/>
          <w:szCs w:val="20"/>
        </w:rPr>
        <w:t>Požadavek zákona o odpadech:</w:t>
      </w:r>
      <w:r w:rsidRPr="00BB2C01">
        <w:rPr>
          <w:rFonts w:ascii="Arial" w:hAnsi="Arial" w:cs="Arial"/>
          <w:b/>
          <w:sz w:val="20"/>
          <w:szCs w:val="20"/>
        </w:rPr>
        <w:t xml:space="preserve"> </w:t>
      </w:r>
    </w:p>
    <w:p w:rsidR="00006CCD" w:rsidRPr="00BB2C01" w:rsidRDefault="00006CCD" w:rsidP="00006CCD">
      <w:pPr>
        <w:spacing w:before="100" w:beforeAutospacing="1" w:after="100" w:afterAutospacing="1"/>
        <w:rPr>
          <w:rFonts w:cs="Arial"/>
          <w:sz w:val="20"/>
        </w:rPr>
      </w:pPr>
      <w:r w:rsidRPr="00BB2C01">
        <w:rPr>
          <w:rFonts w:cs="Arial"/>
          <w:sz w:val="20"/>
        </w:rPr>
        <w:t xml:space="preserve">Původce a oprávněná osoba, která nakládá s nebezpečnými odpady, jsou povinni zajistit, aby </w:t>
      </w:r>
      <w:r w:rsidRPr="00BB2C01">
        <w:rPr>
          <w:rFonts w:cs="Arial"/>
          <w:b/>
          <w:sz w:val="20"/>
        </w:rPr>
        <w:t xml:space="preserve">nebezpečné odpady byly označeny písemně způsobem a v rozsahu stanoveném prováděcím právním </w:t>
      </w:r>
      <w:r w:rsidR="003C3E62" w:rsidRPr="00BB2C01">
        <w:rPr>
          <w:rFonts w:cs="Arial"/>
          <w:b/>
          <w:sz w:val="20"/>
        </w:rPr>
        <w:t>předpisem a grafickým</w:t>
      </w:r>
      <w:r w:rsidRPr="00BB2C01">
        <w:rPr>
          <w:rFonts w:cs="Arial"/>
          <w:b/>
          <w:sz w:val="20"/>
        </w:rPr>
        <w:t xml:space="preserve"> symbolem podle přímo použitelného předpisu Evropské unie</w:t>
      </w:r>
      <w:r w:rsidRPr="00BB2C01">
        <w:rPr>
          <w:rFonts w:cs="Arial"/>
          <w:sz w:val="20"/>
        </w:rPr>
        <w:t xml:space="preserve"> o klasifikaci, označování a balení látek a směsí v rozsahu stanoveném prováděcím právním předpisem. Nebezpečný odpad s nebezpečnou vlastností HP 9 Infekční se označuje grafickým symbolem stanoveným prováděcím právním předpisem (ADR).</w:t>
      </w:r>
    </w:p>
    <w:p w:rsidR="00006CCD" w:rsidRDefault="00006CCD" w:rsidP="00006CCD">
      <w:pPr>
        <w:spacing w:before="100" w:beforeAutospacing="1" w:after="100" w:afterAutospacing="1"/>
        <w:rPr>
          <w:rFonts w:cs="Arial"/>
          <w:sz w:val="20"/>
        </w:rPr>
      </w:pPr>
      <w:r w:rsidRPr="00BB2C01">
        <w:rPr>
          <w:rFonts w:cs="Arial"/>
          <w:b/>
          <w:sz w:val="20"/>
        </w:rPr>
        <w:t xml:space="preserve">Do </w:t>
      </w:r>
      <w:r w:rsidR="003C3E62" w:rsidRPr="00BB2C01">
        <w:rPr>
          <w:rFonts w:cs="Arial"/>
          <w:b/>
          <w:sz w:val="20"/>
        </w:rPr>
        <w:t>31. 12. 2015</w:t>
      </w:r>
      <w:r w:rsidRPr="00BB2C01">
        <w:rPr>
          <w:rFonts w:cs="Arial"/>
          <w:b/>
          <w:sz w:val="20"/>
        </w:rPr>
        <w:t xml:space="preserve"> </w:t>
      </w:r>
      <w:r>
        <w:rPr>
          <w:rFonts w:cs="Arial"/>
          <w:b/>
          <w:sz w:val="20"/>
        </w:rPr>
        <w:t>bylo možné</w:t>
      </w:r>
      <w:r w:rsidRPr="00BB2C01">
        <w:rPr>
          <w:rFonts w:cs="Arial"/>
          <w:b/>
          <w:sz w:val="20"/>
        </w:rPr>
        <w:t xml:space="preserve"> použít značení podle starých právních předpisů.</w:t>
      </w:r>
      <w:r w:rsidRPr="00BB2C01">
        <w:rPr>
          <w:rFonts w:cs="Arial"/>
          <w:sz w:val="20"/>
        </w:rPr>
        <w:t xml:space="preserve"> (zákon č. 223/2015 Sb., přechodné ustanovení č. 10).</w:t>
      </w:r>
      <w:r w:rsidRPr="00E1254C">
        <w:rPr>
          <w:rFonts w:cs="Arial"/>
          <w:sz w:val="20"/>
        </w:rPr>
        <w:t xml:space="preserve"> </w:t>
      </w:r>
      <w:r>
        <w:rPr>
          <w:rFonts w:cs="Arial"/>
          <w:sz w:val="20"/>
        </w:rPr>
        <w:t xml:space="preserve">Novela Vyhlášky 383/2016 odsunula splnění nových požadavků až na </w:t>
      </w:r>
      <w:r w:rsidR="003C3E62">
        <w:rPr>
          <w:rFonts w:cs="Arial"/>
          <w:sz w:val="20"/>
        </w:rPr>
        <w:t>1. 6. 2016</w:t>
      </w:r>
      <w:r>
        <w:rPr>
          <w:rFonts w:cs="Arial"/>
          <w:sz w:val="20"/>
        </w:rPr>
        <w:t>.</w:t>
      </w:r>
    </w:p>
    <w:p w:rsidR="00006CCD" w:rsidRPr="00484535" w:rsidRDefault="00006CCD" w:rsidP="00006CCD">
      <w:pPr>
        <w:pStyle w:val="Normlnweb"/>
        <w:rPr>
          <w:rFonts w:ascii="Arial" w:hAnsi="Arial" w:cs="Arial"/>
          <w:sz w:val="20"/>
          <w:szCs w:val="20"/>
        </w:rPr>
      </w:pPr>
      <w:r w:rsidRPr="00484535">
        <w:rPr>
          <w:rStyle w:val="Siln"/>
          <w:rFonts w:ascii="Arial" w:hAnsi="Arial" w:cs="Arial"/>
          <w:sz w:val="20"/>
        </w:rPr>
        <w:t>Označování nebezpečných odpadů        </w:t>
      </w:r>
    </w:p>
    <w:p w:rsidR="00006CCD" w:rsidRDefault="00006CCD" w:rsidP="00006CCD">
      <w:pPr>
        <w:pStyle w:val="Normlnweb"/>
        <w:rPr>
          <w:rFonts w:ascii="Arial" w:hAnsi="Arial" w:cs="Arial"/>
          <w:sz w:val="20"/>
          <w:szCs w:val="20"/>
        </w:rPr>
      </w:pPr>
      <w:r w:rsidRPr="00BB2C01">
        <w:rPr>
          <w:rFonts w:ascii="Arial" w:hAnsi="Arial" w:cs="Arial"/>
          <w:sz w:val="20"/>
          <w:szCs w:val="20"/>
        </w:rPr>
        <w:t>Klasifikaci a označování od 1. červ</w:t>
      </w:r>
      <w:r>
        <w:rPr>
          <w:rFonts w:ascii="Arial" w:hAnsi="Arial" w:cs="Arial"/>
          <w:sz w:val="20"/>
          <w:szCs w:val="20"/>
        </w:rPr>
        <w:t xml:space="preserve">na </w:t>
      </w:r>
      <w:r w:rsidRPr="00BB2C01">
        <w:rPr>
          <w:rFonts w:ascii="Arial" w:hAnsi="Arial" w:cs="Arial"/>
          <w:sz w:val="20"/>
          <w:szCs w:val="20"/>
        </w:rPr>
        <w:t xml:space="preserve">2015 řeší pouze nařízení  (ES) č. 1272/2008 (nařízení CLP). Skončila tedy platnost "starých" oranžových piktogramů pro označování chemických směsí a tím i jejich možnost pro označování nebezpečných </w:t>
      </w:r>
      <w:r w:rsidR="003C3E62" w:rsidRPr="00BB2C01">
        <w:rPr>
          <w:rFonts w:ascii="Arial" w:hAnsi="Arial" w:cs="Arial"/>
          <w:sz w:val="20"/>
          <w:szCs w:val="20"/>
        </w:rPr>
        <w:t>odpadů. Staré</w:t>
      </w:r>
      <w:r w:rsidRPr="00BB2C01">
        <w:rPr>
          <w:rFonts w:ascii="Arial" w:hAnsi="Arial" w:cs="Arial"/>
          <w:sz w:val="20"/>
          <w:szCs w:val="20"/>
        </w:rPr>
        <w:t xml:space="preserve"> symboly však nezanikly úplně. Je možné je dosud užívat pro chemické směsi, pokud byly klasifikované, označené a zabalené před </w:t>
      </w:r>
      <w:r w:rsidR="003C3E62" w:rsidRPr="00BB2C01">
        <w:rPr>
          <w:rFonts w:ascii="Arial" w:hAnsi="Arial" w:cs="Arial"/>
          <w:sz w:val="20"/>
          <w:szCs w:val="20"/>
        </w:rPr>
        <w:t>1. 6. 2015</w:t>
      </w:r>
      <w:r w:rsidRPr="00BB2C01">
        <w:rPr>
          <w:rFonts w:ascii="Arial" w:hAnsi="Arial" w:cs="Arial"/>
          <w:sz w:val="20"/>
          <w:szCs w:val="20"/>
        </w:rPr>
        <w:t xml:space="preserve">, a to až do </w:t>
      </w:r>
      <w:r w:rsidR="003C3E62" w:rsidRPr="00BB2C01">
        <w:rPr>
          <w:rFonts w:ascii="Arial" w:hAnsi="Arial" w:cs="Arial"/>
          <w:sz w:val="20"/>
          <w:szCs w:val="20"/>
        </w:rPr>
        <w:t>1. 6. 2017</w:t>
      </w:r>
      <w:r w:rsidRPr="00BB2C01">
        <w:rPr>
          <w:rFonts w:ascii="Arial" w:hAnsi="Arial" w:cs="Arial"/>
          <w:sz w:val="20"/>
          <w:szCs w:val="20"/>
        </w:rPr>
        <w:t xml:space="preserve">. </w:t>
      </w:r>
    </w:p>
    <w:p w:rsidR="00006CCD" w:rsidRPr="00BB2C01" w:rsidRDefault="00006CCD" w:rsidP="00006CCD">
      <w:pPr>
        <w:pStyle w:val="Normlnweb"/>
        <w:rPr>
          <w:rFonts w:ascii="Arial" w:hAnsi="Arial" w:cs="Arial"/>
          <w:sz w:val="20"/>
          <w:szCs w:val="20"/>
        </w:rPr>
      </w:pPr>
      <w:r w:rsidRPr="00BB2C01">
        <w:rPr>
          <w:rFonts w:ascii="Arial" w:hAnsi="Arial" w:cs="Arial"/>
          <w:sz w:val="20"/>
          <w:szCs w:val="20"/>
        </w:rPr>
        <w:t xml:space="preserve">Pro potřeby označování nebezpečných odpadů v podnikové praxi stanovila novela zákonem č. 223/2015 Sb. možnost používat staré značení až do konce roku 2015. Přeznačení jednotlivých shromažďovacích prostředků na NO by mělo proběhnout do této doby.  </w:t>
      </w:r>
    </w:p>
    <w:p w:rsidR="00006CCD" w:rsidRPr="001C69E0" w:rsidRDefault="00006CCD" w:rsidP="00006CCD">
      <w:pPr>
        <w:pStyle w:val="Normlnweb"/>
        <w:rPr>
          <w:rFonts w:ascii="Arial" w:hAnsi="Arial" w:cs="Arial"/>
          <w:sz w:val="20"/>
          <w:szCs w:val="20"/>
        </w:rPr>
      </w:pPr>
      <w:r w:rsidRPr="001C69E0">
        <w:rPr>
          <w:rFonts w:ascii="Arial" w:hAnsi="Arial" w:cs="Arial"/>
          <w:sz w:val="20"/>
          <w:szCs w:val="20"/>
        </w:rPr>
        <w:t xml:space="preserve">Novela vyhlášky č. 383/2001 </w:t>
      </w:r>
      <w:r w:rsidR="003C3E62" w:rsidRPr="001C69E0">
        <w:rPr>
          <w:rFonts w:ascii="Arial" w:hAnsi="Arial" w:cs="Arial"/>
          <w:sz w:val="20"/>
          <w:szCs w:val="20"/>
        </w:rPr>
        <w:t>Sb.., příloha</w:t>
      </w:r>
      <w:r>
        <w:rPr>
          <w:rFonts w:ascii="Arial" w:hAnsi="Arial" w:cs="Arial"/>
          <w:b/>
          <w:bCs/>
          <w:sz w:val="20"/>
          <w:szCs w:val="20"/>
        </w:rPr>
        <w:t xml:space="preserve"> č. 29</w:t>
      </w:r>
      <w:r w:rsidRPr="001C69E0">
        <w:rPr>
          <w:rFonts w:ascii="Arial" w:hAnsi="Arial" w:cs="Arial"/>
          <w:b/>
          <w:bCs/>
          <w:sz w:val="20"/>
          <w:szCs w:val="20"/>
        </w:rPr>
        <w:t xml:space="preserve"> stanoví, že shromažďovací nádoby/prostředky na odpad musí být označeny tak, že na nich bude uvedeno:</w:t>
      </w:r>
    </w:p>
    <w:p w:rsidR="00006CCD" w:rsidRPr="001C69E0" w:rsidRDefault="00006CCD" w:rsidP="000833CB">
      <w:pPr>
        <w:pStyle w:val="Normlnweb"/>
        <w:numPr>
          <w:ilvl w:val="0"/>
          <w:numId w:val="52"/>
        </w:numPr>
        <w:rPr>
          <w:rFonts w:ascii="Arial" w:hAnsi="Arial" w:cs="Arial"/>
          <w:sz w:val="20"/>
        </w:rPr>
      </w:pPr>
      <w:r w:rsidRPr="001C69E0">
        <w:rPr>
          <w:rFonts w:ascii="Arial" w:hAnsi="Arial" w:cs="Arial"/>
          <w:b/>
          <w:bCs/>
          <w:sz w:val="20"/>
        </w:rPr>
        <w:t>Název a katalogové číslo shromažďovaného odpadu, pro který prostředek je určen</w:t>
      </w:r>
    </w:p>
    <w:p w:rsidR="00006CCD" w:rsidRPr="001C69E0" w:rsidRDefault="00006CCD" w:rsidP="000833CB">
      <w:pPr>
        <w:pStyle w:val="Normlnweb"/>
        <w:numPr>
          <w:ilvl w:val="0"/>
          <w:numId w:val="52"/>
        </w:numPr>
        <w:rPr>
          <w:rFonts w:ascii="Arial" w:hAnsi="Arial" w:cs="Arial"/>
          <w:sz w:val="20"/>
        </w:rPr>
      </w:pPr>
      <w:r w:rsidRPr="001C69E0">
        <w:rPr>
          <w:rFonts w:ascii="Arial" w:hAnsi="Arial" w:cs="Arial"/>
          <w:b/>
          <w:bCs/>
          <w:sz w:val="20"/>
        </w:rPr>
        <w:t>Nápis „Nebezpečný odpad“</w:t>
      </w:r>
      <w:r w:rsidRPr="001C69E0">
        <w:rPr>
          <w:rFonts w:ascii="Arial" w:hAnsi="Arial" w:cs="Arial"/>
          <w:sz w:val="20"/>
        </w:rPr>
        <w:t xml:space="preserve"> </w:t>
      </w:r>
    </w:p>
    <w:p w:rsidR="00006CCD" w:rsidRPr="001C69E0" w:rsidRDefault="00006CCD" w:rsidP="000833CB">
      <w:pPr>
        <w:pStyle w:val="Normlnweb"/>
        <w:numPr>
          <w:ilvl w:val="0"/>
          <w:numId w:val="52"/>
        </w:numPr>
        <w:rPr>
          <w:rFonts w:ascii="Arial" w:hAnsi="Arial" w:cs="Arial"/>
          <w:sz w:val="20"/>
        </w:rPr>
      </w:pPr>
      <w:r w:rsidRPr="001C69E0">
        <w:rPr>
          <w:rFonts w:ascii="Arial" w:hAnsi="Arial" w:cs="Arial"/>
          <w:b/>
          <w:bCs/>
          <w:sz w:val="20"/>
        </w:rPr>
        <w:t>Kód a název nebezpečných vlastností</w:t>
      </w:r>
      <w:r w:rsidRPr="001C69E0">
        <w:rPr>
          <w:rFonts w:ascii="Arial" w:hAnsi="Arial" w:cs="Arial"/>
          <w:sz w:val="20"/>
        </w:rPr>
        <w:t xml:space="preserve"> </w:t>
      </w:r>
    </w:p>
    <w:p w:rsidR="00006CCD" w:rsidRPr="001C69E0" w:rsidRDefault="00006CCD" w:rsidP="000833CB">
      <w:pPr>
        <w:pStyle w:val="Normlnweb"/>
        <w:numPr>
          <w:ilvl w:val="0"/>
          <w:numId w:val="52"/>
        </w:numPr>
        <w:rPr>
          <w:rFonts w:ascii="Arial" w:hAnsi="Arial" w:cs="Arial"/>
          <w:sz w:val="20"/>
        </w:rPr>
      </w:pPr>
      <w:r w:rsidRPr="001C69E0">
        <w:rPr>
          <w:rFonts w:ascii="Arial" w:hAnsi="Arial" w:cs="Arial"/>
          <w:b/>
          <w:bCs/>
          <w:sz w:val="20"/>
        </w:rPr>
        <w:t>grafický symbol nebezpečnosti dle nařízení 1272/2008 (u HP 9 symbol z ADR)</w:t>
      </w:r>
    </w:p>
    <w:p w:rsidR="00006CCD" w:rsidRPr="001C69E0" w:rsidRDefault="00006CCD" w:rsidP="00006CCD">
      <w:pPr>
        <w:pStyle w:val="Normlnweb"/>
        <w:rPr>
          <w:rFonts w:ascii="Arial" w:hAnsi="Arial" w:cs="Arial"/>
          <w:b/>
          <w:sz w:val="20"/>
          <w:szCs w:val="20"/>
        </w:rPr>
      </w:pPr>
      <w:r w:rsidRPr="001C69E0">
        <w:rPr>
          <w:rFonts w:ascii="Arial" w:hAnsi="Arial" w:cs="Arial"/>
          <w:b/>
          <w:sz w:val="20"/>
          <w:szCs w:val="20"/>
        </w:rPr>
        <w:t>Informace bodů 2., 3. a 4 musí být na společném štítku.</w:t>
      </w:r>
    </w:p>
    <w:p w:rsidR="00006CCD" w:rsidRPr="001C69E0" w:rsidRDefault="00006CCD" w:rsidP="00006CCD">
      <w:pPr>
        <w:pStyle w:val="Normlnweb"/>
        <w:rPr>
          <w:rFonts w:ascii="Arial" w:hAnsi="Arial" w:cs="Arial"/>
          <w:b/>
          <w:sz w:val="20"/>
          <w:szCs w:val="20"/>
        </w:rPr>
      </w:pPr>
      <w:r>
        <w:rPr>
          <w:rFonts w:ascii="Arial" w:hAnsi="Arial" w:cs="Arial"/>
          <w:b/>
          <w:sz w:val="20"/>
          <w:szCs w:val="20"/>
        </w:rPr>
        <w:t xml:space="preserve">Pokud </w:t>
      </w:r>
      <w:r w:rsidRPr="001C69E0">
        <w:rPr>
          <w:rFonts w:ascii="Arial" w:hAnsi="Arial" w:cs="Arial"/>
          <w:b/>
          <w:sz w:val="20"/>
          <w:szCs w:val="20"/>
        </w:rPr>
        <w:t xml:space="preserve">je </w:t>
      </w:r>
      <w:r>
        <w:rPr>
          <w:rFonts w:ascii="Arial" w:hAnsi="Arial" w:cs="Arial"/>
          <w:b/>
          <w:sz w:val="20"/>
          <w:szCs w:val="20"/>
        </w:rPr>
        <w:t xml:space="preserve">na společném štítku i </w:t>
      </w:r>
      <w:r w:rsidRPr="001C69E0">
        <w:rPr>
          <w:rFonts w:ascii="Arial" w:hAnsi="Arial" w:cs="Arial"/>
          <w:b/>
          <w:sz w:val="20"/>
          <w:szCs w:val="20"/>
        </w:rPr>
        <w:t>informace bodu 1. musí být provedena písmem stejné velikos</w:t>
      </w:r>
      <w:r>
        <w:rPr>
          <w:rFonts w:ascii="Arial" w:hAnsi="Arial" w:cs="Arial"/>
          <w:b/>
          <w:sz w:val="20"/>
          <w:szCs w:val="20"/>
        </w:rPr>
        <w:t>ti, jako nápis Nebezpečný odpad, a plocha jí zabraná se nezapočítává do minimální velikosti štítku.</w:t>
      </w:r>
    </w:p>
    <w:p w:rsidR="00006CCD" w:rsidRPr="001C69E0" w:rsidRDefault="00006CCD" w:rsidP="00006CCD">
      <w:pPr>
        <w:pStyle w:val="Normlnweb"/>
        <w:rPr>
          <w:rFonts w:ascii="Arial" w:hAnsi="Arial" w:cs="Arial"/>
          <w:b/>
          <w:sz w:val="20"/>
          <w:szCs w:val="20"/>
        </w:rPr>
      </w:pPr>
      <w:r w:rsidRPr="001C69E0">
        <w:rPr>
          <w:rFonts w:ascii="Arial" w:hAnsi="Arial" w:cs="Arial"/>
          <w:b/>
          <w:sz w:val="20"/>
          <w:szCs w:val="20"/>
        </w:rPr>
        <w:t>Štítek musí být viditelný při běžném nakládání pro osobu nakládající s nebezpečným odpadem.</w:t>
      </w:r>
    </w:p>
    <w:p w:rsidR="00006CCD" w:rsidRPr="001C69E0" w:rsidRDefault="00006CCD" w:rsidP="00006CCD">
      <w:pPr>
        <w:pStyle w:val="Normlnweb"/>
        <w:rPr>
          <w:rFonts w:ascii="Arial" w:hAnsi="Arial" w:cs="Arial"/>
          <w:b/>
          <w:sz w:val="20"/>
          <w:szCs w:val="20"/>
        </w:rPr>
      </w:pPr>
      <w:r w:rsidRPr="001C69E0">
        <w:rPr>
          <w:rFonts w:ascii="Arial" w:hAnsi="Arial" w:cs="Arial"/>
          <w:b/>
          <w:sz w:val="20"/>
          <w:szCs w:val="20"/>
        </w:rPr>
        <w:t>Navíc § 5, odst. 5 vyhlášky:</w:t>
      </w:r>
    </w:p>
    <w:p w:rsidR="00006CCD" w:rsidRDefault="00006CCD" w:rsidP="00006CCD">
      <w:pPr>
        <w:pStyle w:val="Normlnweb"/>
        <w:rPr>
          <w:rFonts w:ascii="Arial" w:hAnsi="Arial" w:cs="Arial"/>
          <w:sz w:val="20"/>
          <w:szCs w:val="20"/>
        </w:rPr>
      </w:pPr>
      <w:r w:rsidRPr="005D6114">
        <w:rPr>
          <w:rFonts w:ascii="Arial" w:hAnsi="Arial" w:cs="Arial"/>
          <w:sz w:val="20"/>
          <w:szCs w:val="20"/>
        </w:rPr>
        <w:t xml:space="preserve">Shromažďovací prostředek NO musí být označen v souladu s § 26, a </w:t>
      </w:r>
      <w:r w:rsidRPr="001C69E0">
        <w:rPr>
          <w:rFonts w:ascii="Arial" w:hAnsi="Arial" w:cs="Arial"/>
          <w:b/>
          <w:sz w:val="20"/>
          <w:szCs w:val="20"/>
          <w:u w:val="single"/>
        </w:rPr>
        <w:t>popřípadě</w:t>
      </w:r>
      <w:r w:rsidRPr="005D6114">
        <w:rPr>
          <w:rFonts w:ascii="Arial" w:hAnsi="Arial" w:cs="Arial"/>
          <w:sz w:val="20"/>
          <w:szCs w:val="20"/>
        </w:rPr>
        <w:t xml:space="preserve"> jménem a příjmením osoby odpovědné za obsluhu a údržbu shromažďovacího prostředku. </w:t>
      </w:r>
    </w:p>
    <w:p w:rsidR="00006CCD" w:rsidRDefault="00006CCD" w:rsidP="00006CCD">
      <w:pPr>
        <w:pStyle w:val="Normlnweb"/>
        <w:rPr>
          <w:rFonts w:ascii="Arial" w:hAnsi="Arial" w:cs="Arial"/>
          <w:sz w:val="20"/>
          <w:szCs w:val="20"/>
        </w:rPr>
      </w:pPr>
    </w:p>
    <w:p w:rsidR="00006CCD" w:rsidRDefault="00006CCD" w:rsidP="00006CCD">
      <w:pPr>
        <w:rPr>
          <w:rFonts w:cs="Arial"/>
          <w:b/>
          <w:sz w:val="20"/>
        </w:rPr>
      </w:pPr>
      <w:r>
        <w:rPr>
          <w:rFonts w:cs="Arial"/>
          <w:b/>
          <w:sz w:val="20"/>
        </w:rPr>
        <w:t>Tabulka 1</w:t>
      </w:r>
      <w:r w:rsidRPr="000C7A65">
        <w:rPr>
          <w:rFonts w:cs="Arial"/>
          <w:b/>
          <w:sz w:val="20"/>
        </w:rPr>
        <w:t xml:space="preserve">: Minimální rozměry štítků a výstražných symbolů </w:t>
      </w:r>
    </w:p>
    <w:p w:rsidR="00006CCD" w:rsidRPr="003E2B55" w:rsidRDefault="00006CCD" w:rsidP="00006CCD">
      <w:pPr>
        <w:rPr>
          <w:rStyle w:val="Siln"/>
          <w:rFonts w:cs="Arial"/>
          <w:b w:val="0"/>
          <w:bCs w:val="0"/>
          <w:sz w:val="20"/>
        </w:rPr>
      </w:pPr>
    </w:p>
    <w:tbl>
      <w:tblPr>
        <w:tblW w:w="9000" w:type="dxa"/>
        <w:tblInd w:w="180"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4546"/>
        <w:gridCol w:w="2186"/>
        <w:gridCol w:w="2268"/>
      </w:tblGrid>
      <w:tr w:rsidR="00006CCD" w:rsidRPr="005722A0" w:rsidTr="008727EC">
        <w:trPr>
          <w:trHeight w:val="278"/>
        </w:trPr>
        <w:tc>
          <w:tcPr>
            <w:tcW w:w="4546" w:type="dxa"/>
            <w:tcBorders>
              <w:top w:val="single" w:sz="8" w:space="0" w:color="auto"/>
              <w:bottom w:val="single" w:sz="8" w:space="0" w:color="auto"/>
              <w:right w:val="single" w:sz="8" w:space="0" w:color="auto"/>
            </w:tcBorders>
            <w:vAlign w:val="center"/>
          </w:tcPr>
          <w:p w:rsidR="00006CCD" w:rsidRPr="005722A0" w:rsidRDefault="00006CCD" w:rsidP="008727EC">
            <w:pPr>
              <w:pStyle w:val="Default"/>
              <w:jc w:val="center"/>
              <w:rPr>
                <w:rFonts w:ascii="Arial" w:hAnsi="Arial" w:cs="Arial"/>
                <w:sz w:val="20"/>
                <w:szCs w:val="20"/>
              </w:rPr>
            </w:pPr>
            <w:r w:rsidRPr="005722A0">
              <w:rPr>
                <w:rFonts w:ascii="Arial" w:hAnsi="Arial" w:cs="Arial"/>
                <w:b/>
                <w:bCs/>
                <w:sz w:val="20"/>
                <w:szCs w:val="20"/>
              </w:rPr>
              <w:t>Objem balení</w:t>
            </w:r>
          </w:p>
        </w:tc>
        <w:tc>
          <w:tcPr>
            <w:tcW w:w="2186" w:type="dxa"/>
            <w:tcBorders>
              <w:top w:val="single" w:sz="8" w:space="0" w:color="auto"/>
              <w:left w:val="single" w:sz="8" w:space="0" w:color="auto"/>
              <w:bottom w:val="single" w:sz="8" w:space="0" w:color="auto"/>
              <w:right w:val="single" w:sz="8" w:space="0" w:color="auto"/>
            </w:tcBorders>
            <w:vAlign w:val="center"/>
          </w:tcPr>
          <w:p w:rsidR="00006CCD" w:rsidRPr="005722A0" w:rsidRDefault="00006CCD" w:rsidP="008727EC">
            <w:pPr>
              <w:pStyle w:val="Default"/>
              <w:jc w:val="center"/>
              <w:rPr>
                <w:rFonts w:ascii="Arial" w:hAnsi="Arial" w:cs="Arial"/>
                <w:sz w:val="20"/>
                <w:szCs w:val="20"/>
              </w:rPr>
            </w:pPr>
            <w:r w:rsidRPr="005722A0">
              <w:rPr>
                <w:rFonts w:ascii="Arial" w:hAnsi="Arial" w:cs="Arial"/>
                <w:b/>
                <w:bCs/>
                <w:sz w:val="20"/>
                <w:szCs w:val="20"/>
              </w:rPr>
              <w:t>Rozměry štítku (v milimetrech)</w:t>
            </w:r>
          </w:p>
        </w:tc>
        <w:tc>
          <w:tcPr>
            <w:tcW w:w="2268" w:type="dxa"/>
            <w:tcBorders>
              <w:top w:val="single" w:sz="8" w:space="0" w:color="auto"/>
              <w:left w:val="single" w:sz="8" w:space="0" w:color="auto"/>
              <w:bottom w:val="single" w:sz="8" w:space="0" w:color="auto"/>
            </w:tcBorders>
            <w:vAlign w:val="center"/>
          </w:tcPr>
          <w:p w:rsidR="00006CCD" w:rsidRPr="005722A0" w:rsidRDefault="00006CCD" w:rsidP="008727EC">
            <w:pPr>
              <w:pStyle w:val="Default"/>
              <w:jc w:val="center"/>
              <w:rPr>
                <w:rFonts w:ascii="Arial" w:hAnsi="Arial" w:cs="Arial"/>
                <w:sz w:val="20"/>
                <w:szCs w:val="20"/>
              </w:rPr>
            </w:pPr>
            <w:r w:rsidRPr="005722A0">
              <w:rPr>
                <w:rFonts w:ascii="Arial" w:hAnsi="Arial" w:cs="Arial"/>
                <w:b/>
                <w:bCs/>
                <w:sz w:val="20"/>
                <w:szCs w:val="20"/>
              </w:rPr>
              <w:t>Rozměry výstražného symbolu (v milimetrech)</w:t>
            </w:r>
          </w:p>
        </w:tc>
      </w:tr>
      <w:tr w:rsidR="00006CCD" w:rsidRPr="005722A0" w:rsidTr="008727EC">
        <w:trPr>
          <w:trHeight w:val="248"/>
        </w:trPr>
        <w:tc>
          <w:tcPr>
            <w:tcW w:w="4546" w:type="dxa"/>
            <w:tcBorders>
              <w:top w:val="single" w:sz="8" w:space="0" w:color="auto"/>
              <w:bottom w:val="single" w:sz="8" w:space="0" w:color="auto"/>
              <w:right w:val="single" w:sz="8" w:space="0" w:color="auto"/>
            </w:tcBorders>
            <w:vAlign w:val="center"/>
          </w:tcPr>
          <w:p w:rsidR="00006CCD" w:rsidRPr="005722A0" w:rsidRDefault="00006CCD" w:rsidP="008727EC">
            <w:pPr>
              <w:pStyle w:val="Default"/>
              <w:jc w:val="center"/>
              <w:rPr>
                <w:rFonts w:ascii="Arial" w:hAnsi="Arial" w:cs="Arial"/>
                <w:sz w:val="20"/>
                <w:szCs w:val="20"/>
              </w:rPr>
            </w:pPr>
            <w:r w:rsidRPr="005722A0">
              <w:rPr>
                <w:rFonts w:ascii="Arial" w:hAnsi="Arial" w:cs="Arial"/>
                <w:sz w:val="20"/>
                <w:szCs w:val="20"/>
              </w:rPr>
              <w:t>≤ 3 litry</w:t>
            </w:r>
          </w:p>
        </w:tc>
        <w:tc>
          <w:tcPr>
            <w:tcW w:w="2186" w:type="dxa"/>
            <w:tcBorders>
              <w:top w:val="single" w:sz="8" w:space="0" w:color="auto"/>
              <w:left w:val="single" w:sz="8" w:space="0" w:color="auto"/>
              <w:bottom w:val="single" w:sz="8" w:space="0" w:color="auto"/>
              <w:right w:val="single" w:sz="8" w:space="0" w:color="auto"/>
            </w:tcBorders>
            <w:vAlign w:val="center"/>
          </w:tcPr>
          <w:p w:rsidR="00006CCD" w:rsidRPr="005722A0" w:rsidRDefault="00006CCD" w:rsidP="008727EC">
            <w:pPr>
              <w:pStyle w:val="Default"/>
              <w:jc w:val="center"/>
              <w:rPr>
                <w:rFonts w:ascii="Arial" w:hAnsi="Arial" w:cs="Arial"/>
                <w:sz w:val="20"/>
                <w:szCs w:val="20"/>
              </w:rPr>
            </w:pPr>
            <w:r w:rsidRPr="005722A0">
              <w:rPr>
                <w:rFonts w:ascii="Arial" w:hAnsi="Arial" w:cs="Arial"/>
                <w:sz w:val="20"/>
                <w:szCs w:val="20"/>
              </w:rPr>
              <w:t>Pokud možno alespoň 52 x 74</w:t>
            </w:r>
          </w:p>
        </w:tc>
        <w:tc>
          <w:tcPr>
            <w:tcW w:w="2268" w:type="dxa"/>
            <w:tcBorders>
              <w:top w:val="single" w:sz="8" w:space="0" w:color="auto"/>
              <w:left w:val="single" w:sz="8" w:space="0" w:color="auto"/>
              <w:bottom w:val="single" w:sz="8" w:space="0" w:color="auto"/>
            </w:tcBorders>
            <w:vAlign w:val="center"/>
          </w:tcPr>
          <w:p w:rsidR="00006CCD" w:rsidRPr="005722A0" w:rsidRDefault="00006CCD" w:rsidP="008727EC">
            <w:pPr>
              <w:pStyle w:val="Default"/>
              <w:jc w:val="center"/>
              <w:rPr>
                <w:rFonts w:ascii="Arial" w:hAnsi="Arial" w:cs="Arial"/>
                <w:sz w:val="20"/>
                <w:szCs w:val="20"/>
              </w:rPr>
            </w:pPr>
            <w:r w:rsidRPr="005722A0">
              <w:rPr>
                <w:rFonts w:ascii="Arial" w:hAnsi="Arial" w:cs="Arial"/>
                <w:sz w:val="20"/>
                <w:szCs w:val="20"/>
              </w:rPr>
              <w:t>Ne menší než 10 x 10</w:t>
            </w:r>
          </w:p>
          <w:p w:rsidR="00006CCD" w:rsidRPr="005722A0" w:rsidRDefault="00006CCD" w:rsidP="008727EC">
            <w:pPr>
              <w:pStyle w:val="Default"/>
              <w:jc w:val="center"/>
              <w:rPr>
                <w:rFonts w:ascii="Arial" w:hAnsi="Arial" w:cs="Arial"/>
                <w:sz w:val="20"/>
                <w:szCs w:val="20"/>
              </w:rPr>
            </w:pPr>
            <w:r w:rsidRPr="005722A0">
              <w:rPr>
                <w:rFonts w:ascii="Arial" w:hAnsi="Arial" w:cs="Arial"/>
                <w:sz w:val="20"/>
                <w:szCs w:val="20"/>
              </w:rPr>
              <w:t>Pokud možno alespoň 16 x 16</w:t>
            </w:r>
          </w:p>
        </w:tc>
      </w:tr>
      <w:tr w:rsidR="00006CCD" w:rsidRPr="005722A0" w:rsidTr="008727EC">
        <w:trPr>
          <w:trHeight w:val="133"/>
        </w:trPr>
        <w:tc>
          <w:tcPr>
            <w:tcW w:w="4546" w:type="dxa"/>
            <w:tcBorders>
              <w:top w:val="single" w:sz="8" w:space="0" w:color="auto"/>
              <w:bottom w:val="single" w:sz="8" w:space="0" w:color="auto"/>
              <w:right w:val="single" w:sz="8" w:space="0" w:color="auto"/>
            </w:tcBorders>
            <w:vAlign w:val="center"/>
          </w:tcPr>
          <w:p w:rsidR="00006CCD" w:rsidRPr="005722A0" w:rsidRDefault="00006CCD" w:rsidP="008727EC">
            <w:pPr>
              <w:pStyle w:val="Default"/>
              <w:jc w:val="center"/>
              <w:rPr>
                <w:rFonts w:ascii="Arial" w:hAnsi="Arial" w:cs="Arial"/>
                <w:sz w:val="20"/>
                <w:szCs w:val="20"/>
              </w:rPr>
            </w:pPr>
            <w:r w:rsidRPr="005722A0">
              <w:rPr>
                <w:rFonts w:ascii="Arial" w:hAnsi="Arial" w:cs="Arial"/>
                <w:sz w:val="20"/>
                <w:szCs w:val="20"/>
              </w:rPr>
              <w:t>&gt; 3 litry ale ≤ 50 litrů</w:t>
            </w:r>
          </w:p>
        </w:tc>
        <w:tc>
          <w:tcPr>
            <w:tcW w:w="2186" w:type="dxa"/>
            <w:tcBorders>
              <w:top w:val="single" w:sz="8" w:space="0" w:color="auto"/>
              <w:left w:val="single" w:sz="8" w:space="0" w:color="auto"/>
              <w:bottom w:val="single" w:sz="8" w:space="0" w:color="auto"/>
              <w:right w:val="single" w:sz="8" w:space="0" w:color="auto"/>
            </w:tcBorders>
            <w:vAlign w:val="center"/>
          </w:tcPr>
          <w:p w:rsidR="00006CCD" w:rsidRPr="005722A0" w:rsidRDefault="00006CCD" w:rsidP="008727EC">
            <w:pPr>
              <w:pStyle w:val="Default"/>
              <w:jc w:val="center"/>
              <w:rPr>
                <w:rFonts w:ascii="Arial" w:hAnsi="Arial" w:cs="Arial"/>
                <w:sz w:val="20"/>
                <w:szCs w:val="20"/>
              </w:rPr>
            </w:pPr>
            <w:r w:rsidRPr="005722A0">
              <w:rPr>
                <w:rFonts w:ascii="Arial" w:hAnsi="Arial" w:cs="Arial"/>
                <w:sz w:val="20"/>
                <w:szCs w:val="20"/>
              </w:rPr>
              <w:t>Alespoň 74 x 105</w:t>
            </w:r>
          </w:p>
        </w:tc>
        <w:tc>
          <w:tcPr>
            <w:tcW w:w="2268" w:type="dxa"/>
            <w:tcBorders>
              <w:top w:val="single" w:sz="8" w:space="0" w:color="auto"/>
              <w:left w:val="single" w:sz="8" w:space="0" w:color="auto"/>
              <w:bottom w:val="single" w:sz="8" w:space="0" w:color="auto"/>
            </w:tcBorders>
            <w:vAlign w:val="center"/>
          </w:tcPr>
          <w:p w:rsidR="00006CCD" w:rsidRPr="005722A0" w:rsidRDefault="00006CCD" w:rsidP="008727EC">
            <w:pPr>
              <w:pStyle w:val="Default"/>
              <w:jc w:val="center"/>
              <w:rPr>
                <w:rFonts w:ascii="Arial" w:hAnsi="Arial" w:cs="Arial"/>
                <w:sz w:val="20"/>
                <w:szCs w:val="20"/>
              </w:rPr>
            </w:pPr>
            <w:r w:rsidRPr="005722A0">
              <w:rPr>
                <w:rFonts w:ascii="Arial" w:hAnsi="Arial" w:cs="Arial"/>
                <w:sz w:val="20"/>
                <w:szCs w:val="20"/>
              </w:rPr>
              <w:t>Alespoň 23 x 23</w:t>
            </w:r>
          </w:p>
        </w:tc>
      </w:tr>
      <w:tr w:rsidR="00006CCD" w:rsidRPr="005722A0" w:rsidTr="008727EC">
        <w:trPr>
          <w:trHeight w:val="133"/>
        </w:trPr>
        <w:tc>
          <w:tcPr>
            <w:tcW w:w="4546" w:type="dxa"/>
            <w:tcBorders>
              <w:top w:val="single" w:sz="8" w:space="0" w:color="auto"/>
              <w:bottom w:val="single" w:sz="8" w:space="0" w:color="auto"/>
              <w:right w:val="single" w:sz="8" w:space="0" w:color="auto"/>
            </w:tcBorders>
            <w:vAlign w:val="center"/>
          </w:tcPr>
          <w:p w:rsidR="00006CCD" w:rsidRPr="005722A0" w:rsidRDefault="00006CCD" w:rsidP="008727EC">
            <w:pPr>
              <w:pStyle w:val="Default"/>
              <w:jc w:val="center"/>
              <w:rPr>
                <w:rFonts w:ascii="Arial" w:hAnsi="Arial" w:cs="Arial"/>
                <w:sz w:val="20"/>
                <w:szCs w:val="20"/>
              </w:rPr>
            </w:pPr>
            <w:r w:rsidRPr="005722A0">
              <w:rPr>
                <w:rFonts w:ascii="Arial" w:hAnsi="Arial" w:cs="Arial"/>
                <w:sz w:val="20"/>
                <w:szCs w:val="20"/>
              </w:rPr>
              <w:t>&gt; 50 litrů ale ≤ 500 litrů</w:t>
            </w:r>
          </w:p>
        </w:tc>
        <w:tc>
          <w:tcPr>
            <w:tcW w:w="2186" w:type="dxa"/>
            <w:tcBorders>
              <w:top w:val="single" w:sz="8" w:space="0" w:color="auto"/>
              <w:left w:val="single" w:sz="8" w:space="0" w:color="auto"/>
              <w:bottom w:val="single" w:sz="8" w:space="0" w:color="auto"/>
              <w:right w:val="single" w:sz="8" w:space="0" w:color="auto"/>
            </w:tcBorders>
            <w:vAlign w:val="center"/>
          </w:tcPr>
          <w:p w:rsidR="00006CCD" w:rsidRPr="005722A0" w:rsidRDefault="00006CCD" w:rsidP="008727EC">
            <w:pPr>
              <w:pStyle w:val="Default"/>
              <w:jc w:val="center"/>
              <w:rPr>
                <w:rFonts w:ascii="Arial" w:hAnsi="Arial" w:cs="Arial"/>
                <w:sz w:val="20"/>
                <w:szCs w:val="20"/>
              </w:rPr>
            </w:pPr>
            <w:r w:rsidRPr="005722A0">
              <w:rPr>
                <w:rFonts w:ascii="Arial" w:hAnsi="Arial" w:cs="Arial"/>
                <w:sz w:val="20"/>
                <w:szCs w:val="20"/>
              </w:rPr>
              <w:t>Alespoň 105 x 148</w:t>
            </w:r>
          </w:p>
        </w:tc>
        <w:tc>
          <w:tcPr>
            <w:tcW w:w="2268" w:type="dxa"/>
            <w:tcBorders>
              <w:top w:val="single" w:sz="8" w:space="0" w:color="auto"/>
              <w:left w:val="single" w:sz="8" w:space="0" w:color="auto"/>
              <w:bottom w:val="single" w:sz="8" w:space="0" w:color="auto"/>
            </w:tcBorders>
            <w:vAlign w:val="center"/>
          </w:tcPr>
          <w:p w:rsidR="00006CCD" w:rsidRPr="005722A0" w:rsidRDefault="00006CCD" w:rsidP="008727EC">
            <w:pPr>
              <w:pStyle w:val="Default"/>
              <w:jc w:val="center"/>
              <w:rPr>
                <w:rFonts w:ascii="Arial" w:hAnsi="Arial" w:cs="Arial"/>
                <w:sz w:val="20"/>
                <w:szCs w:val="20"/>
              </w:rPr>
            </w:pPr>
            <w:r w:rsidRPr="005722A0">
              <w:rPr>
                <w:rFonts w:ascii="Arial" w:hAnsi="Arial" w:cs="Arial"/>
                <w:sz w:val="20"/>
                <w:szCs w:val="20"/>
              </w:rPr>
              <w:t>Alespoň 32 x 32</w:t>
            </w:r>
          </w:p>
        </w:tc>
      </w:tr>
      <w:tr w:rsidR="00006CCD" w:rsidRPr="005722A0" w:rsidTr="008727EC">
        <w:trPr>
          <w:trHeight w:val="133"/>
        </w:trPr>
        <w:tc>
          <w:tcPr>
            <w:tcW w:w="4546" w:type="dxa"/>
            <w:tcBorders>
              <w:top w:val="single" w:sz="8" w:space="0" w:color="auto"/>
              <w:bottom w:val="single" w:sz="8" w:space="0" w:color="auto"/>
              <w:right w:val="single" w:sz="8" w:space="0" w:color="auto"/>
            </w:tcBorders>
            <w:vAlign w:val="center"/>
          </w:tcPr>
          <w:p w:rsidR="00006CCD" w:rsidRPr="005722A0" w:rsidRDefault="00006CCD" w:rsidP="008727EC">
            <w:pPr>
              <w:pStyle w:val="Default"/>
              <w:jc w:val="center"/>
              <w:rPr>
                <w:rFonts w:ascii="Arial" w:hAnsi="Arial" w:cs="Arial"/>
                <w:sz w:val="20"/>
                <w:szCs w:val="20"/>
              </w:rPr>
            </w:pPr>
            <w:r w:rsidRPr="005722A0">
              <w:rPr>
                <w:rFonts w:ascii="Arial" w:hAnsi="Arial" w:cs="Arial"/>
                <w:sz w:val="20"/>
                <w:szCs w:val="20"/>
              </w:rPr>
              <w:t>&gt; 500 litrů</w:t>
            </w:r>
          </w:p>
        </w:tc>
        <w:tc>
          <w:tcPr>
            <w:tcW w:w="2186" w:type="dxa"/>
            <w:tcBorders>
              <w:top w:val="single" w:sz="8" w:space="0" w:color="auto"/>
              <w:left w:val="single" w:sz="8" w:space="0" w:color="auto"/>
              <w:bottom w:val="single" w:sz="8" w:space="0" w:color="auto"/>
              <w:right w:val="single" w:sz="8" w:space="0" w:color="auto"/>
            </w:tcBorders>
            <w:vAlign w:val="center"/>
          </w:tcPr>
          <w:p w:rsidR="00006CCD" w:rsidRPr="005722A0" w:rsidRDefault="00006CCD" w:rsidP="008727EC">
            <w:pPr>
              <w:pStyle w:val="Default"/>
              <w:jc w:val="center"/>
              <w:rPr>
                <w:rFonts w:ascii="Arial" w:hAnsi="Arial" w:cs="Arial"/>
                <w:sz w:val="20"/>
                <w:szCs w:val="20"/>
              </w:rPr>
            </w:pPr>
            <w:r w:rsidRPr="005722A0">
              <w:rPr>
                <w:rFonts w:ascii="Arial" w:hAnsi="Arial" w:cs="Arial"/>
                <w:sz w:val="20"/>
                <w:szCs w:val="20"/>
              </w:rPr>
              <w:t>Alespoň 148 x 210</w:t>
            </w:r>
          </w:p>
        </w:tc>
        <w:tc>
          <w:tcPr>
            <w:tcW w:w="2268" w:type="dxa"/>
            <w:tcBorders>
              <w:top w:val="single" w:sz="8" w:space="0" w:color="auto"/>
              <w:left w:val="single" w:sz="8" w:space="0" w:color="auto"/>
              <w:bottom w:val="single" w:sz="8" w:space="0" w:color="auto"/>
            </w:tcBorders>
            <w:vAlign w:val="center"/>
          </w:tcPr>
          <w:p w:rsidR="00006CCD" w:rsidRPr="005722A0" w:rsidRDefault="00006CCD" w:rsidP="008727EC">
            <w:pPr>
              <w:pStyle w:val="Default"/>
              <w:jc w:val="center"/>
              <w:rPr>
                <w:rFonts w:ascii="Arial" w:hAnsi="Arial" w:cs="Arial"/>
                <w:sz w:val="20"/>
                <w:szCs w:val="20"/>
              </w:rPr>
            </w:pPr>
            <w:r w:rsidRPr="005722A0">
              <w:rPr>
                <w:rFonts w:ascii="Arial" w:hAnsi="Arial" w:cs="Arial"/>
                <w:sz w:val="20"/>
                <w:szCs w:val="20"/>
              </w:rPr>
              <w:t>Alespoň 46 x 46</w:t>
            </w:r>
          </w:p>
        </w:tc>
      </w:tr>
    </w:tbl>
    <w:p w:rsidR="00982283" w:rsidRDefault="00982283" w:rsidP="00006CCD">
      <w:pPr>
        <w:spacing w:before="120"/>
        <w:ind w:left="0" w:right="0"/>
        <w:rPr>
          <w:rFonts w:cs="Arial"/>
          <w:b/>
          <w:sz w:val="24"/>
          <w:szCs w:val="24"/>
        </w:rPr>
      </w:pPr>
    </w:p>
    <w:p w:rsidR="00BA284C" w:rsidRDefault="00BA284C" w:rsidP="00006CCD">
      <w:pPr>
        <w:spacing w:before="120"/>
        <w:ind w:left="0" w:right="0"/>
        <w:rPr>
          <w:rFonts w:cs="Arial"/>
          <w:b/>
          <w:sz w:val="24"/>
          <w:szCs w:val="24"/>
        </w:rPr>
      </w:pPr>
      <w:r w:rsidRPr="00006CCD">
        <w:rPr>
          <w:rFonts w:cs="Arial"/>
          <w:b/>
          <w:sz w:val="24"/>
          <w:szCs w:val="24"/>
        </w:rPr>
        <w:t>Piktogramy na obalech NO:</w:t>
      </w:r>
    </w:p>
    <w:p w:rsidR="00006CCD" w:rsidRPr="00006CCD" w:rsidRDefault="00006CCD" w:rsidP="00006CCD">
      <w:pPr>
        <w:spacing w:before="120"/>
        <w:ind w:left="0" w:right="0"/>
        <w:rPr>
          <w:rFonts w:cs="Arial"/>
          <w:b/>
          <w:sz w:val="24"/>
          <w:szCs w:val="24"/>
        </w:rPr>
      </w:pPr>
    </w:p>
    <w:tbl>
      <w:tblPr>
        <w:tblW w:w="9072" w:type="dxa"/>
        <w:tblInd w:w="25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418"/>
        <w:gridCol w:w="1984"/>
        <w:gridCol w:w="5670"/>
      </w:tblGrid>
      <w:tr w:rsidR="00BA284C" w:rsidRPr="00AC303E" w:rsidTr="006C3A09">
        <w:trPr>
          <w:trHeight w:val="456"/>
        </w:trPr>
        <w:tc>
          <w:tcPr>
            <w:tcW w:w="1418" w:type="dxa"/>
            <w:tcBorders>
              <w:top w:val="single" w:sz="8" w:space="0" w:color="000000"/>
              <w:left w:val="single" w:sz="8" w:space="0" w:color="000000"/>
              <w:bottom w:val="single" w:sz="8" w:space="0" w:color="000000"/>
              <w:right w:val="single" w:sz="8" w:space="0" w:color="000000"/>
            </w:tcBorders>
          </w:tcPr>
          <w:p w:rsidR="00BA284C" w:rsidRPr="000C4F35" w:rsidRDefault="00BA284C" w:rsidP="006C3A09">
            <w:pPr>
              <w:tabs>
                <w:tab w:val="left" w:pos="2340"/>
              </w:tabs>
              <w:spacing w:before="60"/>
              <w:jc w:val="both"/>
              <w:rPr>
                <w:rFonts w:cs="Arial"/>
                <w:bCs/>
              </w:rPr>
            </w:pPr>
            <w:r w:rsidRPr="000C4F35">
              <w:rPr>
                <w:rFonts w:cs="Arial"/>
                <w:bCs/>
              </w:rPr>
              <w:t>Pořadové číslo</w:t>
            </w:r>
          </w:p>
        </w:tc>
        <w:tc>
          <w:tcPr>
            <w:tcW w:w="1984" w:type="dxa"/>
            <w:tcBorders>
              <w:top w:val="single" w:sz="8" w:space="0" w:color="000000"/>
              <w:left w:val="single" w:sz="8" w:space="0" w:color="000000"/>
              <w:bottom w:val="single" w:sz="8" w:space="0" w:color="000000"/>
              <w:right w:val="single" w:sz="8" w:space="0" w:color="000000"/>
            </w:tcBorders>
            <w:shd w:val="clear" w:color="auto" w:fill="auto"/>
            <w:vAlign w:val="center"/>
          </w:tcPr>
          <w:p w:rsidR="00BA284C" w:rsidRPr="000C4F35" w:rsidRDefault="00BA284C" w:rsidP="006C3A09">
            <w:pPr>
              <w:tabs>
                <w:tab w:val="left" w:pos="2340"/>
              </w:tabs>
              <w:jc w:val="both"/>
              <w:rPr>
                <w:rFonts w:cs="Arial"/>
                <w:bCs/>
              </w:rPr>
            </w:pPr>
            <w:r w:rsidRPr="000C4F35">
              <w:rPr>
                <w:rFonts w:cs="Arial"/>
                <w:bCs/>
              </w:rPr>
              <w:t>Grafický symbol</w:t>
            </w:r>
          </w:p>
        </w:tc>
        <w:tc>
          <w:tcPr>
            <w:tcW w:w="5670" w:type="dxa"/>
            <w:tcBorders>
              <w:top w:val="single" w:sz="8" w:space="0" w:color="000000"/>
              <w:bottom w:val="single" w:sz="8" w:space="0" w:color="000000"/>
              <w:right w:val="single" w:sz="8" w:space="0" w:color="000000"/>
            </w:tcBorders>
            <w:shd w:val="clear" w:color="auto" w:fill="auto"/>
            <w:vAlign w:val="center"/>
          </w:tcPr>
          <w:p w:rsidR="00BA284C" w:rsidRPr="000C4F35" w:rsidRDefault="00BA284C" w:rsidP="006C3A09">
            <w:pPr>
              <w:tabs>
                <w:tab w:val="left" w:pos="2340"/>
              </w:tabs>
              <w:jc w:val="both"/>
              <w:rPr>
                <w:rFonts w:cs="Arial"/>
                <w:bCs/>
              </w:rPr>
            </w:pPr>
            <w:r w:rsidRPr="000C4F35">
              <w:rPr>
                <w:rFonts w:cs="Arial"/>
                <w:bCs/>
              </w:rPr>
              <w:t>Nebezpečná vlastnost</w:t>
            </w:r>
          </w:p>
        </w:tc>
      </w:tr>
      <w:tr w:rsidR="00BA284C" w:rsidRPr="00AC303E" w:rsidTr="00BA284C">
        <w:trPr>
          <w:trHeight w:val="1262"/>
        </w:trPr>
        <w:tc>
          <w:tcPr>
            <w:tcW w:w="1418" w:type="dxa"/>
            <w:tcBorders>
              <w:left w:val="single" w:sz="8" w:space="0" w:color="000000"/>
              <w:right w:val="single" w:sz="8" w:space="0" w:color="000000"/>
            </w:tcBorders>
          </w:tcPr>
          <w:p w:rsidR="00BA284C" w:rsidRPr="000C4F35" w:rsidRDefault="00BA284C" w:rsidP="006C3A09">
            <w:pPr>
              <w:tabs>
                <w:tab w:val="left" w:pos="2340"/>
              </w:tabs>
              <w:jc w:val="both"/>
              <w:rPr>
                <w:rFonts w:cs="Arial"/>
                <w:bCs/>
                <w:i/>
              </w:rPr>
            </w:pPr>
          </w:p>
          <w:p w:rsidR="00BA284C" w:rsidRPr="000C4F35" w:rsidRDefault="00BA284C" w:rsidP="006C3A09">
            <w:pPr>
              <w:tabs>
                <w:tab w:val="left" w:pos="2340"/>
              </w:tabs>
              <w:jc w:val="both"/>
              <w:rPr>
                <w:rFonts w:cs="Arial"/>
                <w:bCs/>
                <w:i/>
              </w:rPr>
            </w:pPr>
          </w:p>
          <w:p w:rsidR="00BA284C" w:rsidRPr="000C4F35" w:rsidRDefault="00BA284C" w:rsidP="006C3A09">
            <w:pPr>
              <w:tabs>
                <w:tab w:val="left" w:pos="2340"/>
              </w:tabs>
              <w:jc w:val="both"/>
              <w:rPr>
                <w:rFonts w:cs="Arial"/>
                <w:bCs/>
              </w:rPr>
            </w:pPr>
            <w:r w:rsidRPr="000C4F35">
              <w:rPr>
                <w:rFonts w:cs="Arial"/>
                <w:bCs/>
              </w:rPr>
              <w:t>1</w:t>
            </w:r>
          </w:p>
        </w:tc>
        <w:tc>
          <w:tcPr>
            <w:tcW w:w="1984" w:type="dxa"/>
            <w:tcBorders>
              <w:left w:val="single" w:sz="8" w:space="0" w:color="000000"/>
              <w:right w:val="single" w:sz="8" w:space="0" w:color="000000"/>
            </w:tcBorders>
            <w:shd w:val="clear" w:color="auto" w:fill="auto"/>
          </w:tcPr>
          <w:p w:rsidR="00BA284C" w:rsidRPr="000C4F35" w:rsidRDefault="00BA284C" w:rsidP="006C3A09">
            <w:pPr>
              <w:tabs>
                <w:tab w:val="left" w:pos="2340"/>
              </w:tabs>
              <w:jc w:val="both"/>
              <w:rPr>
                <w:rFonts w:cs="Arial"/>
                <w:bCs/>
              </w:rPr>
            </w:pPr>
          </w:p>
          <w:p w:rsidR="00BA284C" w:rsidRPr="000C4F35" w:rsidRDefault="00BA284C" w:rsidP="006C3A09">
            <w:pPr>
              <w:tabs>
                <w:tab w:val="left" w:pos="2340"/>
              </w:tabs>
              <w:jc w:val="both"/>
              <w:rPr>
                <w:rFonts w:cs="Arial"/>
                <w:bCs/>
              </w:rPr>
            </w:pPr>
            <w:r w:rsidRPr="000C4F35">
              <w:rPr>
                <w:rFonts w:cs="Arial"/>
                <w:bCs/>
                <w:noProof/>
              </w:rPr>
              <w:drawing>
                <wp:inline distT="0" distB="0" distL="0" distR="0">
                  <wp:extent cx="752475" cy="751624"/>
                  <wp:effectExtent l="19050" t="0" r="9525"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HS01 vybuchující bomba.GIF"/>
                          <pic:cNvPicPr/>
                        </pic:nvPicPr>
                        <pic:blipFill>
                          <a:blip r:embed="rId26" cstate="print">
                            <a:extLst>
                              <a:ext uri="{28A0092B-C50C-407E-A947-70E740481C1C}">
                                <a14:useLocalDpi xmlns:a14="http://schemas.microsoft.com/office/drawing/2010/main" val="0"/>
                              </a:ext>
                            </a:extLst>
                          </a:blip>
                          <a:stretch>
                            <a:fillRect/>
                          </a:stretch>
                        </pic:blipFill>
                        <pic:spPr>
                          <a:xfrm>
                            <a:off x="0" y="0"/>
                            <a:ext cx="752475" cy="751624"/>
                          </a:xfrm>
                          <a:prstGeom prst="rect">
                            <a:avLst/>
                          </a:prstGeom>
                        </pic:spPr>
                      </pic:pic>
                    </a:graphicData>
                  </a:graphic>
                </wp:inline>
              </w:drawing>
            </w:r>
          </w:p>
        </w:tc>
        <w:tc>
          <w:tcPr>
            <w:tcW w:w="5670" w:type="dxa"/>
            <w:shd w:val="clear" w:color="auto" w:fill="auto"/>
          </w:tcPr>
          <w:p w:rsidR="00BA284C" w:rsidRPr="000C4F35" w:rsidRDefault="00BA284C" w:rsidP="006C3A09">
            <w:pPr>
              <w:tabs>
                <w:tab w:val="left" w:pos="2340"/>
              </w:tabs>
              <w:jc w:val="both"/>
              <w:rPr>
                <w:rFonts w:cs="Arial"/>
                <w:bCs/>
                <w:color w:val="FF0000"/>
              </w:rPr>
            </w:pPr>
          </w:p>
          <w:p w:rsidR="00BA284C" w:rsidRPr="000C4F35" w:rsidRDefault="00BA284C" w:rsidP="006C3A09">
            <w:pPr>
              <w:tabs>
                <w:tab w:val="left" w:pos="2340"/>
              </w:tabs>
              <w:jc w:val="both"/>
              <w:rPr>
                <w:rFonts w:cs="Arial"/>
                <w:bCs/>
                <w:color w:val="FF0000"/>
              </w:rPr>
            </w:pPr>
          </w:p>
          <w:p w:rsidR="00BA284C" w:rsidRPr="000C4F35" w:rsidRDefault="00BA284C" w:rsidP="006C3A09">
            <w:pPr>
              <w:tabs>
                <w:tab w:val="left" w:pos="2340"/>
              </w:tabs>
              <w:spacing w:after="60"/>
              <w:jc w:val="both"/>
              <w:rPr>
                <w:rFonts w:cs="Arial"/>
                <w:bCs/>
                <w:color w:val="FF0000"/>
              </w:rPr>
            </w:pPr>
          </w:p>
          <w:p w:rsidR="00BA284C" w:rsidRPr="000C4F35" w:rsidRDefault="00BA284C" w:rsidP="006C3A09">
            <w:pPr>
              <w:tabs>
                <w:tab w:val="left" w:pos="2340"/>
              </w:tabs>
              <w:jc w:val="both"/>
              <w:rPr>
                <w:rFonts w:cs="Arial"/>
                <w:bCs/>
                <w:color w:val="FF0000"/>
              </w:rPr>
            </w:pPr>
            <w:r w:rsidRPr="000C4F35">
              <w:rPr>
                <w:rFonts w:cs="Arial"/>
                <w:bCs/>
              </w:rPr>
              <w:t>HP 1 Výbušné</w:t>
            </w:r>
          </w:p>
        </w:tc>
      </w:tr>
      <w:tr w:rsidR="00BA284C" w:rsidRPr="00AC303E" w:rsidTr="00BA284C">
        <w:tc>
          <w:tcPr>
            <w:tcW w:w="1418" w:type="dxa"/>
            <w:tcBorders>
              <w:top w:val="single" w:sz="8" w:space="0" w:color="000000"/>
              <w:left w:val="single" w:sz="8" w:space="0" w:color="000000"/>
              <w:bottom w:val="single" w:sz="8" w:space="0" w:color="000000"/>
              <w:right w:val="single" w:sz="8" w:space="0" w:color="000000"/>
            </w:tcBorders>
          </w:tcPr>
          <w:p w:rsidR="00BA284C" w:rsidRPr="000C4F35" w:rsidRDefault="00BA284C" w:rsidP="006C3A09">
            <w:pPr>
              <w:tabs>
                <w:tab w:val="left" w:pos="2340"/>
              </w:tabs>
              <w:spacing w:after="120"/>
              <w:jc w:val="both"/>
              <w:rPr>
                <w:rFonts w:cs="Arial"/>
                <w:bCs/>
              </w:rPr>
            </w:pPr>
          </w:p>
          <w:p w:rsidR="00BA284C" w:rsidRPr="000C4F35" w:rsidRDefault="00BA284C" w:rsidP="006C3A09">
            <w:pPr>
              <w:tabs>
                <w:tab w:val="left" w:pos="2340"/>
              </w:tabs>
              <w:spacing w:after="120"/>
              <w:jc w:val="both"/>
              <w:rPr>
                <w:rFonts w:cs="Arial"/>
                <w:bCs/>
              </w:rPr>
            </w:pPr>
          </w:p>
          <w:p w:rsidR="00BA284C" w:rsidRPr="000C4F35" w:rsidRDefault="00BA284C" w:rsidP="006C3A09">
            <w:pPr>
              <w:tabs>
                <w:tab w:val="left" w:pos="2340"/>
              </w:tabs>
              <w:spacing w:after="120"/>
              <w:jc w:val="both"/>
              <w:rPr>
                <w:rFonts w:cs="Arial"/>
                <w:bCs/>
              </w:rPr>
            </w:pPr>
          </w:p>
          <w:p w:rsidR="00BA284C" w:rsidRPr="000C4F35" w:rsidRDefault="00BA284C" w:rsidP="006C3A09">
            <w:pPr>
              <w:tabs>
                <w:tab w:val="left" w:pos="2340"/>
              </w:tabs>
              <w:spacing w:after="120"/>
              <w:jc w:val="both"/>
              <w:rPr>
                <w:rFonts w:cs="Arial"/>
                <w:bCs/>
              </w:rPr>
            </w:pPr>
            <w:r w:rsidRPr="000C4F35">
              <w:rPr>
                <w:rFonts w:cs="Arial"/>
                <w:bCs/>
              </w:rPr>
              <w:t>2</w:t>
            </w:r>
          </w:p>
        </w:tc>
        <w:tc>
          <w:tcPr>
            <w:tcW w:w="1984" w:type="dxa"/>
            <w:tcBorders>
              <w:top w:val="single" w:sz="8" w:space="0" w:color="000000"/>
              <w:left w:val="single" w:sz="8" w:space="0" w:color="000000"/>
              <w:bottom w:val="single" w:sz="8" w:space="0" w:color="000000"/>
              <w:right w:val="single" w:sz="8" w:space="0" w:color="000000"/>
            </w:tcBorders>
            <w:shd w:val="clear" w:color="auto" w:fill="auto"/>
          </w:tcPr>
          <w:p w:rsidR="00BA284C" w:rsidRPr="000C4F35" w:rsidRDefault="00BA284C" w:rsidP="006C3A09">
            <w:pPr>
              <w:tabs>
                <w:tab w:val="left" w:pos="2340"/>
              </w:tabs>
              <w:spacing w:after="120"/>
              <w:jc w:val="both"/>
              <w:rPr>
                <w:rFonts w:cs="Arial"/>
                <w:bCs/>
              </w:rPr>
            </w:pPr>
          </w:p>
          <w:p w:rsidR="00BA284C" w:rsidRPr="000C4F35" w:rsidRDefault="00BA284C" w:rsidP="006C3A09">
            <w:pPr>
              <w:tabs>
                <w:tab w:val="left" w:pos="2340"/>
              </w:tabs>
              <w:jc w:val="both"/>
              <w:rPr>
                <w:rFonts w:cs="Arial"/>
                <w:bCs/>
              </w:rPr>
            </w:pPr>
            <w:r w:rsidRPr="000C4F35">
              <w:rPr>
                <w:rFonts w:cs="Arial"/>
                <w:bCs/>
                <w:noProof/>
              </w:rPr>
              <w:drawing>
                <wp:inline distT="0" distB="0" distL="0" distR="0">
                  <wp:extent cx="771525" cy="772398"/>
                  <wp:effectExtent l="19050" t="0" r="9525"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HS03 plamen nad kruhem.GIF"/>
                          <pic:cNvPicPr/>
                        </pic:nvPicPr>
                        <pic:blipFill>
                          <a:blip r:embed="rId27" cstate="print">
                            <a:extLst>
                              <a:ext uri="{28A0092B-C50C-407E-A947-70E740481C1C}">
                                <a14:useLocalDpi xmlns:a14="http://schemas.microsoft.com/office/drawing/2010/main" val="0"/>
                              </a:ext>
                            </a:extLst>
                          </a:blip>
                          <a:stretch>
                            <a:fillRect/>
                          </a:stretch>
                        </pic:blipFill>
                        <pic:spPr>
                          <a:xfrm>
                            <a:off x="0" y="0"/>
                            <a:ext cx="771525" cy="772398"/>
                          </a:xfrm>
                          <a:prstGeom prst="rect">
                            <a:avLst/>
                          </a:prstGeom>
                        </pic:spPr>
                      </pic:pic>
                    </a:graphicData>
                  </a:graphic>
                </wp:inline>
              </w:drawing>
            </w:r>
          </w:p>
        </w:tc>
        <w:tc>
          <w:tcPr>
            <w:tcW w:w="5670" w:type="dxa"/>
            <w:tcBorders>
              <w:top w:val="single" w:sz="8" w:space="0" w:color="000000"/>
              <w:bottom w:val="single" w:sz="8" w:space="0" w:color="000000"/>
              <w:right w:val="single" w:sz="8" w:space="0" w:color="000000"/>
            </w:tcBorders>
            <w:shd w:val="clear" w:color="auto" w:fill="auto"/>
          </w:tcPr>
          <w:p w:rsidR="00BA284C" w:rsidRPr="000C4F35" w:rsidRDefault="00BA284C" w:rsidP="006C3A09">
            <w:pPr>
              <w:tabs>
                <w:tab w:val="left" w:pos="2340"/>
              </w:tabs>
              <w:jc w:val="both"/>
              <w:rPr>
                <w:rFonts w:cs="Arial"/>
                <w:bCs/>
              </w:rPr>
            </w:pPr>
          </w:p>
          <w:p w:rsidR="00BA284C" w:rsidRPr="000C4F35" w:rsidRDefault="00BA284C" w:rsidP="006C3A09">
            <w:pPr>
              <w:tabs>
                <w:tab w:val="left" w:pos="2340"/>
              </w:tabs>
              <w:jc w:val="both"/>
              <w:rPr>
                <w:rFonts w:cs="Arial"/>
                <w:bCs/>
              </w:rPr>
            </w:pPr>
          </w:p>
          <w:p w:rsidR="00BA284C" w:rsidRPr="000C4F35" w:rsidRDefault="00BA284C" w:rsidP="006C3A09">
            <w:pPr>
              <w:tabs>
                <w:tab w:val="left" w:pos="2340"/>
              </w:tabs>
              <w:spacing w:after="100"/>
              <w:jc w:val="both"/>
              <w:rPr>
                <w:rFonts w:cs="Arial"/>
                <w:bCs/>
              </w:rPr>
            </w:pPr>
          </w:p>
          <w:p w:rsidR="00BA284C" w:rsidRPr="000C4F35" w:rsidRDefault="00BA284C" w:rsidP="006C3A09">
            <w:pPr>
              <w:tabs>
                <w:tab w:val="left" w:pos="2340"/>
              </w:tabs>
              <w:jc w:val="both"/>
              <w:rPr>
                <w:rFonts w:cs="Arial"/>
                <w:bCs/>
                <w:color w:val="FF0000"/>
              </w:rPr>
            </w:pPr>
            <w:r w:rsidRPr="000C4F35">
              <w:rPr>
                <w:rFonts w:cs="Arial"/>
                <w:bCs/>
              </w:rPr>
              <w:t xml:space="preserve">HP 2 Oxidující </w:t>
            </w:r>
          </w:p>
        </w:tc>
      </w:tr>
      <w:tr w:rsidR="00BA284C" w:rsidRPr="00AC303E" w:rsidTr="00BA284C">
        <w:trPr>
          <w:trHeight w:val="1364"/>
        </w:trPr>
        <w:tc>
          <w:tcPr>
            <w:tcW w:w="1418" w:type="dxa"/>
            <w:tcBorders>
              <w:left w:val="single" w:sz="8" w:space="0" w:color="000000"/>
              <w:right w:val="single" w:sz="8" w:space="0" w:color="000000"/>
            </w:tcBorders>
          </w:tcPr>
          <w:p w:rsidR="00BA284C" w:rsidRPr="000C4F35" w:rsidRDefault="00BA284C" w:rsidP="006C3A09">
            <w:pPr>
              <w:tabs>
                <w:tab w:val="left" w:pos="2340"/>
              </w:tabs>
              <w:jc w:val="both"/>
              <w:rPr>
                <w:rFonts w:cs="Arial"/>
                <w:bCs/>
              </w:rPr>
            </w:pPr>
          </w:p>
          <w:p w:rsidR="00BA284C" w:rsidRPr="000C4F35" w:rsidRDefault="00BA284C" w:rsidP="006C3A09">
            <w:pPr>
              <w:tabs>
                <w:tab w:val="left" w:pos="2340"/>
              </w:tabs>
              <w:jc w:val="both"/>
              <w:rPr>
                <w:rFonts w:cs="Arial"/>
                <w:bCs/>
              </w:rPr>
            </w:pPr>
          </w:p>
          <w:p w:rsidR="00BA284C" w:rsidRPr="000C4F35" w:rsidRDefault="00BA284C" w:rsidP="006C3A09">
            <w:pPr>
              <w:tabs>
                <w:tab w:val="left" w:pos="2340"/>
              </w:tabs>
              <w:jc w:val="both"/>
              <w:rPr>
                <w:rFonts w:cs="Arial"/>
                <w:bCs/>
              </w:rPr>
            </w:pPr>
          </w:p>
          <w:p w:rsidR="00BA284C" w:rsidRPr="000C4F35" w:rsidRDefault="00BA284C" w:rsidP="006C3A09">
            <w:pPr>
              <w:tabs>
                <w:tab w:val="left" w:pos="2340"/>
              </w:tabs>
              <w:jc w:val="both"/>
              <w:rPr>
                <w:rFonts w:cs="Arial"/>
                <w:bCs/>
              </w:rPr>
            </w:pPr>
          </w:p>
          <w:p w:rsidR="00BA284C" w:rsidRPr="000C4F35" w:rsidRDefault="00BA284C" w:rsidP="006C3A09">
            <w:pPr>
              <w:tabs>
                <w:tab w:val="left" w:pos="2340"/>
              </w:tabs>
              <w:jc w:val="both"/>
              <w:rPr>
                <w:rFonts w:cs="Arial"/>
                <w:bCs/>
              </w:rPr>
            </w:pPr>
            <w:r w:rsidRPr="000C4F35">
              <w:rPr>
                <w:rFonts w:cs="Arial"/>
                <w:bCs/>
              </w:rPr>
              <w:t>3</w:t>
            </w:r>
          </w:p>
        </w:tc>
        <w:tc>
          <w:tcPr>
            <w:tcW w:w="1984" w:type="dxa"/>
            <w:tcBorders>
              <w:left w:val="single" w:sz="8" w:space="0" w:color="000000"/>
              <w:right w:val="single" w:sz="8" w:space="0" w:color="000000"/>
            </w:tcBorders>
            <w:shd w:val="clear" w:color="auto" w:fill="auto"/>
          </w:tcPr>
          <w:p w:rsidR="00BA284C" w:rsidRPr="000C4F35" w:rsidRDefault="00BA284C" w:rsidP="006C3A09">
            <w:pPr>
              <w:tabs>
                <w:tab w:val="left" w:pos="2340"/>
              </w:tabs>
              <w:jc w:val="both"/>
              <w:rPr>
                <w:rFonts w:cs="Arial"/>
                <w:bCs/>
              </w:rPr>
            </w:pPr>
          </w:p>
          <w:p w:rsidR="00BA284C" w:rsidRPr="000C4F35" w:rsidRDefault="00BA284C" w:rsidP="006C3A09">
            <w:pPr>
              <w:tabs>
                <w:tab w:val="left" w:pos="2340"/>
              </w:tabs>
              <w:jc w:val="both"/>
              <w:rPr>
                <w:rFonts w:cs="Arial"/>
                <w:bCs/>
              </w:rPr>
            </w:pPr>
            <w:r w:rsidRPr="000C4F35">
              <w:rPr>
                <w:rFonts w:cs="Arial"/>
                <w:bCs/>
                <w:noProof/>
              </w:rPr>
              <w:drawing>
                <wp:inline distT="0" distB="0" distL="0" distR="0">
                  <wp:extent cx="771525" cy="772398"/>
                  <wp:effectExtent l="19050" t="0" r="9525" b="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HS02 plamen.GIF"/>
                          <pic:cNvPicPr/>
                        </pic:nvPicPr>
                        <pic:blipFill>
                          <a:blip r:embed="rId28" cstate="print">
                            <a:extLst>
                              <a:ext uri="{28A0092B-C50C-407E-A947-70E740481C1C}">
                                <a14:useLocalDpi xmlns:a14="http://schemas.microsoft.com/office/drawing/2010/main" val="0"/>
                              </a:ext>
                            </a:extLst>
                          </a:blip>
                          <a:stretch>
                            <a:fillRect/>
                          </a:stretch>
                        </pic:blipFill>
                        <pic:spPr>
                          <a:xfrm>
                            <a:off x="0" y="0"/>
                            <a:ext cx="771525" cy="772398"/>
                          </a:xfrm>
                          <a:prstGeom prst="rect">
                            <a:avLst/>
                          </a:prstGeom>
                        </pic:spPr>
                      </pic:pic>
                    </a:graphicData>
                  </a:graphic>
                </wp:inline>
              </w:drawing>
            </w:r>
          </w:p>
        </w:tc>
        <w:tc>
          <w:tcPr>
            <w:tcW w:w="5670" w:type="dxa"/>
            <w:shd w:val="clear" w:color="auto" w:fill="auto"/>
          </w:tcPr>
          <w:p w:rsidR="00BA284C" w:rsidRPr="000C4F35" w:rsidRDefault="00BA284C" w:rsidP="006C3A09">
            <w:pPr>
              <w:tabs>
                <w:tab w:val="left" w:pos="2340"/>
              </w:tabs>
              <w:jc w:val="both"/>
              <w:rPr>
                <w:rFonts w:cs="Arial"/>
                <w:bCs/>
                <w:color w:val="FF0000"/>
              </w:rPr>
            </w:pPr>
          </w:p>
          <w:p w:rsidR="00BA284C" w:rsidRPr="000C4F35" w:rsidRDefault="00BA284C" w:rsidP="006C3A09">
            <w:pPr>
              <w:tabs>
                <w:tab w:val="left" w:pos="2340"/>
              </w:tabs>
              <w:jc w:val="both"/>
              <w:rPr>
                <w:rFonts w:cs="Arial"/>
                <w:bCs/>
                <w:color w:val="FF0000"/>
              </w:rPr>
            </w:pPr>
          </w:p>
          <w:p w:rsidR="00BA284C" w:rsidRPr="000C4F35" w:rsidRDefault="00BA284C" w:rsidP="006C3A09">
            <w:pPr>
              <w:tabs>
                <w:tab w:val="left" w:pos="2340"/>
              </w:tabs>
              <w:jc w:val="both"/>
              <w:rPr>
                <w:rFonts w:cs="Arial"/>
                <w:bCs/>
                <w:color w:val="FF0000"/>
              </w:rPr>
            </w:pPr>
          </w:p>
          <w:p w:rsidR="00BA284C" w:rsidRPr="000C4F35" w:rsidRDefault="00BA284C" w:rsidP="006C3A09">
            <w:pPr>
              <w:tabs>
                <w:tab w:val="left" w:pos="2340"/>
              </w:tabs>
              <w:jc w:val="both"/>
              <w:rPr>
                <w:rFonts w:cs="Arial"/>
                <w:bCs/>
                <w:color w:val="FF0000"/>
              </w:rPr>
            </w:pPr>
            <w:r w:rsidRPr="000C4F35">
              <w:rPr>
                <w:rFonts w:cs="Arial"/>
                <w:bCs/>
              </w:rPr>
              <w:t xml:space="preserve">HP 3 Hořlavé </w:t>
            </w:r>
          </w:p>
        </w:tc>
      </w:tr>
      <w:tr w:rsidR="00BA284C" w:rsidRPr="00AC303E" w:rsidTr="00BA284C">
        <w:tc>
          <w:tcPr>
            <w:tcW w:w="1418" w:type="dxa"/>
            <w:tcBorders>
              <w:top w:val="single" w:sz="8" w:space="0" w:color="000000"/>
              <w:left w:val="single" w:sz="8" w:space="0" w:color="000000"/>
              <w:bottom w:val="single" w:sz="8" w:space="0" w:color="000000"/>
              <w:right w:val="single" w:sz="8" w:space="0" w:color="000000"/>
            </w:tcBorders>
          </w:tcPr>
          <w:p w:rsidR="00BA284C" w:rsidRPr="000C4F35" w:rsidRDefault="00BA284C" w:rsidP="006C3A09">
            <w:pPr>
              <w:tabs>
                <w:tab w:val="left" w:pos="2340"/>
              </w:tabs>
              <w:jc w:val="both"/>
              <w:rPr>
                <w:rFonts w:cs="Arial"/>
                <w:bCs/>
              </w:rPr>
            </w:pPr>
          </w:p>
          <w:p w:rsidR="00BA284C" w:rsidRPr="000C4F35" w:rsidRDefault="00BA284C" w:rsidP="006C3A09">
            <w:pPr>
              <w:tabs>
                <w:tab w:val="left" w:pos="2340"/>
              </w:tabs>
              <w:jc w:val="both"/>
              <w:rPr>
                <w:rFonts w:cs="Arial"/>
                <w:bCs/>
              </w:rPr>
            </w:pPr>
          </w:p>
          <w:p w:rsidR="00BA284C" w:rsidRPr="000C4F35" w:rsidRDefault="00BA284C" w:rsidP="006C3A09">
            <w:pPr>
              <w:tabs>
                <w:tab w:val="left" w:pos="2340"/>
              </w:tabs>
              <w:jc w:val="both"/>
              <w:rPr>
                <w:rFonts w:cs="Arial"/>
                <w:bCs/>
              </w:rPr>
            </w:pPr>
          </w:p>
          <w:p w:rsidR="00BA284C" w:rsidRPr="000C4F35" w:rsidRDefault="00BA284C" w:rsidP="006C3A09">
            <w:pPr>
              <w:tabs>
                <w:tab w:val="left" w:pos="2340"/>
              </w:tabs>
              <w:jc w:val="both"/>
              <w:rPr>
                <w:rFonts w:cs="Arial"/>
                <w:bCs/>
              </w:rPr>
            </w:pPr>
            <w:r w:rsidRPr="000C4F35">
              <w:rPr>
                <w:rFonts w:cs="Arial"/>
                <w:bCs/>
              </w:rPr>
              <w:t>4</w:t>
            </w:r>
          </w:p>
        </w:tc>
        <w:tc>
          <w:tcPr>
            <w:tcW w:w="1984" w:type="dxa"/>
            <w:tcBorders>
              <w:top w:val="single" w:sz="8" w:space="0" w:color="000000"/>
              <w:left w:val="single" w:sz="8" w:space="0" w:color="000000"/>
              <w:bottom w:val="single" w:sz="8" w:space="0" w:color="000000"/>
              <w:right w:val="single" w:sz="8" w:space="0" w:color="000000"/>
            </w:tcBorders>
            <w:shd w:val="clear" w:color="auto" w:fill="auto"/>
          </w:tcPr>
          <w:p w:rsidR="00BA284C" w:rsidRPr="000C4F35" w:rsidRDefault="00BA284C" w:rsidP="006C3A09">
            <w:pPr>
              <w:tabs>
                <w:tab w:val="left" w:pos="2340"/>
              </w:tabs>
              <w:jc w:val="both"/>
              <w:rPr>
                <w:rFonts w:cs="Arial"/>
                <w:bCs/>
              </w:rPr>
            </w:pPr>
          </w:p>
          <w:p w:rsidR="00BA284C" w:rsidRPr="000C4F35" w:rsidRDefault="00BA284C" w:rsidP="006C3A09">
            <w:pPr>
              <w:tabs>
                <w:tab w:val="left" w:pos="2340"/>
              </w:tabs>
              <w:jc w:val="both"/>
              <w:rPr>
                <w:rFonts w:cs="Arial"/>
                <w:bCs/>
              </w:rPr>
            </w:pPr>
            <w:r w:rsidRPr="000C4F35">
              <w:rPr>
                <w:rFonts w:cs="Arial"/>
                <w:bCs/>
                <w:noProof/>
              </w:rPr>
              <w:drawing>
                <wp:inline distT="0" distB="0" distL="0" distR="0">
                  <wp:extent cx="790575" cy="790575"/>
                  <wp:effectExtent l="19050" t="0" r="9525" b="0"/>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HS05 korozivita.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790575" cy="790575"/>
                          </a:xfrm>
                          <a:prstGeom prst="rect">
                            <a:avLst/>
                          </a:prstGeom>
                        </pic:spPr>
                      </pic:pic>
                    </a:graphicData>
                  </a:graphic>
                </wp:inline>
              </w:drawing>
            </w:r>
          </w:p>
        </w:tc>
        <w:tc>
          <w:tcPr>
            <w:tcW w:w="5670" w:type="dxa"/>
            <w:tcBorders>
              <w:top w:val="single" w:sz="8" w:space="0" w:color="000000"/>
              <w:bottom w:val="single" w:sz="8" w:space="0" w:color="000000"/>
              <w:right w:val="single" w:sz="8" w:space="0" w:color="000000"/>
            </w:tcBorders>
            <w:shd w:val="clear" w:color="auto" w:fill="auto"/>
          </w:tcPr>
          <w:p w:rsidR="00BA284C" w:rsidRPr="000C4F35" w:rsidRDefault="00BA284C" w:rsidP="006C3A09">
            <w:pPr>
              <w:tabs>
                <w:tab w:val="left" w:pos="2340"/>
              </w:tabs>
              <w:jc w:val="both"/>
              <w:rPr>
                <w:rFonts w:cs="Arial"/>
                <w:bCs/>
              </w:rPr>
            </w:pPr>
          </w:p>
          <w:p w:rsidR="00BA284C" w:rsidRPr="000C4F35" w:rsidRDefault="00BA284C" w:rsidP="006C3A09">
            <w:pPr>
              <w:tabs>
                <w:tab w:val="left" w:pos="2340"/>
              </w:tabs>
              <w:jc w:val="both"/>
              <w:rPr>
                <w:rFonts w:cs="Arial"/>
                <w:bCs/>
              </w:rPr>
            </w:pPr>
          </w:p>
          <w:p w:rsidR="00BA284C" w:rsidRPr="000C4F35" w:rsidRDefault="00BA284C" w:rsidP="006C3A09">
            <w:pPr>
              <w:tabs>
                <w:tab w:val="left" w:pos="2340"/>
              </w:tabs>
              <w:jc w:val="both"/>
              <w:rPr>
                <w:rFonts w:cs="Arial"/>
                <w:bCs/>
                <w:vertAlign w:val="superscript"/>
              </w:rPr>
            </w:pPr>
            <w:r w:rsidRPr="000C4F35">
              <w:rPr>
                <w:rFonts w:cs="Arial"/>
                <w:bCs/>
              </w:rPr>
              <w:t>HP 4 Dráždivé</w:t>
            </w:r>
          </w:p>
          <w:p w:rsidR="00BA284C" w:rsidRPr="000C4F35" w:rsidRDefault="00BA284C" w:rsidP="006C3A09">
            <w:pPr>
              <w:tabs>
                <w:tab w:val="left" w:pos="2340"/>
              </w:tabs>
              <w:jc w:val="both"/>
              <w:rPr>
                <w:rFonts w:cs="Arial"/>
                <w:bCs/>
                <w:color w:val="FF0000"/>
              </w:rPr>
            </w:pPr>
            <w:r w:rsidRPr="000C4F35">
              <w:rPr>
                <w:rFonts w:cs="Arial"/>
                <w:bCs/>
              </w:rPr>
              <w:t>HP 8 Žíravé</w:t>
            </w:r>
          </w:p>
        </w:tc>
      </w:tr>
      <w:tr w:rsidR="00BA284C" w:rsidRPr="00AC303E" w:rsidTr="00BA284C">
        <w:tc>
          <w:tcPr>
            <w:tcW w:w="1418" w:type="dxa"/>
            <w:tcBorders>
              <w:left w:val="single" w:sz="8" w:space="0" w:color="000000"/>
              <w:right w:val="single" w:sz="8" w:space="0" w:color="000000"/>
            </w:tcBorders>
          </w:tcPr>
          <w:p w:rsidR="00BA284C" w:rsidRPr="000C4F35" w:rsidRDefault="00BA284C" w:rsidP="006C3A09">
            <w:pPr>
              <w:tabs>
                <w:tab w:val="left" w:pos="2340"/>
              </w:tabs>
              <w:jc w:val="both"/>
              <w:rPr>
                <w:rFonts w:cs="Arial"/>
                <w:bCs/>
              </w:rPr>
            </w:pPr>
          </w:p>
          <w:p w:rsidR="00BA284C" w:rsidRPr="000C4F35" w:rsidRDefault="00BA284C" w:rsidP="006C3A09">
            <w:pPr>
              <w:tabs>
                <w:tab w:val="left" w:pos="2340"/>
              </w:tabs>
              <w:jc w:val="both"/>
              <w:rPr>
                <w:rFonts w:cs="Arial"/>
                <w:bCs/>
              </w:rPr>
            </w:pPr>
          </w:p>
          <w:p w:rsidR="00BA284C" w:rsidRPr="000C4F35" w:rsidRDefault="00BA284C" w:rsidP="006C3A09">
            <w:pPr>
              <w:tabs>
                <w:tab w:val="left" w:pos="2340"/>
              </w:tabs>
              <w:jc w:val="both"/>
              <w:rPr>
                <w:rFonts w:cs="Arial"/>
                <w:bCs/>
              </w:rPr>
            </w:pPr>
          </w:p>
          <w:p w:rsidR="00BA284C" w:rsidRPr="000C4F35" w:rsidRDefault="00BA284C" w:rsidP="006C3A09">
            <w:pPr>
              <w:tabs>
                <w:tab w:val="left" w:pos="2340"/>
              </w:tabs>
              <w:jc w:val="both"/>
              <w:rPr>
                <w:rFonts w:cs="Arial"/>
                <w:bCs/>
              </w:rPr>
            </w:pPr>
          </w:p>
          <w:p w:rsidR="00BA284C" w:rsidRPr="000C4F35" w:rsidRDefault="00BA284C" w:rsidP="006C3A09">
            <w:pPr>
              <w:tabs>
                <w:tab w:val="left" w:pos="2340"/>
              </w:tabs>
              <w:jc w:val="both"/>
              <w:rPr>
                <w:rFonts w:cs="Arial"/>
                <w:bCs/>
              </w:rPr>
            </w:pPr>
            <w:r w:rsidRPr="000C4F35">
              <w:rPr>
                <w:rFonts w:cs="Arial"/>
                <w:bCs/>
              </w:rPr>
              <w:t>5</w:t>
            </w:r>
          </w:p>
        </w:tc>
        <w:tc>
          <w:tcPr>
            <w:tcW w:w="1984" w:type="dxa"/>
            <w:tcBorders>
              <w:left w:val="single" w:sz="8" w:space="0" w:color="000000"/>
              <w:right w:val="single" w:sz="8" w:space="0" w:color="000000"/>
            </w:tcBorders>
            <w:shd w:val="clear" w:color="auto" w:fill="auto"/>
          </w:tcPr>
          <w:p w:rsidR="00BA284C" w:rsidRPr="000C4F35" w:rsidRDefault="00BA284C" w:rsidP="006C3A09">
            <w:pPr>
              <w:tabs>
                <w:tab w:val="left" w:pos="2340"/>
              </w:tabs>
              <w:jc w:val="both"/>
              <w:rPr>
                <w:rFonts w:cs="Arial"/>
                <w:bCs/>
              </w:rPr>
            </w:pPr>
          </w:p>
          <w:p w:rsidR="00BA284C" w:rsidRPr="000C4F35" w:rsidRDefault="00BA284C" w:rsidP="006C3A09">
            <w:pPr>
              <w:tabs>
                <w:tab w:val="left" w:pos="2340"/>
              </w:tabs>
              <w:jc w:val="both"/>
              <w:rPr>
                <w:rFonts w:cs="Arial"/>
                <w:bCs/>
              </w:rPr>
            </w:pPr>
            <w:r w:rsidRPr="000C4F35">
              <w:rPr>
                <w:noProof/>
              </w:rPr>
              <w:drawing>
                <wp:inline distT="0" distB="0" distL="0" distR="0">
                  <wp:extent cx="752475" cy="751624"/>
                  <wp:effectExtent l="19050" t="0" r="9525" b="0"/>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HS07 žíravost.GIF"/>
                          <pic:cNvPicPr/>
                        </pic:nvPicPr>
                        <pic:blipFill>
                          <a:blip r:embed="rId30" cstate="print">
                            <a:extLst>
                              <a:ext uri="{28A0092B-C50C-407E-A947-70E740481C1C}">
                                <a14:useLocalDpi xmlns:a14="http://schemas.microsoft.com/office/drawing/2010/main" val="0"/>
                              </a:ext>
                            </a:extLst>
                          </a:blip>
                          <a:stretch>
                            <a:fillRect/>
                          </a:stretch>
                        </pic:blipFill>
                        <pic:spPr>
                          <a:xfrm>
                            <a:off x="0" y="0"/>
                            <a:ext cx="752475" cy="751624"/>
                          </a:xfrm>
                          <a:prstGeom prst="rect">
                            <a:avLst/>
                          </a:prstGeom>
                        </pic:spPr>
                      </pic:pic>
                    </a:graphicData>
                  </a:graphic>
                </wp:inline>
              </w:drawing>
            </w:r>
          </w:p>
        </w:tc>
        <w:tc>
          <w:tcPr>
            <w:tcW w:w="5670" w:type="dxa"/>
            <w:shd w:val="clear" w:color="auto" w:fill="auto"/>
          </w:tcPr>
          <w:p w:rsidR="00BA284C" w:rsidRPr="000C4F35" w:rsidRDefault="00BA284C" w:rsidP="006C3A09">
            <w:pPr>
              <w:tabs>
                <w:tab w:val="left" w:pos="2340"/>
              </w:tabs>
              <w:jc w:val="both"/>
              <w:rPr>
                <w:rFonts w:cs="Arial"/>
                <w:bCs/>
              </w:rPr>
            </w:pPr>
            <w:r w:rsidRPr="000C4F35">
              <w:rPr>
                <w:rFonts w:cs="Arial"/>
                <w:bCs/>
              </w:rPr>
              <w:t xml:space="preserve"> </w:t>
            </w:r>
          </w:p>
          <w:p w:rsidR="00BA284C" w:rsidRPr="000C4F35" w:rsidRDefault="00BA284C" w:rsidP="006C3A09">
            <w:pPr>
              <w:tabs>
                <w:tab w:val="left" w:pos="2340"/>
              </w:tabs>
              <w:jc w:val="both"/>
              <w:rPr>
                <w:rFonts w:cs="Arial"/>
                <w:bCs/>
              </w:rPr>
            </w:pPr>
          </w:p>
          <w:p w:rsidR="00BA284C" w:rsidRPr="000C4F35" w:rsidRDefault="00BA284C" w:rsidP="006C3A09">
            <w:pPr>
              <w:tabs>
                <w:tab w:val="left" w:pos="2340"/>
              </w:tabs>
              <w:jc w:val="both"/>
              <w:rPr>
                <w:rFonts w:cs="Arial"/>
                <w:bCs/>
              </w:rPr>
            </w:pPr>
            <w:r w:rsidRPr="000C4F35">
              <w:rPr>
                <w:rFonts w:cs="Arial"/>
                <w:bCs/>
              </w:rPr>
              <w:t xml:space="preserve">HP 4 Dráždivé </w:t>
            </w:r>
          </w:p>
          <w:p w:rsidR="00BA284C" w:rsidRPr="000C4F35" w:rsidRDefault="00BA284C" w:rsidP="006C3A09">
            <w:pPr>
              <w:tabs>
                <w:tab w:val="left" w:pos="2340"/>
              </w:tabs>
              <w:jc w:val="both"/>
              <w:rPr>
                <w:rFonts w:cs="Arial"/>
                <w:bCs/>
                <w:color w:val="FF0000"/>
              </w:rPr>
            </w:pPr>
            <w:r w:rsidRPr="000C4F35">
              <w:rPr>
                <w:rFonts w:cs="Arial"/>
                <w:bCs/>
              </w:rPr>
              <w:t>HP 15 Následně nebezpečný</w:t>
            </w:r>
          </w:p>
        </w:tc>
      </w:tr>
      <w:tr w:rsidR="00BA284C" w:rsidRPr="00AC303E" w:rsidTr="00006CCD">
        <w:trPr>
          <w:trHeight w:val="1562"/>
        </w:trPr>
        <w:tc>
          <w:tcPr>
            <w:tcW w:w="1418" w:type="dxa"/>
            <w:tcBorders>
              <w:top w:val="single" w:sz="8" w:space="0" w:color="000000"/>
              <w:left w:val="single" w:sz="8" w:space="0" w:color="000000"/>
              <w:bottom w:val="single" w:sz="8" w:space="0" w:color="000000"/>
              <w:right w:val="single" w:sz="8" w:space="0" w:color="000000"/>
            </w:tcBorders>
          </w:tcPr>
          <w:p w:rsidR="00BA284C" w:rsidRPr="000C4F35" w:rsidRDefault="00BA284C" w:rsidP="006C3A09">
            <w:pPr>
              <w:tabs>
                <w:tab w:val="left" w:pos="2340"/>
              </w:tabs>
              <w:jc w:val="both"/>
              <w:rPr>
                <w:rFonts w:cs="Arial"/>
                <w:bCs/>
              </w:rPr>
            </w:pPr>
          </w:p>
          <w:p w:rsidR="00BA284C" w:rsidRPr="000C4F35" w:rsidRDefault="00BA284C" w:rsidP="006C3A09">
            <w:pPr>
              <w:tabs>
                <w:tab w:val="left" w:pos="2340"/>
              </w:tabs>
              <w:jc w:val="both"/>
              <w:rPr>
                <w:rFonts w:cs="Arial"/>
                <w:bCs/>
              </w:rPr>
            </w:pPr>
          </w:p>
          <w:p w:rsidR="00BA284C" w:rsidRPr="000C4F35" w:rsidRDefault="00BA284C" w:rsidP="006C3A09">
            <w:pPr>
              <w:tabs>
                <w:tab w:val="left" w:pos="2340"/>
              </w:tabs>
              <w:jc w:val="both"/>
              <w:rPr>
                <w:rFonts w:cs="Arial"/>
                <w:bCs/>
              </w:rPr>
            </w:pPr>
          </w:p>
          <w:p w:rsidR="00BA284C" w:rsidRPr="000C4F35" w:rsidRDefault="00BA284C" w:rsidP="006C3A09">
            <w:pPr>
              <w:tabs>
                <w:tab w:val="left" w:pos="2340"/>
              </w:tabs>
              <w:jc w:val="both"/>
              <w:rPr>
                <w:rFonts w:cs="Arial"/>
                <w:bCs/>
              </w:rPr>
            </w:pPr>
            <w:r w:rsidRPr="000C4F35">
              <w:rPr>
                <w:rFonts w:cs="Arial"/>
                <w:bCs/>
              </w:rPr>
              <w:t>6</w:t>
            </w:r>
          </w:p>
          <w:p w:rsidR="00BA284C" w:rsidRPr="000C4F35" w:rsidRDefault="00BA284C" w:rsidP="006C3A09">
            <w:pPr>
              <w:tabs>
                <w:tab w:val="left" w:pos="2340"/>
              </w:tabs>
              <w:jc w:val="both"/>
              <w:rPr>
                <w:rFonts w:cs="Arial"/>
                <w:bCs/>
              </w:rPr>
            </w:pPr>
          </w:p>
          <w:p w:rsidR="00BA284C" w:rsidRPr="000C4F35" w:rsidRDefault="00BA284C" w:rsidP="006C3A09">
            <w:pPr>
              <w:tabs>
                <w:tab w:val="left" w:pos="2340"/>
              </w:tabs>
              <w:jc w:val="both"/>
              <w:rPr>
                <w:rFonts w:cs="Arial"/>
                <w:bCs/>
              </w:rPr>
            </w:pPr>
          </w:p>
          <w:p w:rsidR="00BA284C" w:rsidRPr="000C4F35" w:rsidRDefault="00BA284C" w:rsidP="006C3A09">
            <w:pPr>
              <w:tabs>
                <w:tab w:val="left" w:pos="2340"/>
              </w:tabs>
              <w:jc w:val="both"/>
              <w:rPr>
                <w:rFonts w:cs="Arial"/>
                <w:bCs/>
              </w:rPr>
            </w:pPr>
          </w:p>
        </w:tc>
        <w:tc>
          <w:tcPr>
            <w:tcW w:w="1984" w:type="dxa"/>
            <w:tcBorders>
              <w:top w:val="single" w:sz="8" w:space="0" w:color="000000"/>
              <w:left w:val="single" w:sz="8" w:space="0" w:color="000000"/>
              <w:bottom w:val="single" w:sz="8" w:space="0" w:color="000000"/>
              <w:right w:val="single" w:sz="8" w:space="0" w:color="000000"/>
            </w:tcBorders>
            <w:shd w:val="clear" w:color="auto" w:fill="auto"/>
          </w:tcPr>
          <w:p w:rsidR="00BA284C" w:rsidRPr="009879C5" w:rsidRDefault="00BA284C" w:rsidP="006C3A09">
            <w:pPr>
              <w:tabs>
                <w:tab w:val="left" w:pos="2340"/>
              </w:tabs>
              <w:jc w:val="both"/>
              <w:rPr>
                <w:rFonts w:cs="Arial"/>
                <w:bCs/>
                <w:u w:val="single"/>
              </w:rPr>
            </w:pPr>
          </w:p>
          <w:p w:rsidR="00BA284C" w:rsidRPr="000C4F35" w:rsidRDefault="00BA284C" w:rsidP="006C3A09">
            <w:pPr>
              <w:tabs>
                <w:tab w:val="left" w:pos="2340"/>
              </w:tabs>
              <w:jc w:val="both"/>
              <w:rPr>
                <w:rFonts w:cs="Arial"/>
                <w:bCs/>
              </w:rPr>
            </w:pPr>
            <w:r w:rsidRPr="000C4F35">
              <w:rPr>
                <w:rFonts w:cs="Arial"/>
                <w:bCs/>
                <w:noProof/>
              </w:rPr>
              <w:drawing>
                <wp:inline distT="0" distB="0" distL="0" distR="0">
                  <wp:extent cx="809625" cy="810541"/>
                  <wp:effectExtent l="19050" t="0" r="9525" b="0"/>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HS06 lebka se zkříženými hnáty.GIF"/>
                          <pic:cNvPicPr/>
                        </pic:nvPicPr>
                        <pic:blipFill>
                          <a:blip r:embed="rId31" cstate="print">
                            <a:extLst>
                              <a:ext uri="{28A0092B-C50C-407E-A947-70E740481C1C}">
                                <a14:useLocalDpi xmlns:a14="http://schemas.microsoft.com/office/drawing/2010/main" val="0"/>
                              </a:ext>
                            </a:extLst>
                          </a:blip>
                          <a:stretch>
                            <a:fillRect/>
                          </a:stretch>
                        </pic:blipFill>
                        <pic:spPr>
                          <a:xfrm>
                            <a:off x="0" y="0"/>
                            <a:ext cx="809625" cy="810541"/>
                          </a:xfrm>
                          <a:prstGeom prst="rect">
                            <a:avLst/>
                          </a:prstGeom>
                        </pic:spPr>
                      </pic:pic>
                    </a:graphicData>
                  </a:graphic>
                </wp:inline>
              </w:drawing>
            </w:r>
          </w:p>
        </w:tc>
        <w:tc>
          <w:tcPr>
            <w:tcW w:w="5670" w:type="dxa"/>
            <w:tcBorders>
              <w:top w:val="single" w:sz="8" w:space="0" w:color="000000"/>
              <w:bottom w:val="single" w:sz="8" w:space="0" w:color="000000"/>
              <w:right w:val="single" w:sz="8" w:space="0" w:color="000000"/>
            </w:tcBorders>
            <w:shd w:val="clear" w:color="auto" w:fill="auto"/>
          </w:tcPr>
          <w:p w:rsidR="00BA284C" w:rsidRPr="009879C5" w:rsidRDefault="00BA284C" w:rsidP="006C3A09">
            <w:pPr>
              <w:tabs>
                <w:tab w:val="left" w:pos="2340"/>
              </w:tabs>
              <w:jc w:val="both"/>
              <w:rPr>
                <w:rFonts w:cs="Arial"/>
                <w:bCs/>
                <w:color w:val="FF0000"/>
                <w:u w:val="single"/>
              </w:rPr>
            </w:pPr>
          </w:p>
          <w:p w:rsidR="00BA284C" w:rsidRPr="009879C5" w:rsidRDefault="00BA284C" w:rsidP="006C3A09">
            <w:pPr>
              <w:tabs>
                <w:tab w:val="left" w:pos="2340"/>
              </w:tabs>
              <w:spacing w:after="100"/>
              <w:jc w:val="both"/>
              <w:rPr>
                <w:rFonts w:cs="Arial"/>
                <w:bCs/>
                <w:color w:val="FF0000"/>
                <w:u w:val="single"/>
              </w:rPr>
            </w:pPr>
          </w:p>
          <w:p w:rsidR="00BA284C" w:rsidRPr="000C4F35" w:rsidRDefault="00BA284C" w:rsidP="006C3A09">
            <w:pPr>
              <w:tabs>
                <w:tab w:val="left" w:pos="2340"/>
              </w:tabs>
              <w:jc w:val="both"/>
              <w:rPr>
                <w:rFonts w:cs="Arial"/>
                <w:bCs/>
              </w:rPr>
            </w:pPr>
            <w:r w:rsidRPr="000C4F35">
              <w:rPr>
                <w:rFonts w:cs="Arial"/>
                <w:bCs/>
              </w:rPr>
              <w:t xml:space="preserve">HP 6 Akutní toxicita </w:t>
            </w:r>
          </w:p>
          <w:p w:rsidR="00BA284C" w:rsidRPr="009879C5" w:rsidRDefault="00BA284C" w:rsidP="006C3A09">
            <w:pPr>
              <w:tabs>
                <w:tab w:val="left" w:pos="2340"/>
              </w:tabs>
              <w:jc w:val="both"/>
              <w:rPr>
                <w:rFonts w:cs="Arial"/>
                <w:bCs/>
                <w:color w:val="FF0000"/>
                <w:u w:val="single"/>
              </w:rPr>
            </w:pPr>
            <w:r w:rsidRPr="000C4F35">
              <w:rPr>
                <w:rFonts w:cs="Arial"/>
                <w:bCs/>
              </w:rPr>
              <w:t>HP 12 Uvolňování akutně toxického plynu</w:t>
            </w:r>
          </w:p>
        </w:tc>
      </w:tr>
      <w:tr w:rsidR="00BA284C" w:rsidRPr="00AC303E" w:rsidTr="00006CCD">
        <w:trPr>
          <w:trHeight w:val="1771"/>
        </w:trPr>
        <w:tc>
          <w:tcPr>
            <w:tcW w:w="1418" w:type="dxa"/>
            <w:tcBorders>
              <w:left w:val="single" w:sz="8" w:space="0" w:color="000000"/>
              <w:right w:val="single" w:sz="8" w:space="0" w:color="000000"/>
            </w:tcBorders>
          </w:tcPr>
          <w:p w:rsidR="00BA284C" w:rsidRPr="000C4F35" w:rsidRDefault="00BA284C" w:rsidP="006C3A09">
            <w:pPr>
              <w:tabs>
                <w:tab w:val="left" w:pos="2340"/>
              </w:tabs>
              <w:jc w:val="both"/>
              <w:rPr>
                <w:rFonts w:cs="Arial"/>
                <w:bCs/>
              </w:rPr>
            </w:pPr>
          </w:p>
          <w:p w:rsidR="00BA284C" w:rsidRPr="000C4F35" w:rsidRDefault="00BA284C" w:rsidP="006C3A09">
            <w:pPr>
              <w:tabs>
                <w:tab w:val="left" w:pos="2340"/>
              </w:tabs>
              <w:jc w:val="both"/>
              <w:rPr>
                <w:rFonts w:cs="Arial"/>
                <w:bCs/>
              </w:rPr>
            </w:pPr>
          </w:p>
          <w:p w:rsidR="00BA284C" w:rsidRPr="000C4F35" w:rsidRDefault="00BA284C" w:rsidP="006C3A09">
            <w:pPr>
              <w:tabs>
                <w:tab w:val="left" w:pos="2340"/>
              </w:tabs>
              <w:jc w:val="both"/>
              <w:rPr>
                <w:rFonts w:cs="Arial"/>
                <w:bCs/>
              </w:rPr>
            </w:pPr>
          </w:p>
          <w:p w:rsidR="00BA284C" w:rsidRPr="000C4F35" w:rsidRDefault="00BA284C" w:rsidP="006C3A09">
            <w:pPr>
              <w:tabs>
                <w:tab w:val="left" w:pos="2340"/>
              </w:tabs>
              <w:jc w:val="both"/>
              <w:rPr>
                <w:rFonts w:cs="Arial"/>
                <w:bCs/>
              </w:rPr>
            </w:pPr>
            <w:r w:rsidRPr="000C4F35">
              <w:rPr>
                <w:rFonts w:cs="Arial"/>
                <w:bCs/>
              </w:rPr>
              <w:t>7</w:t>
            </w:r>
          </w:p>
        </w:tc>
        <w:tc>
          <w:tcPr>
            <w:tcW w:w="1984" w:type="dxa"/>
            <w:tcBorders>
              <w:left w:val="single" w:sz="8" w:space="0" w:color="000000"/>
              <w:right w:val="single" w:sz="8" w:space="0" w:color="000000"/>
            </w:tcBorders>
            <w:shd w:val="clear" w:color="auto" w:fill="auto"/>
          </w:tcPr>
          <w:p w:rsidR="00BA284C" w:rsidRPr="009879C5" w:rsidRDefault="00BA284C" w:rsidP="006C3A09">
            <w:pPr>
              <w:tabs>
                <w:tab w:val="left" w:pos="2340"/>
              </w:tabs>
              <w:jc w:val="both"/>
              <w:rPr>
                <w:rFonts w:cs="Arial"/>
                <w:bCs/>
                <w:u w:val="single"/>
              </w:rPr>
            </w:pPr>
          </w:p>
          <w:p w:rsidR="00BA284C" w:rsidRPr="000C4F35" w:rsidRDefault="00BA284C" w:rsidP="006C3A09">
            <w:pPr>
              <w:tabs>
                <w:tab w:val="left" w:pos="2340"/>
              </w:tabs>
              <w:jc w:val="both"/>
              <w:rPr>
                <w:rFonts w:cs="Arial"/>
                <w:bCs/>
              </w:rPr>
            </w:pPr>
            <w:r w:rsidRPr="000C4F35">
              <w:rPr>
                <w:rFonts w:cs="Arial"/>
                <w:bCs/>
                <w:noProof/>
              </w:rPr>
              <w:drawing>
                <wp:inline distT="0" distB="0" distL="0" distR="0">
                  <wp:extent cx="828675" cy="828675"/>
                  <wp:effectExtent l="19050" t="0" r="9525" b="0"/>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HS08  vykřičník.GIF"/>
                          <pic:cNvPicPr/>
                        </pic:nvPicPr>
                        <pic:blipFill>
                          <a:blip r:embed="rId32" cstate="print">
                            <a:extLst>
                              <a:ext uri="{28A0092B-C50C-407E-A947-70E740481C1C}">
                                <a14:useLocalDpi xmlns:a14="http://schemas.microsoft.com/office/drawing/2010/main" val="0"/>
                              </a:ext>
                            </a:extLst>
                          </a:blip>
                          <a:stretch>
                            <a:fillRect/>
                          </a:stretch>
                        </pic:blipFill>
                        <pic:spPr>
                          <a:xfrm>
                            <a:off x="0" y="0"/>
                            <a:ext cx="828675" cy="828675"/>
                          </a:xfrm>
                          <a:prstGeom prst="rect">
                            <a:avLst/>
                          </a:prstGeom>
                        </pic:spPr>
                      </pic:pic>
                    </a:graphicData>
                  </a:graphic>
                </wp:inline>
              </w:drawing>
            </w:r>
          </w:p>
        </w:tc>
        <w:tc>
          <w:tcPr>
            <w:tcW w:w="5670" w:type="dxa"/>
            <w:shd w:val="clear" w:color="auto" w:fill="auto"/>
          </w:tcPr>
          <w:p w:rsidR="00BA284C" w:rsidRPr="000C4F35" w:rsidRDefault="00BA284C" w:rsidP="006C3A09">
            <w:pPr>
              <w:tabs>
                <w:tab w:val="left" w:pos="2340"/>
              </w:tabs>
              <w:spacing w:after="60"/>
              <w:jc w:val="both"/>
              <w:rPr>
                <w:rFonts w:cs="Arial"/>
                <w:bCs/>
              </w:rPr>
            </w:pPr>
          </w:p>
          <w:p w:rsidR="00BA284C" w:rsidRPr="000C4F35" w:rsidRDefault="00BA284C" w:rsidP="006C3A09">
            <w:pPr>
              <w:tabs>
                <w:tab w:val="left" w:pos="2340"/>
              </w:tabs>
              <w:spacing w:after="60"/>
              <w:jc w:val="both"/>
              <w:rPr>
                <w:rFonts w:cs="Arial"/>
                <w:bCs/>
              </w:rPr>
            </w:pPr>
            <w:r w:rsidRPr="000C4F35">
              <w:rPr>
                <w:rFonts w:cs="Arial"/>
                <w:bCs/>
              </w:rPr>
              <w:t xml:space="preserve">HP 5 Toxicita pro specifické cílové orgány/Toxicita při vdechnutí </w:t>
            </w:r>
          </w:p>
          <w:p w:rsidR="00BA284C" w:rsidRPr="000C4F35" w:rsidRDefault="00BA284C" w:rsidP="006C3A09">
            <w:pPr>
              <w:tabs>
                <w:tab w:val="left" w:pos="2340"/>
              </w:tabs>
              <w:spacing w:after="60"/>
              <w:jc w:val="both"/>
              <w:rPr>
                <w:rFonts w:cs="Arial"/>
                <w:bCs/>
              </w:rPr>
            </w:pPr>
            <w:r w:rsidRPr="000C4F35">
              <w:rPr>
                <w:rFonts w:cs="Arial"/>
                <w:bCs/>
              </w:rPr>
              <w:t>HP 7 Karcinogenní</w:t>
            </w:r>
          </w:p>
          <w:p w:rsidR="00BA284C" w:rsidRPr="000C4F35" w:rsidRDefault="00BA284C" w:rsidP="006C3A09">
            <w:pPr>
              <w:tabs>
                <w:tab w:val="left" w:pos="2340"/>
              </w:tabs>
              <w:spacing w:after="60"/>
              <w:jc w:val="both"/>
              <w:rPr>
                <w:rFonts w:cs="Arial"/>
                <w:bCs/>
              </w:rPr>
            </w:pPr>
            <w:r w:rsidRPr="000C4F35">
              <w:rPr>
                <w:rFonts w:cs="Arial"/>
                <w:bCs/>
              </w:rPr>
              <w:t>HP 10 Toxické pro reprodukci</w:t>
            </w:r>
          </w:p>
          <w:p w:rsidR="00BA284C" w:rsidRPr="000C4F35" w:rsidRDefault="00BA284C" w:rsidP="006C3A09">
            <w:pPr>
              <w:tabs>
                <w:tab w:val="left" w:pos="2340"/>
              </w:tabs>
              <w:spacing w:after="60"/>
              <w:jc w:val="both"/>
              <w:rPr>
                <w:rFonts w:cs="Arial"/>
                <w:bCs/>
              </w:rPr>
            </w:pPr>
            <w:r w:rsidRPr="000C4F35">
              <w:rPr>
                <w:rFonts w:cs="Arial"/>
                <w:bCs/>
              </w:rPr>
              <w:t>HP 11 Mutagenní</w:t>
            </w:r>
          </w:p>
          <w:p w:rsidR="00BA284C" w:rsidRPr="000C4F35" w:rsidRDefault="00BA284C" w:rsidP="006C3A09">
            <w:pPr>
              <w:tabs>
                <w:tab w:val="left" w:pos="2340"/>
              </w:tabs>
              <w:jc w:val="both"/>
              <w:rPr>
                <w:rFonts w:cs="Arial"/>
                <w:bCs/>
                <w:color w:val="FF0000"/>
              </w:rPr>
            </w:pPr>
            <w:r w:rsidRPr="000C4F35">
              <w:rPr>
                <w:rFonts w:cs="Arial"/>
                <w:bCs/>
              </w:rPr>
              <w:t xml:space="preserve">HP 13 Senzibilizující </w:t>
            </w:r>
          </w:p>
        </w:tc>
      </w:tr>
      <w:tr w:rsidR="00BA284C" w:rsidRPr="00AC303E" w:rsidTr="00BA284C">
        <w:tc>
          <w:tcPr>
            <w:tcW w:w="1418" w:type="dxa"/>
            <w:tcBorders>
              <w:top w:val="single" w:sz="8" w:space="0" w:color="000000"/>
              <w:left w:val="single" w:sz="8" w:space="0" w:color="000000"/>
              <w:bottom w:val="single" w:sz="8" w:space="0" w:color="000000"/>
              <w:right w:val="single" w:sz="8" w:space="0" w:color="000000"/>
            </w:tcBorders>
          </w:tcPr>
          <w:p w:rsidR="00BA284C" w:rsidRPr="000C4F35" w:rsidRDefault="00BA284C" w:rsidP="006C3A09">
            <w:pPr>
              <w:tabs>
                <w:tab w:val="left" w:pos="2340"/>
              </w:tabs>
              <w:jc w:val="both"/>
              <w:rPr>
                <w:rFonts w:cs="Arial"/>
                <w:bCs/>
              </w:rPr>
            </w:pPr>
          </w:p>
          <w:p w:rsidR="00BA284C" w:rsidRPr="000C4F35" w:rsidRDefault="00BA284C" w:rsidP="006C3A09">
            <w:pPr>
              <w:tabs>
                <w:tab w:val="left" w:pos="2340"/>
              </w:tabs>
              <w:jc w:val="both"/>
              <w:rPr>
                <w:rFonts w:cs="Arial"/>
                <w:bCs/>
              </w:rPr>
            </w:pPr>
          </w:p>
          <w:p w:rsidR="00BA284C" w:rsidRPr="000C4F35" w:rsidRDefault="00BA284C" w:rsidP="006C3A09">
            <w:pPr>
              <w:tabs>
                <w:tab w:val="left" w:pos="2340"/>
              </w:tabs>
              <w:jc w:val="both"/>
              <w:rPr>
                <w:rFonts w:cs="Arial"/>
                <w:bCs/>
              </w:rPr>
            </w:pPr>
          </w:p>
          <w:p w:rsidR="00BA284C" w:rsidRPr="000C4F35" w:rsidRDefault="00BA284C" w:rsidP="006C3A09">
            <w:pPr>
              <w:tabs>
                <w:tab w:val="left" w:pos="2340"/>
              </w:tabs>
              <w:jc w:val="both"/>
              <w:rPr>
                <w:rFonts w:cs="Arial"/>
                <w:bCs/>
              </w:rPr>
            </w:pPr>
            <w:r w:rsidRPr="000C4F35">
              <w:rPr>
                <w:rFonts w:cs="Arial"/>
                <w:bCs/>
              </w:rPr>
              <w:t>8</w:t>
            </w:r>
          </w:p>
        </w:tc>
        <w:tc>
          <w:tcPr>
            <w:tcW w:w="1984" w:type="dxa"/>
            <w:tcBorders>
              <w:top w:val="single" w:sz="8" w:space="0" w:color="000000"/>
              <w:left w:val="single" w:sz="8" w:space="0" w:color="000000"/>
              <w:bottom w:val="single" w:sz="8" w:space="0" w:color="000000"/>
              <w:right w:val="single" w:sz="8" w:space="0" w:color="000000"/>
            </w:tcBorders>
            <w:shd w:val="clear" w:color="auto" w:fill="auto"/>
          </w:tcPr>
          <w:p w:rsidR="00BA284C" w:rsidRPr="009879C5" w:rsidRDefault="00BA284C" w:rsidP="006C3A09">
            <w:pPr>
              <w:tabs>
                <w:tab w:val="left" w:pos="2340"/>
              </w:tabs>
              <w:jc w:val="both"/>
              <w:rPr>
                <w:rFonts w:cs="Arial"/>
                <w:bCs/>
                <w:u w:val="single"/>
              </w:rPr>
            </w:pPr>
          </w:p>
          <w:p w:rsidR="00BA284C" w:rsidRPr="000C4F35" w:rsidRDefault="00BA284C" w:rsidP="006C3A09">
            <w:pPr>
              <w:tabs>
                <w:tab w:val="left" w:pos="2340"/>
              </w:tabs>
              <w:jc w:val="both"/>
              <w:rPr>
                <w:rFonts w:cs="Arial"/>
                <w:bCs/>
              </w:rPr>
            </w:pPr>
            <w:r w:rsidRPr="000C4F35">
              <w:rPr>
                <w:rFonts w:cs="Arial"/>
                <w:bCs/>
                <w:noProof/>
              </w:rPr>
              <w:drawing>
                <wp:inline distT="0" distB="0" distL="0" distR="0">
                  <wp:extent cx="809625" cy="838933"/>
                  <wp:effectExtent l="19050" t="0" r="9525" b="0"/>
                  <wp:docPr id="3"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ohazard.jp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809625" cy="838933"/>
                          </a:xfrm>
                          <a:prstGeom prst="rect">
                            <a:avLst/>
                          </a:prstGeom>
                        </pic:spPr>
                      </pic:pic>
                    </a:graphicData>
                  </a:graphic>
                </wp:inline>
              </w:drawing>
            </w:r>
          </w:p>
        </w:tc>
        <w:tc>
          <w:tcPr>
            <w:tcW w:w="5670" w:type="dxa"/>
            <w:tcBorders>
              <w:top w:val="single" w:sz="8" w:space="0" w:color="000000"/>
              <w:bottom w:val="single" w:sz="8" w:space="0" w:color="000000"/>
              <w:right w:val="single" w:sz="8" w:space="0" w:color="000000"/>
            </w:tcBorders>
            <w:shd w:val="clear" w:color="auto" w:fill="auto"/>
          </w:tcPr>
          <w:p w:rsidR="00BA284C" w:rsidRPr="000C4F35" w:rsidRDefault="00BA284C" w:rsidP="006C3A09">
            <w:pPr>
              <w:tabs>
                <w:tab w:val="left" w:pos="2340"/>
              </w:tabs>
              <w:jc w:val="both"/>
              <w:rPr>
                <w:rFonts w:cs="Arial"/>
                <w:bCs/>
                <w:color w:val="FF0000"/>
              </w:rPr>
            </w:pPr>
          </w:p>
          <w:p w:rsidR="00BA284C" w:rsidRPr="000C4F35" w:rsidRDefault="00BA284C" w:rsidP="006C3A09">
            <w:pPr>
              <w:tabs>
                <w:tab w:val="left" w:pos="2340"/>
              </w:tabs>
              <w:jc w:val="both"/>
              <w:rPr>
                <w:rFonts w:cs="Arial"/>
                <w:bCs/>
                <w:color w:val="FF0000"/>
              </w:rPr>
            </w:pPr>
          </w:p>
          <w:p w:rsidR="00006CCD" w:rsidRPr="000C4F35" w:rsidRDefault="00006CCD" w:rsidP="006C3A09">
            <w:pPr>
              <w:tabs>
                <w:tab w:val="left" w:pos="2340"/>
              </w:tabs>
              <w:jc w:val="both"/>
              <w:rPr>
                <w:rFonts w:cs="Arial"/>
                <w:bCs/>
                <w:color w:val="FF0000"/>
              </w:rPr>
            </w:pPr>
          </w:p>
          <w:p w:rsidR="00006CCD" w:rsidRPr="000C4F35" w:rsidRDefault="00006CCD" w:rsidP="006C3A09">
            <w:pPr>
              <w:tabs>
                <w:tab w:val="left" w:pos="2340"/>
              </w:tabs>
              <w:jc w:val="both"/>
              <w:rPr>
                <w:rFonts w:cs="Arial"/>
                <w:bCs/>
                <w:color w:val="FF0000"/>
              </w:rPr>
            </w:pPr>
          </w:p>
          <w:p w:rsidR="00BA284C" w:rsidRPr="000C4F35" w:rsidRDefault="00BA284C" w:rsidP="006C3A09">
            <w:pPr>
              <w:tabs>
                <w:tab w:val="left" w:pos="2340"/>
              </w:tabs>
              <w:spacing w:after="60"/>
              <w:jc w:val="both"/>
              <w:rPr>
                <w:rFonts w:cs="Arial"/>
                <w:bCs/>
                <w:color w:val="FF0000"/>
              </w:rPr>
            </w:pPr>
          </w:p>
          <w:p w:rsidR="00BA284C" w:rsidRPr="000C4F35" w:rsidRDefault="00BA284C" w:rsidP="006C3A09">
            <w:pPr>
              <w:tabs>
                <w:tab w:val="left" w:pos="2340"/>
              </w:tabs>
              <w:jc w:val="both"/>
              <w:rPr>
                <w:rFonts w:cs="Arial"/>
                <w:bCs/>
                <w:color w:val="FF0000"/>
              </w:rPr>
            </w:pPr>
            <w:r w:rsidRPr="000C4F35">
              <w:rPr>
                <w:rFonts w:cs="Arial"/>
                <w:bCs/>
              </w:rPr>
              <w:t>HP 9 Infekční</w:t>
            </w:r>
          </w:p>
        </w:tc>
      </w:tr>
      <w:tr w:rsidR="00BA284C" w:rsidRPr="00AC303E" w:rsidTr="00BA284C">
        <w:tc>
          <w:tcPr>
            <w:tcW w:w="1418" w:type="dxa"/>
            <w:tcBorders>
              <w:left w:val="single" w:sz="8" w:space="0" w:color="000000"/>
              <w:right w:val="single" w:sz="8" w:space="0" w:color="000000"/>
            </w:tcBorders>
          </w:tcPr>
          <w:p w:rsidR="00BA284C" w:rsidRPr="000C4F35" w:rsidRDefault="00BA284C" w:rsidP="006C3A09">
            <w:pPr>
              <w:tabs>
                <w:tab w:val="left" w:pos="2340"/>
              </w:tabs>
              <w:jc w:val="both"/>
              <w:rPr>
                <w:rFonts w:cs="Arial"/>
                <w:bCs/>
              </w:rPr>
            </w:pPr>
          </w:p>
          <w:p w:rsidR="00BA284C" w:rsidRPr="000C4F35" w:rsidRDefault="00BA284C" w:rsidP="006C3A09">
            <w:pPr>
              <w:tabs>
                <w:tab w:val="left" w:pos="2340"/>
              </w:tabs>
              <w:jc w:val="both"/>
              <w:rPr>
                <w:rFonts w:cs="Arial"/>
                <w:bCs/>
              </w:rPr>
            </w:pPr>
          </w:p>
          <w:p w:rsidR="00BA284C" w:rsidRPr="000C4F35" w:rsidRDefault="00BA284C" w:rsidP="006C3A09">
            <w:pPr>
              <w:tabs>
                <w:tab w:val="left" w:pos="2340"/>
              </w:tabs>
              <w:jc w:val="both"/>
              <w:rPr>
                <w:rFonts w:cs="Arial"/>
                <w:bCs/>
              </w:rPr>
            </w:pPr>
          </w:p>
          <w:p w:rsidR="00BA284C" w:rsidRPr="000C4F35" w:rsidRDefault="00BA284C" w:rsidP="006C3A09">
            <w:pPr>
              <w:tabs>
                <w:tab w:val="left" w:pos="2340"/>
              </w:tabs>
              <w:jc w:val="both"/>
              <w:rPr>
                <w:rFonts w:cs="Arial"/>
                <w:bCs/>
              </w:rPr>
            </w:pPr>
            <w:r w:rsidRPr="000C4F35">
              <w:rPr>
                <w:rFonts w:cs="Arial"/>
                <w:bCs/>
              </w:rPr>
              <w:t>9</w:t>
            </w:r>
          </w:p>
        </w:tc>
        <w:tc>
          <w:tcPr>
            <w:tcW w:w="1984" w:type="dxa"/>
            <w:tcBorders>
              <w:left w:val="single" w:sz="8" w:space="0" w:color="000000"/>
              <w:right w:val="single" w:sz="8" w:space="0" w:color="000000"/>
            </w:tcBorders>
            <w:shd w:val="clear" w:color="auto" w:fill="auto"/>
          </w:tcPr>
          <w:p w:rsidR="00BA284C" w:rsidRPr="009879C5" w:rsidRDefault="00BA284C" w:rsidP="006C3A09">
            <w:pPr>
              <w:tabs>
                <w:tab w:val="left" w:pos="2340"/>
              </w:tabs>
              <w:jc w:val="both"/>
              <w:rPr>
                <w:rFonts w:cs="Arial"/>
                <w:bCs/>
                <w:u w:val="single"/>
              </w:rPr>
            </w:pPr>
          </w:p>
          <w:p w:rsidR="00BA284C" w:rsidRPr="000C4F35" w:rsidRDefault="00BA284C" w:rsidP="006C3A09">
            <w:pPr>
              <w:tabs>
                <w:tab w:val="left" w:pos="2340"/>
              </w:tabs>
              <w:jc w:val="both"/>
              <w:rPr>
                <w:rFonts w:cs="Arial"/>
                <w:bCs/>
              </w:rPr>
            </w:pPr>
            <w:r w:rsidRPr="000C4F35">
              <w:rPr>
                <w:rFonts w:cs="Arial"/>
                <w:bCs/>
                <w:noProof/>
              </w:rPr>
              <w:drawing>
                <wp:inline distT="0" distB="0" distL="0" distR="0">
                  <wp:extent cx="790575" cy="789681"/>
                  <wp:effectExtent l="19050" t="0" r="9525" b="0"/>
                  <wp:docPr id="4"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HS09 nebezpečnost pro zdraví.GIF"/>
                          <pic:cNvPicPr/>
                        </pic:nvPicPr>
                        <pic:blipFill>
                          <a:blip r:embed="rId34" cstate="print">
                            <a:extLst>
                              <a:ext uri="{28A0092B-C50C-407E-A947-70E740481C1C}">
                                <a14:useLocalDpi xmlns:a14="http://schemas.microsoft.com/office/drawing/2010/main" val="0"/>
                              </a:ext>
                            </a:extLst>
                          </a:blip>
                          <a:stretch>
                            <a:fillRect/>
                          </a:stretch>
                        </pic:blipFill>
                        <pic:spPr>
                          <a:xfrm>
                            <a:off x="0" y="0"/>
                            <a:ext cx="790575" cy="789681"/>
                          </a:xfrm>
                          <a:prstGeom prst="rect">
                            <a:avLst/>
                          </a:prstGeom>
                        </pic:spPr>
                      </pic:pic>
                    </a:graphicData>
                  </a:graphic>
                </wp:inline>
              </w:drawing>
            </w:r>
          </w:p>
        </w:tc>
        <w:tc>
          <w:tcPr>
            <w:tcW w:w="5670" w:type="dxa"/>
            <w:shd w:val="clear" w:color="auto" w:fill="auto"/>
          </w:tcPr>
          <w:p w:rsidR="00BA284C" w:rsidRPr="000C4F35" w:rsidRDefault="00BA284C" w:rsidP="006C3A09">
            <w:pPr>
              <w:tabs>
                <w:tab w:val="left" w:pos="2340"/>
              </w:tabs>
              <w:jc w:val="both"/>
              <w:rPr>
                <w:rFonts w:cs="Arial"/>
                <w:bCs/>
                <w:color w:val="FF0000"/>
              </w:rPr>
            </w:pPr>
          </w:p>
          <w:p w:rsidR="00BA284C" w:rsidRPr="000C4F35" w:rsidRDefault="00BA284C" w:rsidP="006C3A09">
            <w:pPr>
              <w:tabs>
                <w:tab w:val="left" w:pos="2340"/>
              </w:tabs>
              <w:jc w:val="both"/>
              <w:rPr>
                <w:rFonts w:cs="Arial"/>
                <w:bCs/>
                <w:color w:val="FF0000"/>
              </w:rPr>
            </w:pPr>
          </w:p>
          <w:p w:rsidR="00BA284C" w:rsidRPr="000C4F35" w:rsidRDefault="00BA284C" w:rsidP="006C3A09">
            <w:pPr>
              <w:tabs>
                <w:tab w:val="left" w:pos="2340"/>
              </w:tabs>
              <w:jc w:val="both"/>
              <w:rPr>
                <w:rFonts w:cs="Arial"/>
                <w:bCs/>
                <w:color w:val="FF0000"/>
              </w:rPr>
            </w:pPr>
          </w:p>
          <w:p w:rsidR="00BA284C" w:rsidRPr="000C4F35" w:rsidRDefault="00BA284C" w:rsidP="006C3A09">
            <w:pPr>
              <w:tabs>
                <w:tab w:val="left" w:pos="2340"/>
              </w:tabs>
              <w:jc w:val="both"/>
              <w:rPr>
                <w:rFonts w:cs="Arial"/>
                <w:bCs/>
                <w:color w:val="FF0000"/>
              </w:rPr>
            </w:pPr>
            <w:r w:rsidRPr="000C4F35">
              <w:rPr>
                <w:rFonts w:cs="Arial"/>
                <w:bCs/>
              </w:rPr>
              <w:t>HP 14 Ekotoxický</w:t>
            </w:r>
          </w:p>
        </w:tc>
      </w:tr>
      <w:tr w:rsidR="00BA284C" w:rsidRPr="00AC303E" w:rsidTr="00BA284C">
        <w:tc>
          <w:tcPr>
            <w:tcW w:w="1418" w:type="dxa"/>
            <w:tcBorders>
              <w:top w:val="single" w:sz="8" w:space="0" w:color="000000"/>
              <w:left w:val="single" w:sz="8" w:space="0" w:color="000000"/>
              <w:bottom w:val="single" w:sz="8" w:space="0" w:color="000000"/>
              <w:right w:val="single" w:sz="8" w:space="0" w:color="000000"/>
            </w:tcBorders>
          </w:tcPr>
          <w:p w:rsidR="00BA284C" w:rsidRPr="000C4F35" w:rsidRDefault="00BA284C" w:rsidP="006C3A09">
            <w:pPr>
              <w:tabs>
                <w:tab w:val="left" w:pos="2340"/>
              </w:tabs>
              <w:jc w:val="both"/>
              <w:rPr>
                <w:rFonts w:cs="Arial"/>
                <w:bCs/>
              </w:rPr>
            </w:pPr>
          </w:p>
          <w:p w:rsidR="00BA284C" w:rsidRPr="000C4F35" w:rsidRDefault="00BA284C" w:rsidP="006C3A09">
            <w:pPr>
              <w:tabs>
                <w:tab w:val="left" w:pos="2340"/>
              </w:tabs>
              <w:jc w:val="both"/>
              <w:rPr>
                <w:rFonts w:cs="Arial"/>
                <w:bCs/>
              </w:rPr>
            </w:pPr>
          </w:p>
          <w:p w:rsidR="00BA284C" w:rsidRPr="000C4F35" w:rsidRDefault="00BA284C" w:rsidP="006C3A09">
            <w:pPr>
              <w:tabs>
                <w:tab w:val="left" w:pos="2340"/>
              </w:tabs>
              <w:jc w:val="both"/>
              <w:rPr>
                <w:rFonts w:cs="Arial"/>
                <w:bCs/>
              </w:rPr>
            </w:pPr>
          </w:p>
          <w:p w:rsidR="00BA284C" w:rsidRPr="000C4F35" w:rsidRDefault="00BA284C" w:rsidP="006C3A09">
            <w:pPr>
              <w:tabs>
                <w:tab w:val="left" w:pos="2340"/>
              </w:tabs>
              <w:jc w:val="both"/>
              <w:rPr>
                <w:rFonts w:cs="Arial"/>
                <w:bCs/>
              </w:rPr>
            </w:pPr>
            <w:r w:rsidRPr="000C4F35">
              <w:rPr>
                <w:rFonts w:cs="Arial"/>
                <w:bCs/>
              </w:rPr>
              <w:t>10</w:t>
            </w:r>
          </w:p>
        </w:tc>
        <w:tc>
          <w:tcPr>
            <w:tcW w:w="1984" w:type="dxa"/>
            <w:tcBorders>
              <w:top w:val="single" w:sz="8" w:space="0" w:color="000000"/>
              <w:left w:val="single" w:sz="8" w:space="0" w:color="000000"/>
              <w:bottom w:val="single" w:sz="8" w:space="0" w:color="000000"/>
              <w:right w:val="single" w:sz="8" w:space="0" w:color="000000"/>
            </w:tcBorders>
            <w:shd w:val="clear" w:color="auto" w:fill="auto"/>
          </w:tcPr>
          <w:p w:rsidR="00BA284C" w:rsidRPr="000C4F35" w:rsidRDefault="00BA284C" w:rsidP="006C3A09">
            <w:pPr>
              <w:tabs>
                <w:tab w:val="left" w:pos="2340"/>
              </w:tabs>
              <w:jc w:val="both"/>
              <w:rPr>
                <w:rFonts w:cs="Arial"/>
                <w:bCs/>
                <w:sz w:val="20"/>
              </w:rPr>
            </w:pPr>
          </w:p>
          <w:p w:rsidR="00BA284C" w:rsidRPr="000C4F35" w:rsidRDefault="00BA284C" w:rsidP="000C4F35">
            <w:pPr>
              <w:tabs>
                <w:tab w:val="left" w:pos="2340"/>
              </w:tabs>
              <w:rPr>
                <w:rFonts w:cs="Arial"/>
                <w:bCs/>
                <w:sz w:val="20"/>
              </w:rPr>
            </w:pPr>
            <w:r w:rsidRPr="000C4F35">
              <w:rPr>
                <w:rFonts w:cs="Arial"/>
                <w:bCs/>
                <w:sz w:val="20"/>
              </w:rPr>
              <w:t>Grafický symbol se doplní podle projevující se nebezpečné vlastnosti, kterou v době vzniku neměl</w:t>
            </w:r>
          </w:p>
          <w:p w:rsidR="00BA284C" w:rsidRPr="000C4F35" w:rsidRDefault="00BA284C" w:rsidP="006C3A09">
            <w:pPr>
              <w:tabs>
                <w:tab w:val="left" w:pos="2340"/>
              </w:tabs>
              <w:jc w:val="both"/>
              <w:rPr>
                <w:rFonts w:cs="Arial"/>
                <w:bCs/>
                <w:sz w:val="20"/>
              </w:rPr>
            </w:pPr>
          </w:p>
        </w:tc>
        <w:tc>
          <w:tcPr>
            <w:tcW w:w="5670" w:type="dxa"/>
            <w:tcBorders>
              <w:top w:val="single" w:sz="8" w:space="0" w:color="000000"/>
              <w:bottom w:val="single" w:sz="8" w:space="0" w:color="000000"/>
              <w:right w:val="single" w:sz="8" w:space="0" w:color="000000"/>
            </w:tcBorders>
            <w:shd w:val="clear" w:color="auto" w:fill="auto"/>
          </w:tcPr>
          <w:p w:rsidR="00BA284C" w:rsidRPr="000C4F35" w:rsidRDefault="00BA284C" w:rsidP="006C3A09">
            <w:pPr>
              <w:tabs>
                <w:tab w:val="left" w:pos="2340"/>
              </w:tabs>
              <w:jc w:val="both"/>
              <w:rPr>
                <w:rFonts w:cs="Arial"/>
                <w:bCs/>
                <w:sz w:val="20"/>
              </w:rPr>
            </w:pPr>
          </w:p>
          <w:p w:rsidR="00BA284C" w:rsidRPr="000C4F35" w:rsidRDefault="00BA284C" w:rsidP="000C4F35">
            <w:pPr>
              <w:tabs>
                <w:tab w:val="left" w:pos="2340"/>
              </w:tabs>
              <w:rPr>
                <w:rFonts w:cs="Arial"/>
                <w:bCs/>
                <w:sz w:val="20"/>
                <w:vertAlign w:val="superscript"/>
              </w:rPr>
            </w:pPr>
            <w:r w:rsidRPr="000C4F35">
              <w:rPr>
                <w:rFonts w:cs="Arial"/>
                <w:bCs/>
                <w:sz w:val="20"/>
              </w:rPr>
              <w:t>HP 15 Odpad schopný vykazovat při nakládání s ním některou z výše uvedených nebezpečných vlastností, kterou v době vzniku neměl</w:t>
            </w:r>
          </w:p>
          <w:p w:rsidR="00BA284C" w:rsidRPr="000C4F35" w:rsidRDefault="00BA284C" w:rsidP="006C3A09">
            <w:pPr>
              <w:tabs>
                <w:tab w:val="left" w:pos="2340"/>
              </w:tabs>
              <w:jc w:val="both"/>
              <w:rPr>
                <w:rFonts w:cs="Arial"/>
                <w:bCs/>
                <w:sz w:val="20"/>
                <w:vertAlign w:val="superscript"/>
              </w:rPr>
            </w:pPr>
          </w:p>
          <w:p w:rsidR="00BA284C" w:rsidRPr="000C4F35" w:rsidRDefault="00BA284C" w:rsidP="000C4F35">
            <w:pPr>
              <w:tabs>
                <w:tab w:val="left" w:pos="2340"/>
              </w:tabs>
              <w:spacing w:after="120"/>
              <w:rPr>
                <w:rFonts w:cs="Arial"/>
                <w:bCs/>
                <w:sz w:val="20"/>
              </w:rPr>
            </w:pPr>
            <w:r w:rsidRPr="000C4F35">
              <w:rPr>
                <w:rFonts w:cs="Arial"/>
                <w:bCs/>
                <w:sz w:val="20"/>
              </w:rPr>
              <w:t>Na štítku se uvede název nebezpečné vlastnosti následovně:</w:t>
            </w:r>
          </w:p>
          <w:p w:rsidR="00BA284C" w:rsidRPr="000C4F35" w:rsidRDefault="00BA284C" w:rsidP="006C3A09">
            <w:pPr>
              <w:tabs>
                <w:tab w:val="left" w:pos="2340"/>
              </w:tabs>
              <w:jc w:val="both"/>
              <w:rPr>
                <w:rFonts w:cs="Arial"/>
                <w:bCs/>
                <w:sz w:val="20"/>
              </w:rPr>
            </w:pPr>
            <w:r w:rsidRPr="000C4F35">
              <w:rPr>
                <w:rFonts w:cs="Arial"/>
                <w:bCs/>
                <w:sz w:val="20"/>
              </w:rPr>
              <w:t>Následně nebezpečný</w:t>
            </w:r>
          </w:p>
        </w:tc>
      </w:tr>
    </w:tbl>
    <w:p w:rsidR="00006CCD" w:rsidRPr="00EA5F6A" w:rsidRDefault="00006CCD" w:rsidP="00006CCD">
      <w:pPr>
        <w:spacing w:before="100" w:beforeAutospacing="1" w:after="100" w:afterAutospacing="1"/>
        <w:rPr>
          <w:rFonts w:cs="Arial"/>
          <w:b/>
          <w:sz w:val="20"/>
        </w:rPr>
      </w:pPr>
      <w:r>
        <w:rPr>
          <w:rFonts w:cs="Arial"/>
          <w:b/>
          <w:sz w:val="20"/>
        </w:rPr>
        <w:t>Z</w:t>
      </w:r>
      <w:r w:rsidRPr="005D50E6">
        <w:rPr>
          <w:rFonts w:cs="Arial"/>
          <w:b/>
          <w:sz w:val="20"/>
        </w:rPr>
        <w:t>vláštní ustanovení o označování předmětů obsahujících azbest</w:t>
      </w:r>
      <w:r w:rsidRPr="00EA5F6A">
        <w:rPr>
          <w:rFonts w:cs="Arial"/>
          <w:b/>
          <w:sz w:val="20"/>
        </w:rPr>
        <w:t xml:space="preserve"> (</w:t>
      </w:r>
      <w:r>
        <w:rPr>
          <w:rFonts w:cs="Arial"/>
          <w:b/>
          <w:sz w:val="20"/>
        </w:rPr>
        <w:t xml:space="preserve">dodatek č. 7 Nařízení </w:t>
      </w:r>
      <w:r w:rsidRPr="00EA5F6A">
        <w:rPr>
          <w:rFonts w:cs="Arial"/>
          <w:b/>
          <w:sz w:val="20"/>
        </w:rPr>
        <w:t>REACH)</w:t>
      </w:r>
    </w:p>
    <w:p w:rsidR="00006CCD" w:rsidRPr="005D50E6" w:rsidRDefault="00006CCD" w:rsidP="00006CCD">
      <w:pPr>
        <w:spacing w:before="100" w:beforeAutospacing="1" w:after="100" w:afterAutospacing="1"/>
        <w:rPr>
          <w:rFonts w:cs="Arial"/>
          <w:sz w:val="20"/>
        </w:rPr>
      </w:pPr>
      <w:r w:rsidRPr="005D50E6">
        <w:rPr>
          <w:rFonts w:cs="Arial"/>
          <w:sz w:val="20"/>
        </w:rPr>
        <w:t>Všechny předměty obsahující azbest nebo jejich obal musí být opatřeny označením definovaným takto:</w:t>
      </w:r>
    </w:p>
    <w:p w:rsidR="00006CCD" w:rsidRPr="00EA5F6A" w:rsidRDefault="00006CCD" w:rsidP="000833CB">
      <w:pPr>
        <w:pStyle w:val="Odstavecseseznamem"/>
        <w:numPr>
          <w:ilvl w:val="0"/>
          <w:numId w:val="56"/>
        </w:numPr>
        <w:spacing w:before="100" w:beforeAutospacing="1" w:after="100" w:afterAutospacing="1"/>
        <w:contextualSpacing/>
        <w:rPr>
          <w:rFonts w:ascii="Arial" w:hAnsi="Arial" w:cs="Arial"/>
        </w:rPr>
      </w:pPr>
      <w:r w:rsidRPr="00EA5F6A">
        <w:rPr>
          <w:rFonts w:ascii="Arial" w:hAnsi="Arial" w:cs="Arial"/>
        </w:rPr>
        <w:t>označení odpovídající níže uvedenému vzoru musí být přinejmenším 5 cm vysoké (H) a 2,5 cm široké;</w:t>
      </w:r>
    </w:p>
    <w:p w:rsidR="00006CCD" w:rsidRPr="00EA5F6A" w:rsidRDefault="00006CCD" w:rsidP="000833CB">
      <w:pPr>
        <w:pStyle w:val="Odstavecseseznamem"/>
        <w:numPr>
          <w:ilvl w:val="0"/>
          <w:numId w:val="56"/>
        </w:numPr>
        <w:spacing w:before="100" w:beforeAutospacing="1" w:after="100" w:afterAutospacing="1"/>
        <w:contextualSpacing/>
        <w:rPr>
          <w:rFonts w:ascii="Arial" w:hAnsi="Arial" w:cs="Arial"/>
        </w:rPr>
      </w:pPr>
      <w:r w:rsidRPr="00EA5F6A">
        <w:rPr>
          <w:rFonts w:ascii="Arial" w:hAnsi="Arial" w:cs="Arial"/>
        </w:rPr>
        <w:t>označení se skládá ze dvou částí:</w:t>
      </w:r>
    </w:p>
    <w:p w:rsidR="00006CCD" w:rsidRPr="00EA5F6A" w:rsidRDefault="00006CCD" w:rsidP="000833CB">
      <w:pPr>
        <w:pStyle w:val="Odstavecseseznamem"/>
        <w:numPr>
          <w:ilvl w:val="0"/>
          <w:numId w:val="56"/>
        </w:numPr>
        <w:spacing w:before="100" w:beforeAutospacing="1" w:after="100" w:afterAutospacing="1"/>
        <w:contextualSpacing/>
        <w:rPr>
          <w:rFonts w:ascii="Arial" w:hAnsi="Arial" w:cs="Arial"/>
        </w:rPr>
      </w:pPr>
      <w:r w:rsidRPr="00EA5F6A">
        <w:rPr>
          <w:rFonts w:ascii="Arial" w:hAnsi="Arial" w:cs="Arial"/>
        </w:rPr>
        <w:t>horní část (h1 = 40 % H) obsahuje bílé písmeno „a“ na černém pozadí,</w:t>
      </w:r>
    </w:p>
    <w:p w:rsidR="00006CCD" w:rsidRPr="00EA5F6A" w:rsidRDefault="00006CCD" w:rsidP="000833CB">
      <w:pPr>
        <w:pStyle w:val="Odstavecseseznamem"/>
        <w:numPr>
          <w:ilvl w:val="0"/>
          <w:numId w:val="56"/>
        </w:numPr>
        <w:spacing w:before="100" w:beforeAutospacing="1" w:after="100" w:afterAutospacing="1"/>
        <w:contextualSpacing/>
        <w:rPr>
          <w:rFonts w:ascii="Arial" w:hAnsi="Arial" w:cs="Arial"/>
        </w:rPr>
      </w:pPr>
      <w:r w:rsidRPr="00EA5F6A">
        <w:rPr>
          <w:rFonts w:ascii="Arial" w:hAnsi="Arial" w:cs="Arial"/>
        </w:rPr>
        <w:t>dolní část (h2 = 60 % H) obsahuje standardní bílý nebo černý nápis na červeném pozadí, který musí být jasně čitelný;</w:t>
      </w:r>
    </w:p>
    <w:p w:rsidR="00006CCD" w:rsidRPr="00EA5F6A" w:rsidRDefault="00006CCD" w:rsidP="000833CB">
      <w:pPr>
        <w:pStyle w:val="Odstavecseseznamem"/>
        <w:numPr>
          <w:ilvl w:val="0"/>
          <w:numId w:val="56"/>
        </w:numPr>
        <w:spacing w:before="100" w:beforeAutospacing="1" w:after="100" w:afterAutospacing="1"/>
        <w:contextualSpacing/>
        <w:rPr>
          <w:rFonts w:ascii="Arial" w:hAnsi="Arial" w:cs="Arial"/>
        </w:rPr>
      </w:pPr>
      <w:r w:rsidRPr="00EA5F6A">
        <w:rPr>
          <w:rFonts w:ascii="Arial" w:hAnsi="Arial" w:cs="Arial"/>
        </w:rPr>
        <w:t>pokud předmět obsahuje krocidolit, nahradí se slova „obsahuje azbest“ použitá ve standardním textu slovy „obsahuje krocidolit / modrý azbest“.</w:t>
      </w:r>
    </w:p>
    <w:p w:rsidR="00006CCD" w:rsidRPr="00EA5F6A" w:rsidRDefault="00006CCD" w:rsidP="000833CB">
      <w:pPr>
        <w:pStyle w:val="Odstavecseseznamem"/>
        <w:numPr>
          <w:ilvl w:val="0"/>
          <w:numId w:val="56"/>
        </w:numPr>
        <w:spacing w:before="100" w:beforeAutospacing="1" w:after="100" w:afterAutospacing="1"/>
        <w:contextualSpacing/>
        <w:rPr>
          <w:rFonts w:ascii="Arial" w:hAnsi="Arial" w:cs="Arial"/>
        </w:rPr>
      </w:pPr>
      <w:r w:rsidRPr="00EA5F6A">
        <w:rPr>
          <w:rFonts w:ascii="Arial" w:hAnsi="Arial" w:cs="Arial"/>
        </w:rPr>
        <w:t>Označení předmětů obsahujících azbest musí být uvedeno v úředním jazyce nebo jazycích členského státu nebo států, na jejichž území jsou předměty uváděny na trh.</w:t>
      </w:r>
    </w:p>
    <w:p w:rsidR="00006CCD" w:rsidRPr="005D50E6" w:rsidRDefault="00006CCD" w:rsidP="00006CCD">
      <w:pPr>
        <w:spacing w:before="100" w:beforeAutospacing="1" w:after="100" w:afterAutospacing="1"/>
        <w:rPr>
          <w:rFonts w:cs="Arial"/>
          <w:sz w:val="20"/>
        </w:rPr>
      </w:pPr>
      <w:r w:rsidRPr="00EA5F6A">
        <w:rPr>
          <w:rFonts w:cs="Arial"/>
          <w:noProof/>
          <w:sz w:val="20"/>
        </w:rPr>
        <w:drawing>
          <wp:inline distT="0" distB="0" distL="0" distR="0">
            <wp:extent cx="4229100" cy="3774583"/>
            <wp:effectExtent l="19050" t="0" r="0" b="0"/>
            <wp:docPr id="87" name="obrázek 3" descr="h1 = 40 % HaWhite ‘a’ on a black backgroundHWARNING CONTAINS ASBESTOSStandard wording in white and/or black on a red backgroundh2 = 60 % HBreathing asbestos dust is dangerous to healthFollow safety 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1 = 40 % HaWhite ‘a’ on a black backgroundHWARNING CONTAINS ASBESTOSStandard wording in white and/or black on a red backgroundh2 = 60 % HBreathing asbestos dust is dangerous to healthFollow safety instructions"/>
                    <pic:cNvPicPr>
                      <a:picLocks noChangeAspect="1" noChangeArrowheads="1"/>
                    </pic:cNvPicPr>
                  </pic:nvPicPr>
                  <pic:blipFill>
                    <a:blip r:embed="rId35" cstate="print"/>
                    <a:srcRect/>
                    <a:stretch>
                      <a:fillRect/>
                    </a:stretch>
                  </pic:blipFill>
                  <pic:spPr bwMode="auto">
                    <a:xfrm>
                      <a:off x="0" y="0"/>
                      <a:ext cx="4228543" cy="3774086"/>
                    </a:xfrm>
                    <a:prstGeom prst="rect">
                      <a:avLst/>
                    </a:prstGeom>
                    <a:noFill/>
                    <a:ln w="9525">
                      <a:noFill/>
                      <a:miter lim="800000"/>
                      <a:headEnd/>
                      <a:tailEnd/>
                    </a:ln>
                  </pic:spPr>
                </pic:pic>
              </a:graphicData>
            </a:graphic>
          </wp:inline>
        </w:drawing>
      </w:r>
    </w:p>
    <w:p w:rsidR="00006CCD" w:rsidRPr="00801519" w:rsidRDefault="00006CCD" w:rsidP="00006CCD">
      <w:pPr>
        <w:spacing w:before="120"/>
        <w:ind w:left="0" w:right="0"/>
        <w:rPr>
          <w:b/>
          <w:sz w:val="24"/>
          <w:szCs w:val="24"/>
        </w:rPr>
      </w:pPr>
      <w:r w:rsidRPr="00801519">
        <w:rPr>
          <w:b/>
          <w:sz w:val="24"/>
          <w:szCs w:val="24"/>
        </w:rPr>
        <w:t>Infekční odpady</w:t>
      </w:r>
    </w:p>
    <w:p w:rsidR="00006CCD" w:rsidRDefault="00006CCD" w:rsidP="00006CCD">
      <w:pPr>
        <w:spacing w:before="120"/>
        <w:ind w:left="0" w:right="0"/>
        <w:rPr>
          <w:rFonts w:cs="Arial"/>
          <w:b/>
          <w:sz w:val="20"/>
        </w:rPr>
      </w:pPr>
      <w:r w:rsidRPr="005722A0">
        <w:rPr>
          <w:rFonts w:cs="Arial"/>
          <w:b/>
          <w:sz w:val="20"/>
        </w:rPr>
        <w:t>právní předpisy:</w:t>
      </w:r>
    </w:p>
    <w:p w:rsidR="00006CCD" w:rsidRPr="002C5079" w:rsidRDefault="00006CCD" w:rsidP="00006CCD">
      <w:pPr>
        <w:pStyle w:val="Nadpis1"/>
        <w:numPr>
          <w:ilvl w:val="0"/>
          <w:numId w:val="0"/>
        </w:numPr>
        <w:rPr>
          <w:rFonts w:cs="Arial"/>
          <w:sz w:val="20"/>
        </w:rPr>
      </w:pPr>
      <w:r w:rsidRPr="005722A0">
        <w:rPr>
          <w:rStyle w:val="PromnnHTML"/>
          <w:rFonts w:cs="Arial"/>
          <w:i w:val="0"/>
          <w:sz w:val="20"/>
        </w:rPr>
        <w:t>Vyhláška 306/2012 Sb. o</w:t>
      </w:r>
      <w:r w:rsidRPr="005722A0">
        <w:rPr>
          <w:rFonts w:cs="Arial"/>
          <w:sz w:val="20"/>
        </w:rPr>
        <w:t xml:space="preserve"> podmínkách</w:t>
      </w:r>
      <w:r w:rsidRPr="002C5079">
        <w:rPr>
          <w:rFonts w:cs="Arial"/>
          <w:sz w:val="20"/>
        </w:rPr>
        <w:t xml:space="preserve"> předcházení vzniku a šíření infekčních onemocnění a o hygienických požadavcích na provoz zdravotnických zařízení a ústavů sociální péče</w:t>
      </w:r>
      <w:r>
        <w:rPr>
          <w:rFonts w:cs="Arial"/>
          <w:sz w:val="20"/>
        </w:rPr>
        <w:t>;</w:t>
      </w:r>
    </w:p>
    <w:p w:rsidR="00006CCD" w:rsidRPr="00801519" w:rsidRDefault="00006CCD" w:rsidP="00006CCD">
      <w:pPr>
        <w:pStyle w:val="Nadpis1"/>
        <w:numPr>
          <w:ilvl w:val="0"/>
          <w:numId w:val="0"/>
        </w:numPr>
      </w:pPr>
      <w:r w:rsidRPr="00801519">
        <w:rPr>
          <w:rFonts w:cs="Arial"/>
          <w:sz w:val="20"/>
        </w:rPr>
        <w:t>Metodické doporučení k nakládání s odpady ze zdravotnictví, odbor odpadů MŽP ČR, 2007</w:t>
      </w:r>
    </w:p>
    <w:p w:rsidR="00006CCD" w:rsidRPr="002C5079" w:rsidRDefault="00006CCD" w:rsidP="00006CCD">
      <w:pPr>
        <w:rPr>
          <w:rFonts w:cs="Arial"/>
          <w:sz w:val="20"/>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61"/>
        <w:gridCol w:w="7431"/>
      </w:tblGrid>
      <w:tr w:rsidR="00006CCD" w:rsidRPr="002C5079" w:rsidTr="008727EC">
        <w:trPr>
          <w:tblCellSpacing w:w="15" w:type="dxa"/>
        </w:trPr>
        <w:tc>
          <w:tcPr>
            <w:tcW w:w="1716" w:type="dxa"/>
            <w:tcBorders>
              <w:top w:val="outset" w:sz="6" w:space="0" w:color="auto"/>
              <w:left w:val="outset" w:sz="6" w:space="0" w:color="auto"/>
              <w:bottom w:val="outset" w:sz="6" w:space="0" w:color="auto"/>
              <w:right w:val="outset" w:sz="6" w:space="0" w:color="auto"/>
            </w:tcBorders>
            <w:vAlign w:val="center"/>
            <w:hideMark/>
          </w:tcPr>
          <w:p w:rsidR="00006CCD" w:rsidRPr="002C5079" w:rsidRDefault="00006CCD" w:rsidP="008727EC">
            <w:pPr>
              <w:rPr>
                <w:rFonts w:cs="Arial"/>
                <w:b/>
                <w:sz w:val="20"/>
              </w:rPr>
            </w:pPr>
            <w:r w:rsidRPr="002C5079">
              <w:rPr>
                <w:rFonts w:cs="Arial"/>
                <w:b/>
                <w:sz w:val="20"/>
              </w:rPr>
              <w:t>18 01 03*</w:t>
            </w:r>
          </w:p>
        </w:tc>
        <w:tc>
          <w:tcPr>
            <w:tcW w:w="7386" w:type="dxa"/>
            <w:tcBorders>
              <w:top w:val="outset" w:sz="6" w:space="0" w:color="auto"/>
              <w:left w:val="outset" w:sz="6" w:space="0" w:color="auto"/>
              <w:bottom w:val="outset" w:sz="6" w:space="0" w:color="auto"/>
              <w:right w:val="outset" w:sz="6" w:space="0" w:color="auto"/>
            </w:tcBorders>
            <w:vAlign w:val="center"/>
            <w:hideMark/>
          </w:tcPr>
          <w:p w:rsidR="00006CCD" w:rsidRDefault="00006CCD" w:rsidP="008727EC">
            <w:pPr>
              <w:rPr>
                <w:rFonts w:cs="Arial"/>
                <w:b/>
                <w:sz w:val="20"/>
              </w:rPr>
            </w:pPr>
            <w:r w:rsidRPr="002C5079">
              <w:rPr>
                <w:rFonts w:cs="Arial"/>
                <w:b/>
                <w:sz w:val="20"/>
              </w:rPr>
              <w:t>Odpady, na jejichž sběr a odstraňování jsou kladeny zvláštní požadavky s ohledem na prevenci infekce</w:t>
            </w:r>
          </w:p>
          <w:p w:rsidR="00006CCD" w:rsidRPr="002C5079" w:rsidRDefault="00006CCD" w:rsidP="008727EC">
            <w:pPr>
              <w:rPr>
                <w:rFonts w:cs="Arial"/>
                <w:b/>
                <w:sz w:val="20"/>
              </w:rPr>
            </w:pPr>
            <w:r w:rsidRPr="002C5079">
              <w:rPr>
                <w:rFonts w:cs="Arial"/>
                <w:sz w:val="20"/>
              </w:rPr>
              <w:t xml:space="preserve">Infekční odpad je veškerý odpad z infekčních oddělení včetně zbytků jídla, nebo odpad ze všech prostorů, kde odpad může být infikován infekčním činitelem v množství, které způsobuje, že odpad je možno považovat za odpad s nebezpečnou vlastností infekčnost, odpad z mikrobiologických laboratoří včetně mikrobiologických kultur atd. Do této skupiny patří i biologicky kontaminovaný odpad, např. obvazový materiál, biologicky kontaminované pomůcky, infusní nástroje bez jehly, obaly </w:t>
            </w:r>
            <w:r w:rsidR="003C3E62" w:rsidRPr="002C5079">
              <w:rPr>
                <w:rFonts w:cs="Arial"/>
                <w:sz w:val="20"/>
              </w:rPr>
              <w:t>transfůzní</w:t>
            </w:r>
            <w:r w:rsidRPr="002C5079">
              <w:rPr>
                <w:rFonts w:cs="Arial"/>
                <w:sz w:val="20"/>
              </w:rPr>
              <w:t xml:space="preserve"> krve, pomůcky pro inkontinentní pacienty, kontaminované materiály z plastů a osobní ochranné pomůcky personálu. Patří sem i další odpady, které jsou kontaminovány lidskou krví, sekrety nebo výkaly.</w:t>
            </w:r>
          </w:p>
        </w:tc>
      </w:tr>
    </w:tbl>
    <w:p w:rsidR="00006CCD" w:rsidRPr="002C5079" w:rsidRDefault="00006CCD" w:rsidP="00006CCD">
      <w:pPr>
        <w:pStyle w:val="go"/>
        <w:rPr>
          <w:rFonts w:ascii="Arial" w:hAnsi="Arial" w:cs="Arial"/>
          <w:sz w:val="20"/>
          <w:szCs w:val="20"/>
        </w:rPr>
      </w:pPr>
      <w:r w:rsidRPr="002C5079">
        <w:rPr>
          <w:rFonts w:ascii="Arial" w:hAnsi="Arial" w:cs="Arial"/>
          <w:sz w:val="20"/>
          <w:szCs w:val="20"/>
        </w:rPr>
        <w:t>Odstraněním nebezpečné vlastnosti infekčnosti se rozumí provedení řádné dekontaminace, jejíž účinnost byla prověřena dlouhodobým zkoušením a prokazatelně dokázána.</w:t>
      </w:r>
    </w:p>
    <w:p w:rsidR="00006CCD" w:rsidRPr="002C5079" w:rsidRDefault="00006CCD" w:rsidP="00006CCD">
      <w:pPr>
        <w:pStyle w:val="Nadpis1"/>
        <w:numPr>
          <w:ilvl w:val="0"/>
          <w:numId w:val="0"/>
        </w:numPr>
        <w:rPr>
          <w:rFonts w:cs="Arial"/>
          <w:sz w:val="20"/>
        </w:rPr>
      </w:pPr>
      <w:r>
        <w:rPr>
          <w:rStyle w:val="PromnnHTML"/>
          <w:rFonts w:cs="Arial"/>
          <w:i w:val="0"/>
          <w:sz w:val="20"/>
        </w:rPr>
        <w:t xml:space="preserve">Požadavky </w:t>
      </w:r>
      <w:r w:rsidRPr="005722A0">
        <w:rPr>
          <w:rStyle w:val="PromnnHTML"/>
          <w:rFonts w:cs="Arial"/>
          <w:i w:val="0"/>
          <w:sz w:val="20"/>
        </w:rPr>
        <w:t>Vyhlášk</w:t>
      </w:r>
      <w:r>
        <w:rPr>
          <w:rStyle w:val="PromnnHTML"/>
          <w:rFonts w:cs="Arial"/>
          <w:i w:val="0"/>
          <w:sz w:val="20"/>
        </w:rPr>
        <w:t>y</w:t>
      </w:r>
      <w:r w:rsidRPr="005722A0">
        <w:rPr>
          <w:rStyle w:val="PromnnHTML"/>
          <w:rFonts w:cs="Arial"/>
          <w:i w:val="0"/>
          <w:sz w:val="20"/>
        </w:rPr>
        <w:t xml:space="preserve"> 306/2012 Sb. o</w:t>
      </w:r>
      <w:r w:rsidRPr="002C5079">
        <w:rPr>
          <w:rFonts w:cs="Arial"/>
          <w:sz w:val="20"/>
        </w:rPr>
        <w:t xml:space="preserve"> podmínkách předcházení vzniku a šíření infekčních onemocnění a o hygienických požadavcích na provoz zdravotnických zařízení a ústavů sociální péče</w:t>
      </w:r>
      <w:r>
        <w:rPr>
          <w:rFonts w:cs="Arial"/>
          <w:sz w:val="20"/>
        </w:rPr>
        <w:t>:</w:t>
      </w:r>
    </w:p>
    <w:p w:rsidR="00006CCD" w:rsidRPr="002C5079" w:rsidRDefault="00006CCD" w:rsidP="00006CCD">
      <w:pPr>
        <w:jc w:val="center"/>
        <w:rPr>
          <w:rStyle w:val="PromnnHTML"/>
          <w:rFonts w:cs="Arial"/>
          <w:sz w:val="20"/>
        </w:rPr>
      </w:pPr>
      <w:r w:rsidRPr="002C5079">
        <w:rPr>
          <w:rStyle w:val="PromnnHTML"/>
          <w:rFonts w:cs="Arial"/>
          <w:sz w:val="20"/>
        </w:rPr>
        <w:t>§10 hygienické požadavky na úklid</w:t>
      </w:r>
    </w:p>
    <w:p w:rsidR="00006CCD" w:rsidRPr="00D3036A" w:rsidRDefault="00006CCD" w:rsidP="000833CB">
      <w:pPr>
        <w:pStyle w:val="Odstavecseseznamem"/>
        <w:numPr>
          <w:ilvl w:val="0"/>
          <w:numId w:val="53"/>
        </w:numPr>
        <w:spacing w:after="200" w:line="276" w:lineRule="auto"/>
        <w:contextualSpacing/>
        <w:rPr>
          <w:rFonts w:ascii="Arial" w:hAnsi="Arial" w:cs="Arial"/>
        </w:rPr>
      </w:pPr>
      <w:r w:rsidRPr="00D3036A">
        <w:rPr>
          <w:rFonts w:ascii="Arial" w:hAnsi="Arial" w:cs="Arial"/>
        </w:rPr>
        <w:t xml:space="preserve">Odpad se třídí v místě vzniku, nebezpečný odpad se ukládá do označených, oddělených, krytých, uzavíratelných, nepropustných a mechanicky odolných obalů, podle možnosti spalitelných bez nutnosti další manipulace s odpadem. </w:t>
      </w:r>
    </w:p>
    <w:p w:rsidR="00006CCD" w:rsidRPr="00D3036A" w:rsidRDefault="00006CCD" w:rsidP="002649CB">
      <w:pPr>
        <w:pStyle w:val="Odstavecseseznamem"/>
        <w:numPr>
          <w:ilvl w:val="0"/>
          <w:numId w:val="53"/>
        </w:numPr>
        <w:spacing w:after="200"/>
        <w:contextualSpacing/>
        <w:rPr>
          <w:rFonts w:ascii="Arial" w:hAnsi="Arial" w:cs="Arial"/>
        </w:rPr>
      </w:pPr>
      <w:r w:rsidRPr="00D3036A">
        <w:rPr>
          <w:rFonts w:ascii="Arial" w:hAnsi="Arial" w:cs="Arial"/>
        </w:rPr>
        <w:t xml:space="preserve">Ostrý odpad se ukládá do označených, spalitelných, pevnostěnných, nepropíchnutelných a nepropustných obalů. Nebezpečné odpady, zejména ostré předměty, se neukládají do papírových obalů. </w:t>
      </w:r>
    </w:p>
    <w:p w:rsidR="00006CCD" w:rsidRPr="00D3036A" w:rsidRDefault="00006CCD" w:rsidP="002649CB">
      <w:pPr>
        <w:pStyle w:val="Odstavecseseznamem"/>
        <w:numPr>
          <w:ilvl w:val="0"/>
          <w:numId w:val="53"/>
        </w:numPr>
        <w:spacing w:after="200"/>
        <w:contextualSpacing/>
        <w:rPr>
          <w:rFonts w:ascii="Arial" w:hAnsi="Arial" w:cs="Arial"/>
        </w:rPr>
      </w:pPr>
      <w:r w:rsidRPr="00D3036A">
        <w:rPr>
          <w:rFonts w:ascii="Arial" w:hAnsi="Arial" w:cs="Arial"/>
        </w:rPr>
        <w:t xml:space="preserve">Nebezpečný odpad vznikající u lůžek pacientů se odstraňuje bezprostředně, z pracoviště se odstraňuje průběžně, nejméně jednou za 24 hodin. </w:t>
      </w:r>
    </w:p>
    <w:p w:rsidR="00006CCD" w:rsidRPr="00D3036A" w:rsidRDefault="00006CCD" w:rsidP="002649CB">
      <w:pPr>
        <w:pStyle w:val="Odstavecseseznamem"/>
        <w:numPr>
          <w:ilvl w:val="0"/>
          <w:numId w:val="53"/>
        </w:numPr>
        <w:spacing w:after="200"/>
        <w:contextualSpacing/>
        <w:rPr>
          <w:rFonts w:ascii="Arial" w:hAnsi="Arial" w:cs="Arial"/>
        </w:rPr>
      </w:pPr>
      <w:r w:rsidRPr="00D3036A">
        <w:rPr>
          <w:rFonts w:ascii="Arial" w:hAnsi="Arial" w:cs="Arial"/>
        </w:rPr>
        <w:t xml:space="preserve">Shromažďování tohoto odpadu se provádí podle provozního řádu zařízení ve shromažďovacích nádobách, které musí odpovídat jiným právním předpisům. </w:t>
      </w:r>
    </w:p>
    <w:p w:rsidR="00006CCD" w:rsidRPr="00D3036A" w:rsidRDefault="00006CCD" w:rsidP="002649CB">
      <w:pPr>
        <w:pStyle w:val="Odstavecseseznamem"/>
        <w:numPr>
          <w:ilvl w:val="0"/>
          <w:numId w:val="53"/>
        </w:numPr>
        <w:spacing w:after="200"/>
        <w:contextualSpacing/>
        <w:rPr>
          <w:rFonts w:ascii="Arial" w:hAnsi="Arial" w:cs="Arial"/>
        </w:rPr>
      </w:pPr>
      <w:r w:rsidRPr="00D3036A">
        <w:rPr>
          <w:rFonts w:ascii="Arial" w:hAnsi="Arial" w:cs="Arial"/>
        </w:rPr>
        <w:t xml:space="preserve">Shromáždění odpadu před jeho konečným odstraněním ve vyhrazeném uzavřeném prostoru je možné nejdéle 3 dny. </w:t>
      </w:r>
    </w:p>
    <w:p w:rsidR="00006CCD" w:rsidRPr="00D3036A" w:rsidRDefault="00006CCD" w:rsidP="002649CB">
      <w:pPr>
        <w:pStyle w:val="Odstavecseseznamem"/>
        <w:numPr>
          <w:ilvl w:val="0"/>
          <w:numId w:val="53"/>
        </w:numPr>
        <w:spacing w:after="200"/>
        <w:contextualSpacing/>
        <w:rPr>
          <w:rFonts w:ascii="Arial" w:hAnsi="Arial" w:cs="Arial"/>
        </w:rPr>
      </w:pPr>
      <w:r w:rsidRPr="00D3036A">
        <w:rPr>
          <w:rFonts w:ascii="Arial" w:hAnsi="Arial" w:cs="Arial"/>
        </w:rPr>
        <w:t xml:space="preserve">Skladování nebezpečného odpadu (anatomického a infekčního) je možné po dobu 1 měsíce v mrazicím nebo chlazeném prostoru při teplotě maximálně 8 °C. </w:t>
      </w:r>
    </w:p>
    <w:p w:rsidR="00006CCD" w:rsidRPr="00D3036A" w:rsidRDefault="00006CCD" w:rsidP="002649CB">
      <w:pPr>
        <w:pStyle w:val="Odstavecseseznamem"/>
        <w:numPr>
          <w:ilvl w:val="0"/>
          <w:numId w:val="53"/>
        </w:numPr>
        <w:spacing w:after="200"/>
        <w:contextualSpacing/>
        <w:rPr>
          <w:rFonts w:ascii="Arial" w:hAnsi="Arial" w:cs="Arial"/>
        </w:rPr>
      </w:pPr>
      <w:r w:rsidRPr="00D3036A">
        <w:rPr>
          <w:rFonts w:ascii="Arial" w:hAnsi="Arial" w:cs="Arial"/>
        </w:rPr>
        <w:t xml:space="preserve">Vysoce infekční odpad musí být bezprostředně v přímé návaznosti na jeho vznik upraven dekontaminací certifikovaným technologickým zařízením. Při odstraňování části těla a orgánů se postupuje podle jiného právního předpisu. </w:t>
      </w:r>
    </w:p>
    <w:p w:rsidR="00006CCD" w:rsidRPr="00D3036A" w:rsidRDefault="00006CCD" w:rsidP="002649CB">
      <w:pPr>
        <w:pStyle w:val="Odstavecseseznamem"/>
        <w:numPr>
          <w:ilvl w:val="0"/>
          <w:numId w:val="53"/>
        </w:numPr>
        <w:spacing w:after="200"/>
        <w:contextualSpacing/>
        <w:rPr>
          <w:rFonts w:ascii="Arial" w:hAnsi="Arial" w:cs="Arial"/>
        </w:rPr>
      </w:pPr>
      <w:r w:rsidRPr="00D3036A">
        <w:rPr>
          <w:rFonts w:ascii="Arial" w:hAnsi="Arial" w:cs="Arial"/>
        </w:rPr>
        <w:t xml:space="preserve">Evidence odpadu, jeho přeprava a předání oprávněné osobě za účelem jeho odstranění upravují jiné právní předpisy. </w:t>
      </w:r>
    </w:p>
    <w:p w:rsidR="00006CCD" w:rsidRDefault="00006CCD" w:rsidP="002649CB">
      <w:pPr>
        <w:pStyle w:val="Odstavecseseznamem"/>
        <w:numPr>
          <w:ilvl w:val="0"/>
          <w:numId w:val="53"/>
        </w:numPr>
        <w:spacing w:after="200"/>
        <w:contextualSpacing/>
        <w:rPr>
          <w:rFonts w:ascii="Arial" w:hAnsi="Arial" w:cs="Arial"/>
        </w:rPr>
      </w:pPr>
      <w:r w:rsidRPr="00D3036A">
        <w:rPr>
          <w:rFonts w:ascii="Arial" w:hAnsi="Arial" w:cs="Arial"/>
        </w:rPr>
        <w:t>Obdobným způsobem je postupováno při manipulaci s odpadem i v dopravních prostředcích poskytovatele zdravotnické záchranné služby, zdravotnické dopravní služby a poskytovatele přepravy pacientů neodkladné péče a poskytovatele zdravotní péče, který poskytuje zdravotní péči při návštěvní službě.</w:t>
      </w:r>
    </w:p>
    <w:p w:rsidR="00006CCD" w:rsidRDefault="00006CCD" w:rsidP="00006CCD">
      <w:pPr>
        <w:autoSpaceDE w:val="0"/>
        <w:autoSpaceDN w:val="0"/>
        <w:adjustRightInd w:val="0"/>
        <w:rPr>
          <w:rFonts w:cs="Arial"/>
          <w:b/>
          <w:bCs/>
          <w:color w:val="000000"/>
          <w:sz w:val="20"/>
        </w:rPr>
      </w:pPr>
      <w:r w:rsidRPr="005D6C62">
        <w:rPr>
          <w:rFonts w:cs="Arial"/>
          <w:b/>
          <w:bCs/>
          <w:color w:val="000000"/>
          <w:sz w:val="20"/>
        </w:rPr>
        <w:t>Základní požadavky na shromaž</w:t>
      </w:r>
      <w:r>
        <w:rPr>
          <w:rFonts w:cs="Arial"/>
          <w:b/>
          <w:color w:val="000000"/>
          <w:sz w:val="20"/>
        </w:rPr>
        <w:t>ď</w:t>
      </w:r>
      <w:r w:rsidRPr="005D6C62">
        <w:rPr>
          <w:rFonts w:cs="Arial"/>
          <w:b/>
          <w:bCs/>
          <w:color w:val="000000"/>
          <w:sz w:val="20"/>
        </w:rPr>
        <w:t>ovací prost</w:t>
      </w:r>
      <w:r>
        <w:rPr>
          <w:rFonts w:cs="Arial"/>
          <w:b/>
          <w:color w:val="000000"/>
          <w:sz w:val="20"/>
        </w:rPr>
        <w:t>ř</w:t>
      </w:r>
      <w:r w:rsidRPr="005D6C62">
        <w:rPr>
          <w:rFonts w:cs="Arial"/>
          <w:b/>
          <w:bCs/>
          <w:color w:val="000000"/>
          <w:sz w:val="20"/>
        </w:rPr>
        <w:t>edky pro odpady ze zdravotnictví</w:t>
      </w:r>
    </w:p>
    <w:p w:rsidR="00006CCD" w:rsidRPr="005D6C62" w:rsidRDefault="00006CCD" w:rsidP="00006CCD">
      <w:pPr>
        <w:autoSpaceDE w:val="0"/>
        <w:autoSpaceDN w:val="0"/>
        <w:adjustRightInd w:val="0"/>
        <w:rPr>
          <w:rFonts w:cs="Arial"/>
          <w:b/>
          <w:bCs/>
          <w:color w:val="000000"/>
          <w:sz w:val="20"/>
        </w:rPr>
      </w:pPr>
    </w:p>
    <w:p w:rsidR="00006CCD" w:rsidRPr="005D6C62" w:rsidRDefault="00006CCD" w:rsidP="00006CCD">
      <w:pPr>
        <w:autoSpaceDE w:val="0"/>
        <w:autoSpaceDN w:val="0"/>
        <w:adjustRightInd w:val="0"/>
        <w:rPr>
          <w:rFonts w:cs="Arial"/>
          <w:color w:val="000000"/>
          <w:sz w:val="20"/>
        </w:rPr>
      </w:pPr>
      <w:r w:rsidRPr="005D6C62">
        <w:rPr>
          <w:rFonts w:cs="Arial"/>
          <w:color w:val="000000"/>
          <w:sz w:val="20"/>
        </w:rPr>
        <w:t>Požadavky na shromaž</w:t>
      </w:r>
      <w:r>
        <w:rPr>
          <w:rFonts w:cs="Arial"/>
          <w:color w:val="000000"/>
          <w:sz w:val="20"/>
        </w:rPr>
        <w:t>ď</w:t>
      </w:r>
      <w:r w:rsidRPr="005D6C62">
        <w:rPr>
          <w:rFonts w:cs="Arial"/>
          <w:color w:val="000000"/>
          <w:sz w:val="20"/>
        </w:rPr>
        <w:t>ovací prost</w:t>
      </w:r>
      <w:r>
        <w:rPr>
          <w:rFonts w:cs="Arial"/>
          <w:color w:val="000000"/>
          <w:sz w:val="20"/>
        </w:rPr>
        <w:t>ř</w:t>
      </w:r>
      <w:r w:rsidRPr="005D6C62">
        <w:rPr>
          <w:rFonts w:cs="Arial"/>
          <w:color w:val="000000"/>
          <w:sz w:val="20"/>
        </w:rPr>
        <w:t>edky, které jsou ur</w:t>
      </w:r>
      <w:r>
        <w:rPr>
          <w:rFonts w:cs="Arial"/>
          <w:color w:val="000000"/>
          <w:sz w:val="20"/>
        </w:rPr>
        <w:t>č</w:t>
      </w:r>
      <w:r w:rsidRPr="005D6C62">
        <w:rPr>
          <w:rFonts w:cs="Arial"/>
          <w:color w:val="000000"/>
          <w:sz w:val="20"/>
        </w:rPr>
        <w:t>eny pro odpad ze zdravotnických</w:t>
      </w:r>
    </w:p>
    <w:p w:rsidR="00006CCD" w:rsidRDefault="00006CCD" w:rsidP="00006CCD">
      <w:pPr>
        <w:autoSpaceDE w:val="0"/>
        <w:autoSpaceDN w:val="0"/>
        <w:adjustRightInd w:val="0"/>
        <w:rPr>
          <w:rFonts w:cs="Arial"/>
          <w:color w:val="000000"/>
          <w:sz w:val="20"/>
        </w:rPr>
      </w:pPr>
      <w:r w:rsidRPr="005D6C62">
        <w:rPr>
          <w:rFonts w:cs="Arial"/>
          <w:color w:val="000000"/>
          <w:sz w:val="20"/>
        </w:rPr>
        <w:t>za</w:t>
      </w:r>
      <w:r>
        <w:rPr>
          <w:rFonts w:cs="Arial"/>
          <w:color w:val="000000"/>
          <w:sz w:val="20"/>
        </w:rPr>
        <w:t>ř</w:t>
      </w:r>
      <w:r w:rsidRPr="005D6C62">
        <w:rPr>
          <w:rFonts w:cs="Arial"/>
          <w:color w:val="000000"/>
          <w:sz w:val="20"/>
        </w:rPr>
        <w:t>ízení</w:t>
      </w:r>
      <w:r w:rsidRPr="005D6C62">
        <w:rPr>
          <w:rFonts w:cs="Arial"/>
          <w:color w:val="0000FF"/>
          <w:sz w:val="20"/>
        </w:rPr>
        <w:t xml:space="preserve">, </w:t>
      </w:r>
      <w:r w:rsidRPr="005D6C62">
        <w:rPr>
          <w:rFonts w:cs="Arial"/>
          <w:color w:val="000000"/>
          <w:sz w:val="20"/>
        </w:rPr>
        <w:t>jsou následující:</w:t>
      </w:r>
    </w:p>
    <w:p w:rsidR="00006CCD" w:rsidRPr="005D6C62" w:rsidRDefault="00006CCD" w:rsidP="00006CCD">
      <w:pPr>
        <w:autoSpaceDE w:val="0"/>
        <w:autoSpaceDN w:val="0"/>
        <w:adjustRightInd w:val="0"/>
        <w:rPr>
          <w:rFonts w:cs="Arial"/>
          <w:color w:val="000000"/>
          <w:sz w:val="20"/>
        </w:rPr>
      </w:pPr>
    </w:p>
    <w:p w:rsidR="00006CCD" w:rsidRPr="00471AEA" w:rsidRDefault="00006CCD" w:rsidP="000833CB">
      <w:pPr>
        <w:pStyle w:val="Odstavecseseznamem"/>
        <w:numPr>
          <w:ilvl w:val="0"/>
          <w:numId w:val="54"/>
        </w:numPr>
        <w:autoSpaceDE w:val="0"/>
        <w:autoSpaceDN w:val="0"/>
        <w:adjustRightInd w:val="0"/>
        <w:contextualSpacing/>
        <w:rPr>
          <w:rFonts w:ascii="Arial" w:hAnsi="Arial" w:cs="Arial"/>
          <w:color w:val="000000"/>
        </w:rPr>
      </w:pPr>
      <w:r w:rsidRPr="00471AEA">
        <w:rPr>
          <w:rFonts w:ascii="Arial" w:hAnsi="Arial" w:cs="Arial"/>
          <w:bCs/>
          <w:color w:val="000000"/>
        </w:rPr>
        <w:t>Plastové pytle</w:t>
      </w:r>
      <w:r w:rsidRPr="00471AEA">
        <w:rPr>
          <w:rFonts w:ascii="Arial" w:hAnsi="Arial" w:cs="Arial"/>
          <w:color w:val="000000"/>
        </w:rPr>
        <w:t>, které jsou používány pro odpad, musí splňovat následující vlastnosti:</w:t>
      </w:r>
    </w:p>
    <w:p w:rsidR="00006CCD" w:rsidRPr="005D6C62" w:rsidRDefault="00006CCD" w:rsidP="00006CCD">
      <w:pPr>
        <w:autoSpaceDE w:val="0"/>
        <w:autoSpaceDN w:val="0"/>
        <w:adjustRightInd w:val="0"/>
        <w:rPr>
          <w:rFonts w:cs="Arial"/>
          <w:color w:val="000000"/>
          <w:sz w:val="20"/>
        </w:rPr>
      </w:pPr>
    </w:p>
    <w:p w:rsidR="00006CCD" w:rsidRDefault="00006CCD" w:rsidP="00006CCD">
      <w:pPr>
        <w:autoSpaceDE w:val="0"/>
        <w:autoSpaceDN w:val="0"/>
        <w:adjustRightInd w:val="0"/>
        <w:ind w:left="708"/>
        <w:rPr>
          <w:rFonts w:cs="Arial"/>
          <w:color w:val="000000"/>
          <w:sz w:val="20"/>
        </w:rPr>
      </w:pPr>
      <w:r w:rsidRPr="005D6C62">
        <w:rPr>
          <w:rFonts w:cs="Arial"/>
          <w:color w:val="000000"/>
          <w:sz w:val="20"/>
        </w:rPr>
        <w:t>maximální objem 0,1 m</w:t>
      </w:r>
      <w:r w:rsidRPr="005D6C62">
        <w:rPr>
          <w:rFonts w:cs="Arial"/>
          <w:color w:val="000000"/>
          <w:sz w:val="20"/>
          <w:vertAlign w:val="superscript"/>
        </w:rPr>
        <w:t>3</w:t>
      </w:r>
      <w:r w:rsidRPr="005D6C62">
        <w:rPr>
          <w:rFonts w:cs="Arial"/>
          <w:color w:val="000000"/>
          <w:sz w:val="20"/>
        </w:rPr>
        <w:t>, síla materiálu musí být minimáln</w:t>
      </w:r>
      <w:r>
        <w:rPr>
          <w:rFonts w:cs="Arial"/>
          <w:color w:val="000000"/>
          <w:sz w:val="20"/>
        </w:rPr>
        <w:t>ě</w:t>
      </w:r>
      <w:r w:rsidRPr="005D6C62">
        <w:rPr>
          <w:rFonts w:cs="Arial"/>
          <w:color w:val="000000"/>
          <w:sz w:val="20"/>
        </w:rPr>
        <w:t xml:space="preserve"> 0,1 mm a materiál musí být,</w:t>
      </w:r>
      <w:r>
        <w:rPr>
          <w:rFonts w:cs="Arial"/>
          <w:color w:val="000000"/>
          <w:sz w:val="20"/>
        </w:rPr>
        <w:t xml:space="preserve"> </w:t>
      </w:r>
      <w:r w:rsidRPr="005D6C62">
        <w:rPr>
          <w:rFonts w:cs="Arial"/>
          <w:color w:val="000000"/>
          <w:sz w:val="20"/>
        </w:rPr>
        <w:t>v p</w:t>
      </w:r>
      <w:r>
        <w:rPr>
          <w:rFonts w:cs="Arial"/>
          <w:color w:val="000000"/>
          <w:sz w:val="20"/>
        </w:rPr>
        <w:t>ř</w:t>
      </w:r>
      <w:r w:rsidRPr="005D6C62">
        <w:rPr>
          <w:rFonts w:cs="Arial"/>
          <w:color w:val="000000"/>
          <w:sz w:val="20"/>
        </w:rPr>
        <w:t>ípad</w:t>
      </w:r>
      <w:r>
        <w:rPr>
          <w:rFonts w:cs="Arial"/>
          <w:color w:val="000000"/>
          <w:sz w:val="20"/>
        </w:rPr>
        <w:t>ě</w:t>
      </w:r>
      <w:r w:rsidRPr="005D6C62">
        <w:rPr>
          <w:rFonts w:cs="Arial"/>
          <w:color w:val="000000"/>
          <w:sz w:val="20"/>
        </w:rPr>
        <w:t xml:space="preserve"> dekontaminace odpadu, pro dekontaminaci ur</w:t>
      </w:r>
      <w:r>
        <w:rPr>
          <w:rFonts w:cs="Arial"/>
          <w:color w:val="000000"/>
          <w:sz w:val="20"/>
        </w:rPr>
        <w:t>č</w:t>
      </w:r>
      <w:r w:rsidRPr="005D6C62">
        <w:rPr>
          <w:rFonts w:cs="Arial"/>
          <w:color w:val="000000"/>
          <w:sz w:val="20"/>
        </w:rPr>
        <w:t>en. Plastové pytle, které se</w:t>
      </w:r>
      <w:r>
        <w:rPr>
          <w:rFonts w:cs="Arial"/>
          <w:color w:val="000000"/>
          <w:sz w:val="20"/>
        </w:rPr>
        <w:t xml:space="preserve"> </w:t>
      </w:r>
      <w:r w:rsidRPr="005D6C62">
        <w:rPr>
          <w:rFonts w:cs="Arial"/>
          <w:color w:val="000000"/>
          <w:sz w:val="20"/>
        </w:rPr>
        <w:t>používají na pracovištích s vysokým rizikem infek</w:t>
      </w:r>
      <w:r>
        <w:rPr>
          <w:rFonts w:cs="Arial"/>
          <w:color w:val="000000"/>
          <w:sz w:val="20"/>
        </w:rPr>
        <w:t>č</w:t>
      </w:r>
      <w:r w:rsidRPr="005D6C62">
        <w:rPr>
          <w:rFonts w:cs="Arial"/>
          <w:color w:val="000000"/>
          <w:sz w:val="20"/>
        </w:rPr>
        <w:t xml:space="preserve">ních </w:t>
      </w:r>
      <w:r>
        <w:rPr>
          <w:rFonts w:cs="Arial"/>
          <w:color w:val="000000"/>
          <w:sz w:val="20"/>
        </w:rPr>
        <w:t>č</w:t>
      </w:r>
      <w:r w:rsidRPr="005D6C62">
        <w:rPr>
          <w:rFonts w:cs="Arial"/>
          <w:color w:val="000000"/>
          <w:sz w:val="20"/>
        </w:rPr>
        <w:t>initel</w:t>
      </w:r>
      <w:r>
        <w:rPr>
          <w:rFonts w:cs="Arial"/>
          <w:color w:val="000000"/>
          <w:sz w:val="20"/>
        </w:rPr>
        <w:t>ů</w:t>
      </w:r>
      <w:r w:rsidRPr="005D6C62">
        <w:rPr>
          <w:rFonts w:cs="Arial"/>
          <w:color w:val="000000"/>
          <w:sz w:val="20"/>
        </w:rPr>
        <w:t>, musí být vyrobeny</w:t>
      </w:r>
      <w:r>
        <w:rPr>
          <w:rFonts w:cs="Arial"/>
          <w:color w:val="000000"/>
          <w:sz w:val="20"/>
        </w:rPr>
        <w:t xml:space="preserve"> </w:t>
      </w:r>
      <w:r w:rsidRPr="005D6C62">
        <w:rPr>
          <w:rFonts w:cs="Arial"/>
          <w:color w:val="000000"/>
          <w:sz w:val="20"/>
        </w:rPr>
        <w:t>z materiálu s minimální sílou 0,2 mm.</w:t>
      </w:r>
      <w:r w:rsidRPr="00471AEA">
        <w:rPr>
          <w:rFonts w:cs="Arial"/>
          <w:color w:val="000000"/>
          <w:sz w:val="20"/>
        </w:rPr>
        <w:t xml:space="preserve"> </w:t>
      </w:r>
    </w:p>
    <w:p w:rsidR="00006CCD" w:rsidRDefault="00006CCD" w:rsidP="00006CCD">
      <w:pPr>
        <w:autoSpaceDE w:val="0"/>
        <w:autoSpaceDN w:val="0"/>
        <w:adjustRightInd w:val="0"/>
        <w:ind w:left="708"/>
        <w:rPr>
          <w:rFonts w:cs="Arial"/>
          <w:color w:val="000000"/>
          <w:sz w:val="20"/>
        </w:rPr>
      </w:pPr>
    </w:p>
    <w:p w:rsidR="00006CCD" w:rsidRDefault="00006CCD" w:rsidP="00006CCD">
      <w:pPr>
        <w:autoSpaceDE w:val="0"/>
        <w:autoSpaceDN w:val="0"/>
        <w:adjustRightInd w:val="0"/>
        <w:ind w:left="708"/>
        <w:rPr>
          <w:rFonts w:cs="Arial"/>
          <w:color w:val="000000"/>
          <w:sz w:val="20"/>
        </w:rPr>
      </w:pPr>
      <w:r w:rsidRPr="005D6C62">
        <w:rPr>
          <w:rFonts w:cs="Arial"/>
          <w:color w:val="000000"/>
          <w:sz w:val="20"/>
        </w:rPr>
        <w:t>Jedná-li se o pytle z ten</w:t>
      </w:r>
      <w:r>
        <w:rPr>
          <w:rFonts w:cs="Arial"/>
          <w:color w:val="000000"/>
          <w:sz w:val="20"/>
        </w:rPr>
        <w:t>č</w:t>
      </w:r>
      <w:r w:rsidRPr="005D6C62">
        <w:rPr>
          <w:rFonts w:cs="Arial"/>
          <w:color w:val="000000"/>
          <w:sz w:val="20"/>
        </w:rPr>
        <w:t>ího materiálu, je t</w:t>
      </w:r>
      <w:r>
        <w:rPr>
          <w:rFonts w:cs="Arial"/>
          <w:color w:val="000000"/>
          <w:sz w:val="20"/>
        </w:rPr>
        <w:t>ř</w:t>
      </w:r>
      <w:r w:rsidRPr="005D6C62">
        <w:rPr>
          <w:rFonts w:cs="Arial"/>
          <w:color w:val="000000"/>
          <w:sz w:val="20"/>
        </w:rPr>
        <w:t>eba takové obaly zdvojit nebo použít</w:t>
      </w:r>
      <w:r>
        <w:rPr>
          <w:rFonts w:cs="Arial"/>
          <w:color w:val="000000"/>
          <w:sz w:val="20"/>
        </w:rPr>
        <w:t xml:space="preserve"> </w:t>
      </w:r>
      <w:r w:rsidRPr="005D6C62">
        <w:rPr>
          <w:rFonts w:cs="Arial"/>
          <w:color w:val="000000"/>
          <w:sz w:val="20"/>
        </w:rPr>
        <w:t>pevné p</w:t>
      </w:r>
      <w:r>
        <w:rPr>
          <w:rFonts w:cs="Arial"/>
          <w:color w:val="000000"/>
          <w:sz w:val="20"/>
        </w:rPr>
        <w:t>ř</w:t>
      </w:r>
      <w:r w:rsidRPr="005D6C62">
        <w:rPr>
          <w:rFonts w:cs="Arial"/>
          <w:color w:val="000000"/>
          <w:sz w:val="20"/>
        </w:rPr>
        <w:t>epravky, do kterých by byly k p</w:t>
      </w:r>
      <w:r>
        <w:rPr>
          <w:rFonts w:cs="Arial"/>
          <w:color w:val="000000"/>
          <w:sz w:val="20"/>
        </w:rPr>
        <w:t>ř</w:t>
      </w:r>
      <w:r w:rsidRPr="005D6C62">
        <w:rPr>
          <w:rFonts w:cs="Arial"/>
          <w:color w:val="000000"/>
          <w:sz w:val="20"/>
        </w:rPr>
        <w:t>eprav</w:t>
      </w:r>
      <w:r>
        <w:rPr>
          <w:rFonts w:cs="Arial"/>
          <w:color w:val="000000"/>
          <w:sz w:val="20"/>
        </w:rPr>
        <w:t>ě</w:t>
      </w:r>
      <w:r w:rsidRPr="005D6C62">
        <w:rPr>
          <w:rFonts w:cs="Arial"/>
          <w:color w:val="000000"/>
          <w:sz w:val="20"/>
        </w:rPr>
        <w:t xml:space="preserve"> ukládány. Tyto nebo jim podobné</w:t>
      </w:r>
      <w:r>
        <w:rPr>
          <w:rFonts w:cs="Arial"/>
          <w:color w:val="000000"/>
          <w:sz w:val="20"/>
        </w:rPr>
        <w:t xml:space="preserve"> </w:t>
      </w:r>
      <w:r w:rsidRPr="005D6C62">
        <w:rPr>
          <w:rFonts w:cs="Arial"/>
          <w:color w:val="000000"/>
          <w:sz w:val="20"/>
        </w:rPr>
        <w:t>p</w:t>
      </w:r>
      <w:r>
        <w:rPr>
          <w:rFonts w:cs="Arial"/>
          <w:color w:val="000000"/>
          <w:sz w:val="20"/>
        </w:rPr>
        <w:t>ř</w:t>
      </w:r>
      <w:r w:rsidRPr="005D6C62">
        <w:rPr>
          <w:rFonts w:cs="Arial"/>
          <w:color w:val="000000"/>
          <w:sz w:val="20"/>
        </w:rPr>
        <w:t xml:space="preserve">epravky musí být z takového materiálu, který dovoluje následné </w:t>
      </w:r>
      <w:r>
        <w:rPr>
          <w:rFonts w:cs="Arial"/>
          <w:color w:val="000000"/>
          <w:sz w:val="20"/>
        </w:rPr>
        <w:t>č</w:t>
      </w:r>
      <w:r w:rsidRPr="005D6C62">
        <w:rPr>
          <w:rFonts w:cs="Arial"/>
          <w:color w:val="000000"/>
          <w:sz w:val="20"/>
        </w:rPr>
        <w:t>išt</w:t>
      </w:r>
      <w:r>
        <w:rPr>
          <w:rFonts w:cs="Arial"/>
          <w:color w:val="000000"/>
          <w:sz w:val="20"/>
        </w:rPr>
        <w:t>ě</w:t>
      </w:r>
      <w:r w:rsidRPr="005D6C62">
        <w:rPr>
          <w:rFonts w:cs="Arial"/>
          <w:color w:val="000000"/>
          <w:sz w:val="20"/>
        </w:rPr>
        <w:t>ní a dezinfekci</w:t>
      </w:r>
      <w:r>
        <w:rPr>
          <w:rFonts w:cs="Arial"/>
          <w:color w:val="000000"/>
          <w:sz w:val="20"/>
        </w:rPr>
        <w:t xml:space="preserve"> </w:t>
      </w:r>
      <w:r w:rsidRPr="005D6C62">
        <w:rPr>
          <w:rFonts w:cs="Arial"/>
          <w:color w:val="000000"/>
          <w:sz w:val="20"/>
        </w:rPr>
        <w:t>po použití.</w:t>
      </w:r>
    </w:p>
    <w:p w:rsidR="00006CCD" w:rsidRPr="005D6C62" w:rsidRDefault="00006CCD" w:rsidP="00006CCD">
      <w:pPr>
        <w:autoSpaceDE w:val="0"/>
        <w:autoSpaceDN w:val="0"/>
        <w:adjustRightInd w:val="0"/>
        <w:rPr>
          <w:rFonts w:cs="Arial"/>
          <w:color w:val="000000"/>
          <w:sz w:val="20"/>
        </w:rPr>
      </w:pPr>
    </w:p>
    <w:p w:rsidR="00006CCD" w:rsidRPr="00471AEA" w:rsidRDefault="00006CCD" w:rsidP="000833CB">
      <w:pPr>
        <w:pStyle w:val="Odstavecseseznamem"/>
        <w:numPr>
          <w:ilvl w:val="0"/>
          <w:numId w:val="54"/>
        </w:numPr>
        <w:autoSpaceDE w:val="0"/>
        <w:autoSpaceDN w:val="0"/>
        <w:adjustRightInd w:val="0"/>
        <w:contextualSpacing/>
        <w:rPr>
          <w:rFonts w:ascii="Arial" w:hAnsi="Arial" w:cs="Arial"/>
          <w:bCs/>
          <w:color w:val="000000"/>
        </w:rPr>
      </w:pPr>
      <w:r w:rsidRPr="00471AEA">
        <w:rPr>
          <w:rFonts w:ascii="Arial" w:hAnsi="Arial" w:cs="Arial"/>
          <w:bCs/>
          <w:color w:val="000000"/>
        </w:rPr>
        <w:t xml:space="preserve">Pevné nádoby </w:t>
      </w:r>
      <w:r w:rsidRPr="00471AEA">
        <w:rPr>
          <w:rFonts w:ascii="Arial" w:hAnsi="Arial" w:cs="Arial"/>
          <w:color w:val="000000"/>
        </w:rPr>
        <w:t xml:space="preserve">pro ukládání ostrého odpadu, jako jsou jehly, skalpely a jiný ostrý materiál, musí být pevné a nepropíchnutelné. Musí umožňovat průběžné uzavírání nádoby a po naplnění a před dalším nakládáním pevné uzavření. Pevné nádoby jako prostředky určené pro jednotlivé druhy odpadu musí být z materiálu, kde lze vyloučit možnost jakéhokoliv mechanického poškození obalu (dvojitý obal, přepravky apod.). V případě, že ostatní zdravotnický odpad je spalován, mohou být uzavřené nádoby uloženy do pytle pro infekční odpad určený pro spalování. </w:t>
      </w:r>
      <w:r w:rsidRPr="00471AEA">
        <w:rPr>
          <w:rFonts w:ascii="Arial" w:hAnsi="Arial" w:cs="Arial"/>
          <w:bCs/>
          <w:color w:val="000000"/>
        </w:rPr>
        <w:t>Ostré předměty nesmí být p</w:t>
      </w:r>
      <w:r w:rsidRPr="00471AEA">
        <w:rPr>
          <w:rFonts w:ascii="Arial" w:hAnsi="Arial" w:cs="Arial"/>
          <w:color w:val="000000"/>
        </w:rPr>
        <w:t>ř</w:t>
      </w:r>
      <w:r w:rsidRPr="00471AEA">
        <w:rPr>
          <w:rFonts w:ascii="Arial" w:hAnsi="Arial" w:cs="Arial"/>
          <w:bCs/>
          <w:color w:val="000000"/>
        </w:rPr>
        <w:t>ímo ukládány</w:t>
      </w:r>
      <w:r>
        <w:rPr>
          <w:rFonts w:ascii="Arial" w:hAnsi="Arial" w:cs="Arial"/>
          <w:bCs/>
          <w:color w:val="000000"/>
        </w:rPr>
        <w:t xml:space="preserve"> </w:t>
      </w:r>
      <w:r w:rsidRPr="00471AEA">
        <w:rPr>
          <w:rFonts w:ascii="Arial" w:hAnsi="Arial" w:cs="Arial"/>
          <w:bCs/>
          <w:color w:val="000000"/>
        </w:rPr>
        <w:t>do papírových obalů</w:t>
      </w:r>
      <w:r w:rsidRPr="00471AEA">
        <w:rPr>
          <w:rFonts w:ascii="Arial" w:hAnsi="Arial" w:cs="Arial"/>
          <w:color w:val="000000"/>
        </w:rPr>
        <w:t xml:space="preserve"> </w:t>
      </w:r>
      <w:r w:rsidRPr="00471AEA">
        <w:rPr>
          <w:rFonts w:ascii="Arial" w:hAnsi="Arial" w:cs="Arial"/>
          <w:bCs/>
          <w:color w:val="000000"/>
        </w:rPr>
        <w:t>a plastových, propíchnutelných obalů.</w:t>
      </w:r>
    </w:p>
    <w:p w:rsidR="00006CCD" w:rsidRPr="005D6C62" w:rsidRDefault="00006CCD" w:rsidP="00006CCD">
      <w:pPr>
        <w:autoSpaceDE w:val="0"/>
        <w:autoSpaceDN w:val="0"/>
        <w:adjustRightInd w:val="0"/>
        <w:rPr>
          <w:rFonts w:cs="Arial"/>
          <w:color w:val="000000"/>
          <w:sz w:val="20"/>
        </w:rPr>
      </w:pPr>
    </w:p>
    <w:p w:rsidR="00006CCD" w:rsidRDefault="00006CCD" w:rsidP="000833CB">
      <w:pPr>
        <w:pStyle w:val="Odstavecseseznamem"/>
        <w:numPr>
          <w:ilvl w:val="0"/>
          <w:numId w:val="54"/>
        </w:numPr>
        <w:autoSpaceDE w:val="0"/>
        <w:autoSpaceDN w:val="0"/>
        <w:adjustRightInd w:val="0"/>
        <w:contextualSpacing/>
        <w:rPr>
          <w:rFonts w:ascii="Arial" w:hAnsi="Arial" w:cs="Arial"/>
          <w:color w:val="000000"/>
        </w:rPr>
      </w:pPr>
      <w:r w:rsidRPr="00471AEA">
        <w:rPr>
          <w:rFonts w:ascii="Arial" w:hAnsi="Arial" w:cs="Arial"/>
          <w:color w:val="000000"/>
        </w:rPr>
        <w:t>Zcela nevhodné jsou shromažďovací prostředky z papíru, vzhledem k tomu, že nesplňují výše uvedené požadavky na bezpečné nakládání s odpady.</w:t>
      </w:r>
    </w:p>
    <w:p w:rsidR="00006CCD" w:rsidRPr="00801519" w:rsidRDefault="00006CCD" w:rsidP="00006CCD">
      <w:pPr>
        <w:spacing w:after="200" w:line="276" w:lineRule="auto"/>
        <w:contextualSpacing/>
        <w:rPr>
          <w:rFonts w:cs="Arial"/>
        </w:rPr>
      </w:pPr>
    </w:p>
    <w:p w:rsidR="00006CCD" w:rsidRPr="005722A0" w:rsidRDefault="00006CCD" w:rsidP="00006CCD">
      <w:pPr>
        <w:spacing w:after="200" w:line="276" w:lineRule="auto"/>
        <w:contextualSpacing/>
        <w:rPr>
          <w:rFonts w:cs="Arial"/>
          <w:b/>
          <w:sz w:val="20"/>
        </w:rPr>
      </w:pPr>
      <w:r w:rsidRPr="005722A0">
        <w:rPr>
          <w:rFonts w:cs="Arial"/>
          <w:b/>
          <w:sz w:val="20"/>
        </w:rPr>
        <w:t>Značení shromažďovacích prostředků na infekční odpad</w:t>
      </w:r>
      <w:r w:rsidR="000C4F35">
        <w:rPr>
          <w:rFonts w:cs="Arial"/>
          <w:b/>
          <w:sz w:val="20"/>
        </w:rPr>
        <w:t xml:space="preserve"> (podle MP)</w:t>
      </w:r>
    </w:p>
    <w:p w:rsidR="00006CCD" w:rsidRPr="002C5079" w:rsidRDefault="00006CCD" w:rsidP="00006CCD">
      <w:pPr>
        <w:rPr>
          <w:rFonts w:cs="Arial"/>
          <w:sz w:val="20"/>
        </w:rPr>
      </w:pPr>
    </w:p>
    <w:p w:rsidR="00006CCD" w:rsidRPr="002C5079" w:rsidRDefault="00006CCD" w:rsidP="00006CCD">
      <w:pPr>
        <w:jc w:val="center"/>
        <w:rPr>
          <w:rFonts w:cs="Arial"/>
          <w:sz w:val="20"/>
        </w:rPr>
      </w:pPr>
      <w:r w:rsidRPr="002C5079">
        <w:rPr>
          <w:rFonts w:cs="Arial"/>
          <w:noProof/>
          <w:sz w:val="20"/>
        </w:rPr>
        <w:drawing>
          <wp:inline distT="0" distB="0" distL="0" distR="0">
            <wp:extent cx="1254760" cy="1254760"/>
            <wp:effectExtent l="19050" t="0" r="2540" b="0"/>
            <wp:docPr id="88" name="obrázek 5" descr="D:\00 vojáci\infekcni-odpad-biologicke-riziko-c62-c-bily-podklad-cerv_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00 vojáci\infekcni-odpad-biologicke-riziko-c62-c-bily-podklad-cerv_002.jpg"/>
                    <pic:cNvPicPr>
                      <a:picLocks noChangeAspect="1" noChangeArrowheads="1"/>
                    </pic:cNvPicPr>
                  </pic:nvPicPr>
                  <pic:blipFill>
                    <a:blip r:embed="rId36" cstate="print"/>
                    <a:stretch>
                      <a:fillRect/>
                    </a:stretch>
                  </pic:blipFill>
                  <pic:spPr bwMode="auto">
                    <a:xfrm>
                      <a:off x="0" y="0"/>
                      <a:ext cx="1255932" cy="1255932"/>
                    </a:xfrm>
                    <a:prstGeom prst="rect">
                      <a:avLst/>
                    </a:prstGeom>
                    <a:noFill/>
                    <a:ln w="9525">
                      <a:noFill/>
                      <a:miter lim="800000"/>
                      <a:headEnd/>
                      <a:tailEnd/>
                    </a:ln>
                  </pic:spPr>
                </pic:pic>
              </a:graphicData>
            </a:graphic>
          </wp:inline>
        </w:drawing>
      </w:r>
      <w:r w:rsidRPr="00270433">
        <w:rPr>
          <w:rFonts w:cs="Arial"/>
          <w:noProof/>
          <w:sz w:val="20"/>
        </w:rPr>
        <w:drawing>
          <wp:inline distT="0" distB="0" distL="0" distR="0">
            <wp:extent cx="1295400" cy="1295400"/>
            <wp:effectExtent l="19050" t="0" r="0" b="0"/>
            <wp:docPr id="89" name="obrázek 31" descr="6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6_2"/>
                    <pic:cNvPicPr preferRelativeResize="0">
                      <a:picLocks noChangeAspect="1" noChangeArrowheads="1"/>
                    </pic:cNvPicPr>
                  </pic:nvPicPr>
                  <pic:blipFill>
                    <a:blip r:embed="rId37" cstate="print"/>
                    <a:srcRect/>
                    <a:stretch>
                      <a:fillRect/>
                    </a:stretch>
                  </pic:blipFill>
                  <pic:spPr bwMode="auto">
                    <a:xfrm>
                      <a:off x="0" y="0"/>
                      <a:ext cx="1297950" cy="1297950"/>
                    </a:xfrm>
                    <a:prstGeom prst="rect">
                      <a:avLst/>
                    </a:prstGeom>
                    <a:noFill/>
                    <a:ln w="9525">
                      <a:noFill/>
                      <a:miter lim="800000"/>
                      <a:headEnd/>
                      <a:tailEnd/>
                    </a:ln>
                  </pic:spPr>
                </pic:pic>
              </a:graphicData>
            </a:graphic>
          </wp:inline>
        </w:drawing>
      </w:r>
    </w:p>
    <w:p w:rsidR="00006CCD" w:rsidRDefault="00006CCD" w:rsidP="00006CCD">
      <w:pPr>
        <w:autoSpaceDE w:val="0"/>
        <w:autoSpaceDN w:val="0"/>
        <w:adjustRightInd w:val="0"/>
        <w:rPr>
          <w:rFonts w:cs="Arial"/>
          <w:bCs/>
          <w:color w:val="000000"/>
          <w:sz w:val="20"/>
        </w:rPr>
      </w:pPr>
    </w:p>
    <w:p w:rsidR="00006CCD" w:rsidRDefault="00006CCD" w:rsidP="00006CCD">
      <w:pPr>
        <w:rPr>
          <w:rFonts w:cs="Arial"/>
          <w:sz w:val="20"/>
        </w:rPr>
      </w:pPr>
    </w:p>
    <w:p w:rsidR="00006CCD" w:rsidRDefault="00006CCD" w:rsidP="00006CCD">
      <w:pPr>
        <w:autoSpaceDE w:val="0"/>
        <w:autoSpaceDN w:val="0"/>
        <w:adjustRightInd w:val="0"/>
        <w:rPr>
          <w:rFonts w:cs="Arial"/>
          <w:b/>
          <w:bCs/>
          <w:sz w:val="20"/>
        </w:rPr>
      </w:pPr>
      <w:r>
        <w:rPr>
          <w:rFonts w:cs="Arial"/>
          <w:b/>
          <w:bCs/>
          <w:sz w:val="20"/>
        </w:rPr>
        <w:t>Recyklace lodí</w:t>
      </w:r>
    </w:p>
    <w:p w:rsidR="00006CCD" w:rsidRDefault="00006CCD" w:rsidP="00006CCD">
      <w:pPr>
        <w:autoSpaceDE w:val="0"/>
        <w:autoSpaceDN w:val="0"/>
        <w:adjustRightInd w:val="0"/>
        <w:rPr>
          <w:rFonts w:cs="Arial"/>
          <w:b/>
          <w:bCs/>
          <w:sz w:val="20"/>
        </w:rPr>
      </w:pPr>
    </w:p>
    <w:p w:rsidR="00006CCD" w:rsidRPr="00194C98" w:rsidRDefault="00006CCD" w:rsidP="00006CCD">
      <w:pPr>
        <w:autoSpaceDE w:val="0"/>
        <w:autoSpaceDN w:val="0"/>
        <w:adjustRightInd w:val="0"/>
        <w:rPr>
          <w:rFonts w:cs="Arial"/>
          <w:bCs/>
          <w:sz w:val="20"/>
        </w:rPr>
      </w:pPr>
      <w:r w:rsidRPr="00194C98">
        <w:rPr>
          <w:rFonts w:cs="Arial"/>
          <w:bCs/>
          <w:sz w:val="20"/>
        </w:rPr>
        <w:t xml:space="preserve">V ČR zcela nová právní úprava, dosud nebylo samostatně legislativně řešeno. </w:t>
      </w:r>
    </w:p>
    <w:p w:rsidR="00006CCD" w:rsidRPr="00194C98" w:rsidRDefault="00006CCD" w:rsidP="00006CCD">
      <w:pPr>
        <w:autoSpaceDE w:val="0"/>
        <w:autoSpaceDN w:val="0"/>
        <w:adjustRightInd w:val="0"/>
        <w:rPr>
          <w:rFonts w:cs="Arial"/>
          <w:bCs/>
          <w:sz w:val="20"/>
        </w:rPr>
      </w:pPr>
    </w:p>
    <w:p w:rsidR="00006CCD" w:rsidRPr="00194C98" w:rsidRDefault="00006CCD" w:rsidP="00006CCD">
      <w:pPr>
        <w:autoSpaceDE w:val="0"/>
        <w:autoSpaceDN w:val="0"/>
        <w:adjustRightInd w:val="0"/>
        <w:rPr>
          <w:rFonts w:cs="Arial"/>
          <w:bCs/>
          <w:sz w:val="20"/>
        </w:rPr>
      </w:pPr>
      <w:r w:rsidRPr="00194C98">
        <w:rPr>
          <w:rFonts w:cs="Arial"/>
          <w:bCs/>
          <w:sz w:val="20"/>
        </w:rPr>
        <w:t>Zařízení na recyklaci lodí musí být schváleno krajským úřadem jako zařízení pro využívání nebo odstraňování odpadů (povoluje se na max. 5 let, s možností následného prodloužení). Pro každou recyklovanou loď musí být zpracován plán recyklace, který schvaluje krajský úřad. Zákon nestanoví limity velikosti plavidel, na které se vztahuje, pouze se odkazuje na přímo použitelný předpis EU.</w:t>
      </w:r>
    </w:p>
    <w:p w:rsidR="00006CCD" w:rsidRPr="00194C98" w:rsidRDefault="00006CCD" w:rsidP="00006CCD">
      <w:pPr>
        <w:autoSpaceDE w:val="0"/>
        <w:autoSpaceDN w:val="0"/>
        <w:adjustRightInd w:val="0"/>
        <w:rPr>
          <w:rFonts w:cs="Arial"/>
          <w:bCs/>
          <w:sz w:val="20"/>
        </w:rPr>
      </w:pPr>
    </w:p>
    <w:p w:rsidR="00006CCD" w:rsidRDefault="00006CCD" w:rsidP="00006CCD">
      <w:pPr>
        <w:autoSpaceDE w:val="0"/>
        <w:autoSpaceDN w:val="0"/>
        <w:adjustRightInd w:val="0"/>
        <w:rPr>
          <w:rFonts w:cs="Arial"/>
          <w:bCs/>
          <w:sz w:val="20"/>
        </w:rPr>
      </w:pPr>
      <w:r w:rsidRPr="00194C98">
        <w:rPr>
          <w:rFonts w:cs="Arial"/>
          <w:b/>
          <w:bCs/>
          <w:sz w:val="20"/>
        </w:rPr>
        <w:t>Nařízení Evropského parlamentu a Rady č. 1257/2013</w:t>
      </w:r>
      <w:r w:rsidRPr="00194C98">
        <w:rPr>
          <w:rFonts w:cs="Arial"/>
          <w:bCs/>
          <w:sz w:val="20"/>
        </w:rPr>
        <w:t xml:space="preserve"> </w:t>
      </w:r>
      <w:r>
        <w:rPr>
          <w:rFonts w:cs="Arial"/>
          <w:bCs/>
          <w:sz w:val="20"/>
        </w:rPr>
        <w:t>j</w:t>
      </w:r>
      <w:r w:rsidRPr="00194C98">
        <w:rPr>
          <w:rFonts w:cs="Arial"/>
          <w:bCs/>
          <w:sz w:val="20"/>
        </w:rPr>
        <w:t>e závazné i pro ČR a specifikuje vybrané okruhy, související s recyklací lodí. Vztahuje se na lodě, které plují pod vlajkou některé členské země EU.</w:t>
      </w:r>
    </w:p>
    <w:p w:rsidR="00006CCD" w:rsidRPr="00194C98" w:rsidRDefault="00006CCD" w:rsidP="00006CCD">
      <w:pPr>
        <w:autoSpaceDE w:val="0"/>
        <w:autoSpaceDN w:val="0"/>
        <w:adjustRightInd w:val="0"/>
        <w:rPr>
          <w:rFonts w:cs="Arial"/>
          <w:bCs/>
          <w:sz w:val="20"/>
        </w:rPr>
      </w:pPr>
    </w:p>
    <w:p w:rsidR="00006CCD" w:rsidRPr="00562F0D" w:rsidRDefault="00006CCD" w:rsidP="00006CCD">
      <w:pPr>
        <w:autoSpaceDE w:val="0"/>
        <w:autoSpaceDN w:val="0"/>
        <w:adjustRightInd w:val="0"/>
        <w:rPr>
          <w:rFonts w:cs="Arial"/>
          <w:bCs/>
          <w:sz w:val="20"/>
        </w:rPr>
      </w:pPr>
      <w:r w:rsidRPr="00562F0D">
        <w:rPr>
          <w:rFonts w:cs="Arial"/>
          <w:bCs/>
          <w:sz w:val="20"/>
        </w:rPr>
        <w:t>Nevztahuje se na:</w:t>
      </w:r>
    </w:p>
    <w:p w:rsidR="00006CCD" w:rsidRPr="00562F0D" w:rsidRDefault="00006CCD" w:rsidP="00006CCD">
      <w:pPr>
        <w:autoSpaceDE w:val="0"/>
        <w:autoSpaceDN w:val="0"/>
        <w:adjustRightInd w:val="0"/>
        <w:rPr>
          <w:rFonts w:cs="Arial"/>
          <w:bCs/>
          <w:sz w:val="20"/>
        </w:rPr>
      </w:pPr>
    </w:p>
    <w:p w:rsidR="00006CCD" w:rsidRPr="00562F0D" w:rsidRDefault="00006CCD" w:rsidP="000833CB">
      <w:pPr>
        <w:pStyle w:val="Odstavecseseznamem"/>
        <w:numPr>
          <w:ilvl w:val="0"/>
          <w:numId w:val="55"/>
        </w:numPr>
        <w:autoSpaceDE w:val="0"/>
        <w:autoSpaceDN w:val="0"/>
        <w:adjustRightInd w:val="0"/>
        <w:rPr>
          <w:rFonts w:ascii="Arial" w:hAnsi="Arial" w:cs="Arial"/>
          <w:bCs/>
        </w:rPr>
      </w:pPr>
      <w:r w:rsidRPr="00562F0D">
        <w:rPr>
          <w:rFonts w:ascii="Arial" w:hAnsi="Arial" w:cs="Arial"/>
          <w:bCs/>
        </w:rPr>
        <w:t>lodě válečné nebo lodě státní provozující neobchodní činnost;</w:t>
      </w:r>
    </w:p>
    <w:p w:rsidR="00006CCD" w:rsidRPr="00562F0D" w:rsidRDefault="00006CCD" w:rsidP="000833CB">
      <w:pPr>
        <w:pStyle w:val="Odstavecseseznamem"/>
        <w:numPr>
          <w:ilvl w:val="0"/>
          <w:numId w:val="55"/>
        </w:numPr>
        <w:autoSpaceDE w:val="0"/>
        <w:autoSpaceDN w:val="0"/>
        <w:adjustRightInd w:val="0"/>
        <w:rPr>
          <w:rFonts w:ascii="Arial" w:hAnsi="Arial" w:cs="Arial"/>
          <w:bCs/>
        </w:rPr>
      </w:pPr>
      <w:r w:rsidRPr="00562F0D">
        <w:rPr>
          <w:rFonts w:ascii="Arial" w:hAnsi="Arial" w:cs="Arial"/>
          <w:bCs/>
        </w:rPr>
        <w:t>lodě s menší hrubou prostorností než 500 GT;</w:t>
      </w:r>
    </w:p>
    <w:p w:rsidR="00006CCD" w:rsidRPr="00562F0D" w:rsidRDefault="00006CCD" w:rsidP="000833CB">
      <w:pPr>
        <w:pStyle w:val="Odstavecseseznamem"/>
        <w:numPr>
          <w:ilvl w:val="0"/>
          <w:numId w:val="55"/>
        </w:numPr>
        <w:autoSpaceDE w:val="0"/>
        <w:autoSpaceDN w:val="0"/>
        <w:adjustRightInd w:val="0"/>
        <w:rPr>
          <w:rFonts w:ascii="Arial" w:hAnsi="Arial" w:cs="Arial"/>
          <w:bCs/>
        </w:rPr>
      </w:pPr>
      <w:r w:rsidRPr="00562F0D">
        <w:rPr>
          <w:rFonts w:ascii="Arial" w:hAnsi="Arial" w:cs="Arial"/>
          <w:bCs/>
        </w:rPr>
        <w:t>lodě používané pouze ve vodách jednoho státu a pod jeho vlajkou.</w:t>
      </w:r>
    </w:p>
    <w:p w:rsidR="00006CCD" w:rsidRPr="00562F0D" w:rsidRDefault="00006CCD" w:rsidP="00006CCD">
      <w:pPr>
        <w:autoSpaceDE w:val="0"/>
        <w:autoSpaceDN w:val="0"/>
        <w:adjustRightInd w:val="0"/>
        <w:rPr>
          <w:rFonts w:cs="Arial"/>
          <w:bCs/>
          <w:sz w:val="20"/>
        </w:rPr>
      </w:pPr>
    </w:p>
    <w:p w:rsidR="00006CCD" w:rsidRPr="00194C98" w:rsidRDefault="00006CCD" w:rsidP="00006CCD">
      <w:pPr>
        <w:autoSpaceDE w:val="0"/>
        <w:autoSpaceDN w:val="0"/>
        <w:adjustRightInd w:val="0"/>
        <w:rPr>
          <w:rFonts w:cs="Arial"/>
          <w:bCs/>
          <w:sz w:val="20"/>
        </w:rPr>
      </w:pPr>
      <w:r w:rsidRPr="00194C98">
        <w:rPr>
          <w:rFonts w:cs="Arial"/>
          <w:bCs/>
          <w:sz w:val="20"/>
        </w:rPr>
        <w:t xml:space="preserve">Nařízení stanov í zákaz používání vyjmenovaných nebezpečných látek při stavbě </w:t>
      </w:r>
      <w:r w:rsidR="003C3E62" w:rsidRPr="00194C98">
        <w:rPr>
          <w:rFonts w:cs="Arial"/>
          <w:bCs/>
          <w:sz w:val="20"/>
        </w:rPr>
        <w:t>nových a opravách</w:t>
      </w:r>
      <w:r w:rsidRPr="00194C98">
        <w:rPr>
          <w:rFonts w:cs="Arial"/>
          <w:bCs/>
          <w:sz w:val="20"/>
        </w:rPr>
        <w:t xml:space="preserve"> starých lodí, a dále povinnost mít na plavidle písemně přehled nebezpečných látek, které jsou v něm obsaženy</w:t>
      </w:r>
      <w:r>
        <w:rPr>
          <w:rFonts w:cs="Arial"/>
          <w:bCs/>
          <w:sz w:val="20"/>
        </w:rPr>
        <w:t xml:space="preserve"> (např. asbest, PCB, organocínové sloučeniny apod.)</w:t>
      </w:r>
      <w:r w:rsidRPr="00194C98">
        <w:rPr>
          <w:rFonts w:cs="Arial"/>
          <w:bCs/>
          <w:sz w:val="20"/>
        </w:rPr>
        <w:t>.</w:t>
      </w:r>
    </w:p>
    <w:p w:rsidR="004431E9" w:rsidRDefault="004431E9" w:rsidP="004431E9">
      <w:pPr>
        <w:pStyle w:val="Nadpis2"/>
        <w:numPr>
          <w:ilvl w:val="0"/>
          <w:numId w:val="0"/>
        </w:numPr>
        <w:rPr>
          <w:b/>
          <w:u w:val="single"/>
        </w:rPr>
      </w:pPr>
      <w:bookmarkStart w:id="25" w:name="_Toc321375273"/>
      <w:r>
        <w:rPr>
          <w:b/>
          <w:u w:val="single"/>
        </w:rPr>
        <w:t>Seznam nebezpečných vlastností odpadů</w:t>
      </w:r>
      <w:bookmarkEnd w:id="25"/>
    </w:p>
    <w:p w:rsidR="004431E9" w:rsidRPr="00B90F9A" w:rsidRDefault="004431E9" w:rsidP="004431E9">
      <w:pPr>
        <w:rPr>
          <w:sz w:val="16"/>
          <w:szCs w:val="16"/>
        </w:rPr>
      </w:pPr>
    </w:p>
    <w:tbl>
      <w:tblPr>
        <w:tblW w:w="9356" w:type="dxa"/>
        <w:tblInd w:w="23" w:type="dxa"/>
        <w:tblLayout w:type="fixed"/>
        <w:tblCellMar>
          <w:left w:w="0" w:type="dxa"/>
          <w:right w:w="0" w:type="dxa"/>
        </w:tblCellMar>
        <w:tblLook w:val="0000" w:firstRow="0" w:lastRow="0" w:firstColumn="0" w:lastColumn="0" w:noHBand="0" w:noVBand="0"/>
      </w:tblPr>
      <w:tblGrid>
        <w:gridCol w:w="946"/>
        <w:gridCol w:w="8410"/>
      </w:tblGrid>
      <w:tr w:rsidR="004431E9" w:rsidTr="000B7633">
        <w:tc>
          <w:tcPr>
            <w:tcW w:w="946" w:type="dxa"/>
            <w:tcBorders>
              <w:top w:val="threeDEmboss" w:sz="6" w:space="0" w:color="auto"/>
              <w:left w:val="threeDEmboss" w:sz="6" w:space="0" w:color="auto"/>
              <w:bottom w:val="threeDEmboss" w:sz="6" w:space="0" w:color="auto"/>
              <w:right w:val="threeDEmboss" w:sz="6" w:space="0" w:color="auto"/>
            </w:tcBorders>
            <w:vAlign w:val="center"/>
          </w:tcPr>
          <w:p w:rsidR="004431E9" w:rsidRPr="00992F0C" w:rsidRDefault="004431E9" w:rsidP="000B7633">
            <w:pPr>
              <w:rPr>
                <w:color w:val="000000"/>
                <w:sz w:val="20"/>
              </w:rPr>
            </w:pPr>
            <w:r w:rsidRPr="00992F0C">
              <w:rPr>
                <w:color w:val="000000"/>
                <w:sz w:val="20"/>
              </w:rPr>
              <w:t xml:space="preserve">Kód </w:t>
            </w:r>
          </w:p>
        </w:tc>
        <w:tc>
          <w:tcPr>
            <w:tcW w:w="8410" w:type="dxa"/>
            <w:tcBorders>
              <w:top w:val="threeDEmboss" w:sz="6" w:space="0" w:color="auto"/>
              <w:left w:val="threeDEmboss" w:sz="6" w:space="0" w:color="auto"/>
              <w:bottom w:val="threeDEmboss" w:sz="6" w:space="0" w:color="auto"/>
              <w:right w:val="threeDEmboss" w:sz="6" w:space="0" w:color="auto"/>
            </w:tcBorders>
            <w:vAlign w:val="center"/>
          </w:tcPr>
          <w:p w:rsidR="004431E9" w:rsidRPr="00992F0C" w:rsidRDefault="004431E9" w:rsidP="000B7633">
            <w:pPr>
              <w:rPr>
                <w:color w:val="000000"/>
                <w:sz w:val="20"/>
              </w:rPr>
            </w:pPr>
            <w:r w:rsidRPr="00992F0C">
              <w:rPr>
                <w:color w:val="000000"/>
                <w:sz w:val="20"/>
              </w:rPr>
              <w:t xml:space="preserve">Nebezpečná vlastnost odpadu </w:t>
            </w:r>
          </w:p>
        </w:tc>
      </w:tr>
      <w:tr w:rsidR="004431E9" w:rsidTr="000B7633">
        <w:tc>
          <w:tcPr>
            <w:tcW w:w="946" w:type="dxa"/>
            <w:tcBorders>
              <w:top w:val="threeDEmboss" w:sz="6" w:space="0" w:color="auto"/>
              <w:left w:val="threeDEmboss" w:sz="6" w:space="0" w:color="auto"/>
              <w:bottom w:val="threeDEmboss" w:sz="6" w:space="0" w:color="auto"/>
              <w:right w:val="threeDEmboss" w:sz="6" w:space="0" w:color="auto"/>
            </w:tcBorders>
            <w:vAlign w:val="center"/>
          </w:tcPr>
          <w:p w:rsidR="004431E9" w:rsidRPr="00992F0C" w:rsidRDefault="004431E9" w:rsidP="000B7633">
            <w:pPr>
              <w:rPr>
                <w:color w:val="000000"/>
                <w:sz w:val="20"/>
              </w:rPr>
            </w:pPr>
            <w:r w:rsidRPr="00992F0C">
              <w:rPr>
                <w:color w:val="000000"/>
                <w:sz w:val="20"/>
              </w:rPr>
              <w:t xml:space="preserve">HP 1 </w:t>
            </w:r>
          </w:p>
        </w:tc>
        <w:tc>
          <w:tcPr>
            <w:tcW w:w="8410" w:type="dxa"/>
            <w:tcBorders>
              <w:top w:val="threeDEmboss" w:sz="6" w:space="0" w:color="auto"/>
              <w:left w:val="threeDEmboss" w:sz="6" w:space="0" w:color="auto"/>
              <w:bottom w:val="threeDEmboss" w:sz="6" w:space="0" w:color="auto"/>
              <w:right w:val="threeDEmboss" w:sz="6" w:space="0" w:color="auto"/>
            </w:tcBorders>
            <w:vAlign w:val="center"/>
          </w:tcPr>
          <w:p w:rsidR="004431E9" w:rsidRPr="00992F0C" w:rsidRDefault="004431E9" w:rsidP="000B7633">
            <w:pPr>
              <w:rPr>
                <w:color w:val="000000"/>
                <w:sz w:val="20"/>
              </w:rPr>
            </w:pPr>
            <w:r w:rsidRPr="00992F0C">
              <w:rPr>
                <w:color w:val="000000"/>
                <w:sz w:val="20"/>
              </w:rPr>
              <w:t>Výbušné</w:t>
            </w:r>
          </w:p>
        </w:tc>
      </w:tr>
      <w:tr w:rsidR="004431E9" w:rsidTr="000B7633">
        <w:tc>
          <w:tcPr>
            <w:tcW w:w="946" w:type="dxa"/>
            <w:tcBorders>
              <w:top w:val="threeDEmboss" w:sz="6" w:space="0" w:color="auto"/>
              <w:left w:val="threeDEmboss" w:sz="6" w:space="0" w:color="auto"/>
              <w:bottom w:val="threeDEmboss" w:sz="6" w:space="0" w:color="auto"/>
              <w:right w:val="threeDEmboss" w:sz="6" w:space="0" w:color="auto"/>
            </w:tcBorders>
            <w:vAlign w:val="center"/>
          </w:tcPr>
          <w:p w:rsidR="004431E9" w:rsidRPr="00992F0C" w:rsidRDefault="004431E9" w:rsidP="000B7633">
            <w:pPr>
              <w:rPr>
                <w:color w:val="000000"/>
                <w:sz w:val="20"/>
              </w:rPr>
            </w:pPr>
            <w:r w:rsidRPr="00992F0C">
              <w:rPr>
                <w:color w:val="000000"/>
                <w:sz w:val="20"/>
              </w:rPr>
              <w:t xml:space="preserve">HP 2 </w:t>
            </w:r>
          </w:p>
        </w:tc>
        <w:tc>
          <w:tcPr>
            <w:tcW w:w="8410" w:type="dxa"/>
            <w:tcBorders>
              <w:top w:val="threeDEmboss" w:sz="6" w:space="0" w:color="auto"/>
              <w:left w:val="threeDEmboss" w:sz="6" w:space="0" w:color="auto"/>
              <w:bottom w:val="threeDEmboss" w:sz="6" w:space="0" w:color="auto"/>
              <w:right w:val="threeDEmboss" w:sz="6" w:space="0" w:color="auto"/>
            </w:tcBorders>
            <w:vAlign w:val="center"/>
          </w:tcPr>
          <w:p w:rsidR="004431E9" w:rsidRPr="00992F0C" w:rsidRDefault="004431E9" w:rsidP="000B7633">
            <w:pPr>
              <w:rPr>
                <w:color w:val="000000"/>
                <w:sz w:val="20"/>
              </w:rPr>
            </w:pPr>
            <w:r w:rsidRPr="00992F0C">
              <w:rPr>
                <w:color w:val="000000"/>
                <w:sz w:val="20"/>
              </w:rPr>
              <w:t xml:space="preserve">Oxidující </w:t>
            </w:r>
          </w:p>
        </w:tc>
      </w:tr>
      <w:tr w:rsidR="004431E9" w:rsidTr="000B7633">
        <w:tc>
          <w:tcPr>
            <w:tcW w:w="946" w:type="dxa"/>
            <w:tcBorders>
              <w:top w:val="threeDEmboss" w:sz="6" w:space="0" w:color="auto"/>
              <w:left w:val="threeDEmboss" w:sz="6" w:space="0" w:color="auto"/>
              <w:bottom w:val="threeDEmboss" w:sz="6" w:space="0" w:color="auto"/>
              <w:right w:val="threeDEmboss" w:sz="6" w:space="0" w:color="auto"/>
            </w:tcBorders>
            <w:vAlign w:val="center"/>
          </w:tcPr>
          <w:p w:rsidR="004431E9" w:rsidRPr="00992F0C" w:rsidRDefault="004431E9" w:rsidP="000B7633">
            <w:pPr>
              <w:rPr>
                <w:color w:val="000000"/>
                <w:sz w:val="20"/>
              </w:rPr>
            </w:pPr>
            <w:r w:rsidRPr="00992F0C">
              <w:rPr>
                <w:color w:val="000000"/>
                <w:sz w:val="20"/>
              </w:rPr>
              <w:t xml:space="preserve">HP 3 </w:t>
            </w:r>
          </w:p>
        </w:tc>
        <w:tc>
          <w:tcPr>
            <w:tcW w:w="8410" w:type="dxa"/>
            <w:tcBorders>
              <w:top w:val="threeDEmboss" w:sz="6" w:space="0" w:color="auto"/>
              <w:left w:val="threeDEmboss" w:sz="6" w:space="0" w:color="auto"/>
              <w:bottom w:val="threeDEmboss" w:sz="6" w:space="0" w:color="auto"/>
              <w:right w:val="threeDEmboss" w:sz="6" w:space="0" w:color="auto"/>
            </w:tcBorders>
            <w:vAlign w:val="center"/>
          </w:tcPr>
          <w:p w:rsidR="004431E9" w:rsidRPr="00992F0C" w:rsidRDefault="004431E9" w:rsidP="000B7633">
            <w:pPr>
              <w:rPr>
                <w:color w:val="000000"/>
                <w:sz w:val="20"/>
              </w:rPr>
            </w:pPr>
            <w:r w:rsidRPr="00992F0C">
              <w:rPr>
                <w:color w:val="000000"/>
                <w:sz w:val="20"/>
              </w:rPr>
              <w:t>Hořlavé</w:t>
            </w:r>
          </w:p>
        </w:tc>
      </w:tr>
      <w:tr w:rsidR="004431E9" w:rsidTr="000B7633">
        <w:tc>
          <w:tcPr>
            <w:tcW w:w="946" w:type="dxa"/>
            <w:tcBorders>
              <w:top w:val="threeDEmboss" w:sz="6" w:space="0" w:color="auto"/>
              <w:left w:val="threeDEmboss" w:sz="6" w:space="0" w:color="auto"/>
              <w:bottom w:val="threeDEmboss" w:sz="6" w:space="0" w:color="auto"/>
              <w:right w:val="threeDEmboss" w:sz="6" w:space="0" w:color="auto"/>
            </w:tcBorders>
            <w:vAlign w:val="center"/>
          </w:tcPr>
          <w:p w:rsidR="004431E9" w:rsidRPr="00992F0C" w:rsidRDefault="004431E9" w:rsidP="000B7633">
            <w:pPr>
              <w:rPr>
                <w:color w:val="000000"/>
                <w:sz w:val="20"/>
              </w:rPr>
            </w:pPr>
            <w:r w:rsidRPr="00992F0C">
              <w:rPr>
                <w:color w:val="000000"/>
                <w:sz w:val="20"/>
              </w:rPr>
              <w:t xml:space="preserve">HP 4 </w:t>
            </w:r>
          </w:p>
        </w:tc>
        <w:tc>
          <w:tcPr>
            <w:tcW w:w="8410" w:type="dxa"/>
            <w:tcBorders>
              <w:top w:val="threeDEmboss" w:sz="6" w:space="0" w:color="auto"/>
              <w:left w:val="threeDEmboss" w:sz="6" w:space="0" w:color="auto"/>
              <w:bottom w:val="threeDEmboss" w:sz="6" w:space="0" w:color="auto"/>
              <w:right w:val="threeDEmboss" w:sz="6" w:space="0" w:color="auto"/>
            </w:tcBorders>
            <w:vAlign w:val="center"/>
          </w:tcPr>
          <w:p w:rsidR="004431E9" w:rsidRPr="00992F0C" w:rsidRDefault="004431E9" w:rsidP="000B7633">
            <w:pPr>
              <w:rPr>
                <w:color w:val="000000"/>
                <w:sz w:val="20"/>
              </w:rPr>
            </w:pPr>
            <w:r w:rsidRPr="00992F0C">
              <w:rPr>
                <w:color w:val="000000"/>
                <w:sz w:val="20"/>
              </w:rPr>
              <w:t>Dráždivé – dráždivé pro kůži a pro oči</w:t>
            </w:r>
          </w:p>
        </w:tc>
      </w:tr>
      <w:tr w:rsidR="004431E9" w:rsidTr="000B7633">
        <w:tc>
          <w:tcPr>
            <w:tcW w:w="946" w:type="dxa"/>
            <w:tcBorders>
              <w:top w:val="threeDEmboss" w:sz="6" w:space="0" w:color="auto"/>
              <w:left w:val="threeDEmboss" w:sz="6" w:space="0" w:color="auto"/>
              <w:bottom w:val="threeDEmboss" w:sz="6" w:space="0" w:color="auto"/>
              <w:right w:val="threeDEmboss" w:sz="6" w:space="0" w:color="auto"/>
            </w:tcBorders>
            <w:vAlign w:val="center"/>
          </w:tcPr>
          <w:p w:rsidR="004431E9" w:rsidRPr="00992F0C" w:rsidRDefault="004431E9" w:rsidP="000B7633">
            <w:pPr>
              <w:rPr>
                <w:color w:val="000000"/>
                <w:sz w:val="20"/>
              </w:rPr>
            </w:pPr>
            <w:r w:rsidRPr="00992F0C">
              <w:rPr>
                <w:color w:val="000000"/>
                <w:sz w:val="20"/>
              </w:rPr>
              <w:t xml:space="preserve">HP 5 </w:t>
            </w:r>
          </w:p>
        </w:tc>
        <w:tc>
          <w:tcPr>
            <w:tcW w:w="8410" w:type="dxa"/>
            <w:tcBorders>
              <w:top w:val="threeDEmboss" w:sz="6" w:space="0" w:color="auto"/>
              <w:left w:val="threeDEmboss" w:sz="6" w:space="0" w:color="auto"/>
              <w:bottom w:val="threeDEmboss" w:sz="6" w:space="0" w:color="auto"/>
              <w:right w:val="threeDEmboss" w:sz="6" w:space="0" w:color="auto"/>
            </w:tcBorders>
            <w:vAlign w:val="center"/>
          </w:tcPr>
          <w:p w:rsidR="004431E9" w:rsidRPr="00992F0C" w:rsidRDefault="004431E9" w:rsidP="000B7633">
            <w:pPr>
              <w:rPr>
                <w:color w:val="000000"/>
                <w:sz w:val="20"/>
              </w:rPr>
            </w:pPr>
            <w:r w:rsidRPr="00992F0C">
              <w:rPr>
                <w:color w:val="000000"/>
                <w:sz w:val="20"/>
              </w:rPr>
              <w:t>Toxicita pro specifické cílové orgány/ Toxicita při vdechnutí</w:t>
            </w:r>
          </w:p>
        </w:tc>
      </w:tr>
      <w:tr w:rsidR="004431E9" w:rsidTr="000B7633">
        <w:tc>
          <w:tcPr>
            <w:tcW w:w="946" w:type="dxa"/>
            <w:tcBorders>
              <w:top w:val="threeDEmboss" w:sz="6" w:space="0" w:color="auto"/>
              <w:left w:val="threeDEmboss" w:sz="6" w:space="0" w:color="auto"/>
              <w:bottom w:val="threeDEmboss" w:sz="6" w:space="0" w:color="auto"/>
              <w:right w:val="threeDEmboss" w:sz="6" w:space="0" w:color="auto"/>
            </w:tcBorders>
            <w:vAlign w:val="center"/>
          </w:tcPr>
          <w:p w:rsidR="004431E9" w:rsidRPr="00992F0C" w:rsidRDefault="004431E9" w:rsidP="000B7633">
            <w:pPr>
              <w:rPr>
                <w:color w:val="000000"/>
                <w:sz w:val="20"/>
              </w:rPr>
            </w:pPr>
            <w:r w:rsidRPr="00992F0C">
              <w:rPr>
                <w:color w:val="000000"/>
                <w:sz w:val="20"/>
              </w:rPr>
              <w:t xml:space="preserve">HP 6 </w:t>
            </w:r>
          </w:p>
        </w:tc>
        <w:tc>
          <w:tcPr>
            <w:tcW w:w="8410" w:type="dxa"/>
            <w:tcBorders>
              <w:top w:val="threeDEmboss" w:sz="6" w:space="0" w:color="auto"/>
              <w:left w:val="threeDEmboss" w:sz="6" w:space="0" w:color="auto"/>
              <w:bottom w:val="threeDEmboss" w:sz="6" w:space="0" w:color="auto"/>
              <w:right w:val="threeDEmboss" w:sz="6" w:space="0" w:color="auto"/>
            </w:tcBorders>
            <w:vAlign w:val="center"/>
          </w:tcPr>
          <w:p w:rsidR="004431E9" w:rsidRPr="00992F0C" w:rsidRDefault="004431E9" w:rsidP="000B7633">
            <w:pPr>
              <w:rPr>
                <w:color w:val="000000"/>
                <w:sz w:val="20"/>
              </w:rPr>
            </w:pPr>
            <w:r w:rsidRPr="00992F0C">
              <w:rPr>
                <w:color w:val="000000"/>
                <w:sz w:val="20"/>
              </w:rPr>
              <w:t>Akutní toxicita</w:t>
            </w:r>
          </w:p>
        </w:tc>
      </w:tr>
      <w:tr w:rsidR="004431E9" w:rsidTr="000B7633">
        <w:tc>
          <w:tcPr>
            <w:tcW w:w="946" w:type="dxa"/>
            <w:tcBorders>
              <w:top w:val="threeDEmboss" w:sz="6" w:space="0" w:color="auto"/>
              <w:left w:val="threeDEmboss" w:sz="6" w:space="0" w:color="auto"/>
              <w:bottom w:val="threeDEmboss" w:sz="6" w:space="0" w:color="auto"/>
              <w:right w:val="threeDEmboss" w:sz="6" w:space="0" w:color="auto"/>
            </w:tcBorders>
            <w:vAlign w:val="center"/>
          </w:tcPr>
          <w:p w:rsidR="004431E9" w:rsidRPr="00992F0C" w:rsidRDefault="004431E9" w:rsidP="000B7633">
            <w:pPr>
              <w:rPr>
                <w:color w:val="000000"/>
                <w:sz w:val="20"/>
              </w:rPr>
            </w:pPr>
            <w:r w:rsidRPr="00992F0C">
              <w:rPr>
                <w:color w:val="000000"/>
                <w:sz w:val="20"/>
              </w:rPr>
              <w:t xml:space="preserve">HP 7 </w:t>
            </w:r>
          </w:p>
        </w:tc>
        <w:tc>
          <w:tcPr>
            <w:tcW w:w="8410" w:type="dxa"/>
            <w:tcBorders>
              <w:top w:val="threeDEmboss" w:sz="6" w:space="0" w:color="auto"/>
              <w:left w:val="threeDEmboss" w:sz="6" w:space="0" w:color="auto"/>
              <w:bottom w:val="threeDEmboss" w:sz="6" w:space="0" w:color="auto"/>
              <w:right w:val="threeDEmboss" w:sz="6" w:space="0" w:color="auto"/>
            </w:tcBorders>
            <w:vAlign w:val="center"/>
          </w:tcPr>
          <w:p w:rsidR="004431E9" w:rsidRPr="00992F0C" w:rsidRDefault="004431E9" w:rsidP="000B7633">
            <w:pPr>
              <w:rPr>
                <w:color w:val="000000"/>
                <w:sz w:val="20"/>
              </w:rPr>
            </w:pPr>
            <w:r w:rsidRPr="00992F0C">
              <w:rPr>
                <w:color w:val="000000"/>
                <w:sz w:val="20"/>
              </w:rPr>
              <w:t>Karcinogenní</w:t>
            </w:r>
          </w:p>
        </w:tc>
      </w:tr>
      <w:tr w:rsidR="004431E9" w:rsidTr="000B7633">
        <w:tc>
          <w:tcPr>
            <w:tcW w:w="946" w:type="dxa"/>
            <w:tcBorders>
              <w:top w:val="threeDEmboss" w:sz="6" w:space="0" w:color="auto"/>
              <w:left w:val="threeDEmboss" w:sz="6" w:space="0" w:color="auto"/>
              <w:bottom w:val="threeDEmboss" w:sz="6" w:space="0" w:color="auto"/>
              <w:right w:val="threeDEmboss" w:sz="6" w:space="0" w:color="auto"/>
            </w:tcBorders>
            <w:vAlign w:val="center"/>
          </w:tcPr>
          <w:p w:rsidR="004431E9" w:rsidRPr="00992F0C" w:rsidRDefault="004431E9" w:rsidP="000B7633">
            <w:pPr>
              <w:rPr>
                <w:color w:val="000000"/>
                <w:sz w:val="20"/>
              </w:rPr>
            </w:pPr>
            <w:r w:rsidRPr="00992F0C">
              <w:rPr>
                <w:color w:val="000000"/>
                <w:sz w:val="20"/>
              </w:rPr>
              <w:t xml:space="preserve">HP 8 </w:t>
            </w:r>
          </w:p>
        </w:tc>
        <w:tc>
          <w:tcPr>
            <w:tcW w:w="8410" w:type="dxa"/>
            <w:tcBorders>
              <w:top w:val="threeDEmboss" w:sz="6" w:space="0" w:color="auto"/>
              <w:left w:val="threeDEmboss" w:sz="6" w:space="0" w:color="auto"/>
              <w:bottom w:val="threeDEmboss" w:sz="6" w:space="0" w:color="auto"/>
              <w:right w:val="threeDEmboss" w:sz="6" w:space="0" w:color="auto"/>
            </w:tcBorders>
            <w:vAlign w:val="center"/>
          </w:tcPr>
          <w:p w:rsidR="004431E9" w:rsidRPr="00992F0C" w:rsidRDefault="004431E9" w:rsidP="000B7633">
            <w:pPr>
              <w:rPr>
                <w:color w:val="000000"/>
                <w:sz w:val="20"/>
              </w:rPr>
            </w:pPr>
            <w:r w:rsidRPr="00992F0C">
              <w:rPr>
                <w:color w:val="000000"/>
                <w:sz w:val="20"/>
              </w:rPr>
              <w:t xml:space="preserve">Žíravé </w:t>
            </w:r>
          </w:p>
        </w:tc>
      </w:tr>
      <w:tr w:rsidR="004431E9" w:rsidTr="000B7633">
        <w:tc>
          <w:tcPr>
            <w:tcW w:w="946" w:type="dxa"/>
            <w:tcBorders>
              <w:top w:val="threeDEmboss" w:sz="6" w:space="0" w:color="auto"/>
              <w:left w:val="threeDEmboss" w:sz="6" w:space="0" w:color="auto"/>
              <w:bottom w:val="threeDEmboss" w:sz="6" w:space="0" w:color="auto"/>
              <w:right w:val="threeDEmboss" w:sz="6" w:space="0" w:color="auto"/>
            </w:tcBorders>
            <w:vAlign w:val="center"/>
          </w:tcPr>
          <w:p w:rsidR="004431E9" w:rsidRPr="00992F0C" w:rsidRDefault="004431E9" w:rsidP="000B7633">
            <w:pPr>
              <w:rPr>
                <w:color w:val="000000"/>
                <w:sz w:val="20"/>
              </w:rPr>
            </w:pPr>
            <w:r w:rsidRPr="00992F0C">
              <w:rPr>
                <w:color w:val="000000"/>
                <w:sz w:val="20"/>
              </w:rPr>
              <w:t xml:space="preserve">HP 9 </w:t>
            </w:r>
          </w:p>
        </w:tc>
        <w:tc>
          <w:tcPr>
            <w:tcW w:w="8410" w:type="dxa"/>
            <w:tcBorders>
              <w:top w:val="threeDEmboss" w:sz="6" w:space="0" w:color="auto"/>
              <w:left w:val="threeDEmboss" w:sz="6" w:space="0" w:color="auto"/>
              <w:bottom w:val="threeDEmboss" w:sz="6" w:space="0" w:color="auto"/>
              <w:right w:val="threeDEmboss" w:sz="6" w:space="0" w:color="auto"/>
            </w:tcBorders>
            <w:vAlign w:val="center"/>
          </w:tcPr>
          <w:p w:rsidR="004431E9" w:rsidRPr="00992F0C" w:rsidRDefault="004431E9" w:rsidP="000B7633">
            <w:pPr>
              <w:rPr>
                <w:color w:val="000000"/>
                <w:sz w:val="20"/>
              </w:rPr>
            </w:pPr>
            <w:r w:rsidRPr="00992F0C">
              <w:rPr>
                <w:color w:val="000000"/>
                <w:sz w:val="20"/>
              </w:rPr>
              <w:t>Infekční</w:t>
            </w:r>
          </w:p>
        </w:tc>
      </w:tr>
      <w:tr w:rsidR="004431E9" w:rsidTr="000B7633">
        <w:tc>
          <w:tcPr>
            <w:tcW w:w="946" w:type="dxa"/>
            <w:tcBorders>
              <w:top w:val="threeDEmboss" w:sz="6" w:space="0" w:color="auto"/>
              <w:left w:val="threeDEmboss" w:sz="6" w:space="0" w:color="auto"/>
              <w:bottom w:val="threeDEmboss" w:sz="6" w:space="0" w:color="auto"/>
              <w:right w:val="threeDEmboss" w:sz="6" w:space="0" w:color="auto"/>
            </w:tcBorders>
            <w:vAlign w:val="center"/>
          </w:tcPr>
          <w:p w:rsidR="004431E9" w:rsidRPr="00992F0C" w:rsidRDefault="004431E9" w:rsidP="000B7633">
            <w:pPr>
              <w:rPr>
                <w:color w:val="000000"/>
                <w:sz w:val="20"/>
              </w:rPr>
            </w:pPr>
            <w:r w:rsidRPr="00992F0C">
              <w:rPr>
                <w:color w:val="000000"/>
                <w:sz w:val="20"/>
              </w:rPr>
              <w:t xml:space="preserve">HP10 </w:t>
            </w:r>
          </w:p>
        </w:tc>
        <w:tc>
          <w:tcPr>
            <w:tcW w:w="8410" w:type="dxa"/>
            <w:tcBorders>
              <w:top w:val="threeDEmboss" w:sz="6" w:space="0" w:color="auto"/>
              <w:left w:val="threeDEmboss" w:sz="6" w:space="0" w:color="auto"/>
              <w:bottom w:val="threeDEmboss" w:sz="6" w:space="0" w:color="auto"/>
              <w:right w:val="threeDEmboss" w:sz="6" w:space="0" w:color="auto"/>
            </w:tcBorders>
            <w:vAlign w:val="center"/>
          </w:tcPr>
          <w:p w:rsidR="004431E9" w:rsidRPr="00992F0C" w:rsidRDefault="004431E9" w:rsidP="000B7633">
            <w:pPr>
              <w:rPr>
                <w:color w:val="000000"/>
                <w:sz w:val="20"/>
              </w:rPr>
            </w:pPr>
            <w:r w:rsidRPr="00992F0C">
              <w:rPr>
                <w:color w:val="000000"/>
                <w:sz w:val="20"/>
              </w:rPr>
              <w:t>Toxické pro reprodukci</w:t>
            </w:r>
          </w:p>
        </w:tc>
      </w:tr>
      <w:tr w:rsidR="004431E9" w:rsidTr="000B7633">
        <w:tc>
          <w:tcPr>
            <w:tcW w:w="946" w:type="dxa"/>
            <w:tcBorders>
              <w:top w:val="threeDEmboss" w:sz="6" w:space="0" w:color="auto"/>
              <w:left w:val="threeDEmboss" w:sz="6" w:space="0" w:color="auto"/>
              <w:bottom w:val="threeDEmboss" w:sz="6" w:space="0" w:color="auto"/>
              <w:right w:val="threeDEmboss" w:sz="6" w:space="0" w:color="auto"/>
            </w:tcBorders>
            <w:vAlign w:val="center"/>
          </w:tcPr>
          <w:p w:rsidR="004431E9" w:rsidRPr="00992F0C" w:rsidRDefault="004431E9" w:rsidP="000B7633">
            <w:pPr>
              <w:rPr>
                <w:color w:val="000000"/>
                <w:sz w:val="20"/>
              </w:rPr>
            </w:pPr>
            <w:r w:rsidRPr="00992F0C">
              <w:rPr>
                <w:color w:val="000000"/>
                <w:sz w:val="20"/>
              </w:rPr>
              <w:t xml:space="preserve">HP11 </w:t>
            </w:r>
          </w:p>
        </w:tc>
        <w:tc>
          <w:tcPr>
            <w:tcW w:w="8410" w:type="dxa"/>
            <w:tcBorders>
              <w:top w:val="threeDEmboss" w:sz="6" w:space="0" w:color="auto"/>
              <w:left w:val="threeDEmboss" w:sz="6" w:space="0" w:color="auto"/>
              <w:bottom w:val="threeDEmboss" w:sz="6" w:space="0" w:color="auto"/>
              <w:right w:val="threeDEmboss" w:sz="6" w:space="0" w:color="auto"/>
            </w:tcBorders>
            <w:vAlign w:val="center"/>
          </w:tcPr>
          <w:p w:rsidR="004431E9" w:rsidRPr="00992F0C" w:rsidRDefault="004431E9" w:rsidP="000B7633">
            <w:pPr>
              <w:rPr>
                <w:color w:val="000000"/>
                <w:sz w:val="20"/>
              </w:rPr>
            </w:pPr>
            <w:r w:rsidRPr="00992F0C">
              <w:rPr>
                <w:color w:val="000000"/>
                <w:sz w:val="20"/>
              </w:rPr>
              <w:t xml:space="preserve">Mutagenní </w:t>
            </w:r>
          </w:p>
        </w:tc>
      </w:tr>
      <w:tr w:rsidR="004431E9" w:rsidTr="000B7633">
        <w:tc>
          <w:tcPr>
            <w:tcW w:w="946" w:type="dxa"/>
            <w:tcBorders>
              <w:top w:val="threeDEmboss" w:sz="6" w:space="0" w:color="auto"/>
              <w:left w:val="threeDEmboss" w:sz="6" w:space="0" w:color="auto"/>
              <w:bottom w:val="threeDEmboss" w:sz="6" w:space="0" w:color="auto"/>
              <w:right w:val="threeDEmboss" w:sz="6" w:space="0" w:color="auto"/>
            </w:tcBorders>
            <w:vAlign w:val="center"/>
          </w:tcPr>
          <w:p w:rsidR="004431E9" w:rsidRPr="00992F0C" w:rsidRDefault="004431E9" w:rsidP="000B7633">
            <w:pPr>
              <w:rPr>
                <w:color w:val="000000"/>
                <w:sz w:val="20"/>
              </w:rPr>
            </w:pPr>
            <w:r w:rsidRPr="00992F0C">
              <w:rPr>
                <w:color w:val="000000"/>
                <w:sz w:val="20"/>
              </w:rPr>
              <w:t xml:space="preserve">HP12 </w:t>
            </w:r>
          </w:p>
        </w:tc>
        <w:tc>
          <w:tcPr>
            <w:tcW w:w="8410" w:type="dxa"/>
            <w:tcBorders>
              <w:top w:val="threeDEmboss" w:sz="6" w:space="0" w:color="auto"/>
              <w:left w:val="threeDEmboss" w:sz="6" w:space="0" w:color="auto"/>
              <w:bottom w:val="threeDEmboss" w:sz="6" w:space="0" w:color="auto"/>
              <w:right w:val="threeDEmboss" w:sz="6" w:space="0" w:color="auto"/>
            </w:tcBorders>
            <w:vAlign w:val="center"/>
          </w:tcPr>
          <w:p w:rsidR="004431E9" w:rsidRPr="00992F0C" w:rsidRDefault="004431E9" w:rsidP="000B7633">
            <w:pPr>
              <w:rPr>
                <w:color w:val="000000"/>
                <w:sz w:val="20"/>
              </w:rPr>
            </w:pPr>
            <w:r w:rsidRPr="00992F0C">
              <w:rPr>
                <w:color w:val="000000"/>
                <w:sz w:val="20"/>
              </w:rPr>
              <w:t xml:space="preserve">Uvolňování akutně toxického plynu </w:t>
            </w:r>
          </w:p>
        </w:tc>
      </w:tr>
      <w:tr w:rsidR="004431E9" w:rsidTr="000B7633">
        <w:tc>
          <w:tcPr>
            <w:tcW w:w="946" w:type="dxa"/>
            <w:tcBorders>
              <w:top w:val="threeDEmboss" w:sz="6" w:space="0" w:color="auto"/>
              <w:left w:val="threeDEmboss" w:sz="6" w:space="0" w:color="auto"/>
              <w:bottom w:val="threeDEmboss" w:sz="6" w:space="0" w:color="auto"/>
              <w:right w:val="threeDEmboss" w:sz="6" w:space="0" w:color="auto"/>
            </w:tcBorders>
            <w:vAlign w:val="center"/>
          </w:tcPr>
          <w:p w:rsidR="004431E9" w:rsidRPr="00992F0C" w:rsidRDefault="004431E9" w:rsidP="000B7633">
            <w:pPr>
              <w:rPr>
                <w:color w:val="000000"/>
                <w:sz w:val="20"/>
              </w:rPr>
            </w:pPr>
            <w:r w:rsidRPr="00992F0C">
              <w:rPr>
                <w:color w:val="000000"/>
                <w:sz w:val="20"/>
              </w:rPr>
              <w:t xml:space="preserve">HP13 </w:t>
            </w:r>
          </w:p>
        </w:tc>
        <w:tc>
          <w:tcPr>
            <w:tcW w:w="8410" w:type="dxa"/>
            <w:tcBorders>
              <w:top w:val="threeDEmboss" w:sz="6" w:space="0" w:color="auto"/>
              <w:left w:val="threeDEmboss" w:sz="6" w:space="0" w:color="auto"/>
              <w:bottom w:val="threeDEmboss" w:sz="6" w:space="0" w:color="auto"/>
              <w:right w:val="threeDEmboss" w:sz="6" w:space="0" w:color="auto"/>
            </w:tcBorders>
            <w:vAlign w:val="center"/>
          </w:tcPr>
          <w:p w:rsidR="004431E9" w:rsidRPr="00992F0C" w:rsidRDefault="004431E9" w:rsidP="000B7633">
            <w:pPr>
              <w:rPr>
                <w:color w:val="000000"/>
                <w:sz w:val="20"/>
              </w:rPr>
            </w:pPr>
            <w:r w:rsidRPr="00992F0C">
              <w:rPr>
                <w:color w:val="000000"/>
                <w:sz w:val="20"/>
              </w:rPr>
              <w:t>Senzibilizující</w:t>
            </w:r>
          </w:p>
        </w:tc>
      </w:tr>
      <w:tr w:rsidR="004431E9" w:rsidTr="000B7633">
        <w:tc>
          <w:tcPr>
            <w:tcW w:w="946" w:type="dxa"/>
            <w:tcBorders>
              <w:top w:val="threeDEmboss" w:sz="6" w:space="0" w:color="auto"/>
              <w:left w:val="threeDEmboss" w:sz="6" w:space="0" w:color="auto"/>
              <w:bottom w:val="threeDEmboss" w:sz="6" w:space="0" w:color="auto"/>
              <w:right w:val="threeDEmboss" w:sz="6" w:space="0" w:color="auto"/>
            </w:tcBorders>
            <w:vAlign w:val="center"/>
          </w:tcPr>
          <w:p w:rsidR="004431E9" w:rsidRPr="00992F0C" w:rsidRDefault="004431E9" w:rsidP="000B7633">
            <w:pPr>
              <w:rPr>
                <w:color w:val="000000"/>
                <w:sz w:val="20"/>
              </w:rPr>
            </w:pPr>
            <w:r w:rsidRPr="00992F0C">
              <w:rPr>
                <w:color w:val="000000"/>
                <w:sz w:val="20"/>
              </w:rPr>
              <w:t xml:space="preserve">HP14 </w:t>
            </w:r>
          </w:p>
        </w:tc>
        <w:tc>
          <w:tcPr>
            <w:tcW w:w="8410" w:type="dxa"/>
            <w:tcBorders>
              <w:top w:val="threeDEmboss" w:sz="6" w:space="0" w:color="auto"/>
              <w:left w:val="threeDEmboss" w:sz="6" w:space="0" w:color="auto"/>
              <w:bottom w:val="threeDEmboss" w:sz="6" w:space="0" w:color="auto"/>
              <w:right w:val="threeDEmboss" w:sz="6" w:space="0" w:color="auto"/>
            </w:tcBorders>
            <w:vAlign w:val="center"/>
          </w:tcPr>
          <w:p w:rsidR="004431E9" w:rsidRPr="00992F0C" w:rsidRDefault="004431E9" w:rsidP="000B7633">
            <w:pPr>
              <w:rPr>
                <w:color w:val="000000"/>
                <w:sz w:val="20"/>
              </w:rPr>
            </w:pPr>
            <w:r w:rsidRPr="00992F0C">
              <w:rPr>
                <w:color w:val="000000"/>
                <w:sz w:val="20"/>
              </w:rPr>
              <w:t>Ekotoxický</w:t>
            </w:r>
          </w:p>
        </w:tc>
      </w:tr>
      <w:tr w:rsidR="004431E9" w:rsidTr="000B7633">
        <w:tc>
          <w:tcPr>
            <w:tcW w:w="946" w:type="dxa"/>
            <w:tcBorders>
              <w:top w:val="threeDEmboss" w:sz="6" w:space="0" w:color="auto"/>
              <w:left w:val="threeDEmboss" w:sz="6" w:space="0" w:color="auto"/>
              <w:bottom w:val="threeDEmboss" w:sz="6" w:space="0" w:color="auto"/>
              <w:right w:val="threeDEmboss" w:sz="6" w:space="0" w:color="auto"/>
            </w:tcBorders>
            <w:vAlign w:val="center"/>
          </w:tcPr>
          <w:p w:rsidR="004431E9" w:rsidRPr="00992F0C" w:rsidRDefault="004431E9" w:rsidP="000B7633">
            <w:pPr>
              <w:rPr>
                <w:color w:val="000000"/>
                <w:sz w:val="20"/>
              </w:rPr>
            </w:pPr>
            <w:r w:rsidRPr="00992F0C">
              <w:rPr>
                <w:color w:val="000000"/>
                <w:sz w:val="20"/>
              </w:rPr>
              <w:t>HP15</w:t>
            </w:r>
          </w:p>
        </w:tc>
        <w:tc>
          <w:tcPr>
            <w:tcW w:w="8410" w:type="dxa"/>
            <w:tcBorders>
              <w:top w:val="threeDEmboss" w:sz="6" w:space="0" w:color="auto"/>
              <w:left w:val="threeDEmboss" w:sz="6" w:space="0" w:color="auto"/>
              <w:bottom w:val="threeDEmboss" w:sz="6" w:space="0" w:color="auto"/>
              <w:right w:val="threeDEmboss" w:sz="6" w:space="0" w:color="auto"/>
            </w:tcBorders>
            <w:vAlign w:val="center"/>
          </w:tcPr>
          <w:p w:rsidR="004431E9" w:rsidRPr="00992F0C" w:rsidRDefault="004431E9" w:rsidP="000B7633">
            <w:pPr>
              <w:rPr>
                <w:color w:val="000000"/>
                <w:sz w:val="20"/>
              </w:rPr>
            </w:pPr>
            <w:r w:rsidRPr="00992F0C">
              <w:rPr>
                <w:color w:val="000000"/>
                <w:sz w:val="20"/>
              </w:rPr>
              <w:t>Odpad schopný vykazovat při nakládání s ním některou z výše uvedených nebezpečných vlastností, kterou v době vzniku neměl</w:t>
            </w:r>
          </w:p>
        </w:tc>
      </w:tr>
    </w:tbl>
    <w:p w:rsidR="004431E9" w:rsidRPr="00B90F9A" w:rsidRDefault="004431E9" w:rsidP="004431E9">
      <w:pPr>
        <w:rPr>
          <w:sz w:val="16"/>
          <w:szCs w:val="16"/>
        </w:rPr>
      </w:pPr>
    </w:p>
    <w:p w:rsidR="004431E9" w:rsidRPr="00B90F9A" w:rsidRDefault="004431E9" w:rsidP="004431E9">
      <w:pPr>
        <w:pStyle w:val="Nadpis2"/>
        <w:numPr>
          <w:ilvl w:val="0"/>
          <w:numId w:val="0"/>
        </w:numPr>
        <w:rPr>
          <w:b/>
          <w:sz w:val="16"/>
          <w:szCs w:val="16"/>
          <w:u w:val="single"/>
        </w:rPr>
      </w:pPr>
      <w:bookmarkStart w:id="26" w:name="_Toc321375274"/>
      <w:r>
        <w:rPr>
          <w:b/>
          <w:u w:val="single"/>
        </w:rPr>
        <w:t>Způsoby využívání odpadů</w:t>
      </w:r>
      <w:bookmarkEnd w:id="26"/>
      <w:r>
        <w:rPr>
          <w:b/>
          <w:u w:val="single"/>
        </w:rPr>
        <w:br/>
      </w:r>
    </w:p>
    <w:tbl>
      <w:tblPr>
        <w:tblW w:w="9356" w:type="dxa"/>
        <w:tblInd w:w="23" w:type="dxa"/>
        <w:tblLayout w:type="fixed"/>
        <w:tblCellMar>
          <w:left w:w="0" w:type="dxa"/>
          <w:right w:w="0" w:type="dxa"/>
        </w:tblCellMar>
        <w:tblLook w:val="0000" w:firstRow="0" w:lastRow="0" w:firstColumn="0" w:lastColumn="0" w:noHBand="0" w:noVBand="0"/>
      </w:tblPr>
      <w:tblGrid>
        <w:gridCol w:w="936"/>
        <w:gridCol w:w="8420"/>
      </w:tblGrid>
      <w:tr w:rsidR="004431E9" w:rsidTr="000B7633">
        <w:tc>
          <w:tcPr>
            <w:tcW w:w="936" w:type="dxa"/>
            <w:tcBorders>
              <w:top w:val="threeDEmboss" w:sz="6" w:space="0" w:color="auto"/>
              <w:left w:val="threeDEmboss" w:sz="6" w:space="0" w:color="auto"/>
              <w:bottom w:val="threeDEmboss" w:sz="6" w:space="0" w:color="auto"/>
              <w:right w:val="threeDEmboss" w:sz="6" w:space="0" w:color="auto"/>
            </w:tcBorders>
            <w:vAlign w:val="center"/>
          </w:tcPr>
          <w:p w:rsidR="004431E9" w:rsidRPr="00992F0C" w:rsidRDefault="004431E9" w:rsidP="000B7633">
            <w:pPr>
              <w:rPr>
                <w:color w:val="000000"/>
                <w:sz w:val="20"/>
              </w:rPr>
            </w:pPr>
            <w:r w:rsidRPr="00992F0C">
              <w:rPr>
                <w:color w:val="000000"/>
                <w:sz w:val="20"/>
              </w:rPr>
              <w:t xml:space="preserve">Kód </w:t>
            </w:r>
          </w:p>
        </w:tc>
        <w:tc>
          <w:tcPr>
            <w:tcW w:w="8420" w:type="dxa"/>
            <w:tcBorders>
              <w:top w:val="threeDEmboss" w:sz="6" w:space="0" w:color="auto"/>
              <w:left w:val="threeDEmboss" w:sz="6" w:space="0" w:color="auto"/>
              <w:bottom w:val="threeDEmboss" w:sz="6" w:space="0" w:color="auto"/>
              <w:right w:val="threeDEmboss" w:sz="6" w:space="0" w:color="auto"/>
            </w:tcBorders>
            <w:vAlign w:val="center"/>
          </w:tcPr>
          <w:p w:rsidR="004431E9" w:rsidRPr="00992F0C" w:rsidRDefault="004431E9" w:rsidP="000B7633">
            <w:pPr>
              <w:rPr>
                <w:color w:val="000000"/>
                <w:sz w:val="20"/>
              </w:rPr>
            </w:pPr>
            <w:r w:rsidRPr="00992F0C">
              <w:rPr>
                <w:color w:val="000000"/>
                <w:sz w:val="20"/>
              </w:rPr>
              <w:t xml:space="preserve">Způsob využívání odpadů </w:t>
            </w:r>
          </w:p>
        </w:tc>
      </w:tr>
      <w:tr w:rsidR="004431E9" w:rsidTr="000B7633">
        <w:tc>
          <w:tcPr>
            <w:tcW w:w="936" w:type="dxa"/>
            <w:tcBorders>
              <w:top w:val="threeDEmboss" w:sz="6" w:space="0" w:color="auto"/>
              <w:left w:val="threeDEmboss" w:sz="6" w:space="0" w:color="auto"/>
              <w:bottom w:val="threeDEmboss" w:sz="6" w:space="0" w:color="auto"/>
              <w:right w:val="threeDEmboss" w:sz="6" w:space="0" w:color="auto"/>
            </w:tcBorders>
            <w:vAlign w:val="center"/>
          </w:tcPr>
          <w:p w:rsidR="004431E9" w:rsidRPr="00992F0C" w:rsidRDefault="004431E9" w:rsidP="000B7633">
            <w:pPr>
              <w:rPr>
                <w:color w:val="000000"/>
                <w:sz w:val="20"/>
              </w:rPr>
            </w:pPr>
            <w:r w:rsidRPr="00992F0C">
              <w:rPr>
                <w:color w:val="000000"/>
                <w:sz w:val="20"/>
              </w:rPr>
              <w:t xml:space="preserve">R1 </w:t>
            </w:r>
          </w:p>
        </w:tc>
        <w:tc>
          <w:tcPr>
            <w:tcW w:w="8420" w:type="dxa"/>
            <w:tcBorders>
              <w:top w:val="threeDEmboss" w:sz="6" w:space="0" w:color="auto"/>
              <w:left w:val="threeDEmboss" w:sz="6" w:space="0" w:color="auto"/>
              <w:bottom w:val="threeDEmboss" w:sz="6" w:space="0" w:color="auto"/>
              <w:right w:val="threeDEmboss" w:sz="6" w:space="0" w:color="auto"/>
            </w:tcBorders>
            <w:vAlign w:val="center"/>
          </w:tcPr>
          <w:p w:rsidR="004431E9" w:rsidRPr="00992F0C" w:rsidRDefault="004431E9" w:rsidP="000B7633">
            <w:pPr>
              <w:rPr>
                <w:color w:val="000000"/>
                <w:sz w:val="20"/>
              </w:rPr>
            </w:pPr>
            <w:r w:rsidRPr="00992F0C">
              <w:rPr>
                <w:color w:val="000000"/>
                <w:sz w:val="20"/>
              </w:rPr>
              <w:t xml:space="preserve">Využití odpadu způsobem obdobným jako paliva nebo jiným způsobem k výrobě energie </w:t>
            </w:r>
          </w:p>
        </w:tc>
      </w:tr>
      <w:tr w:rsidR="004431E9" w:rsidTr="000B7633">
        <w:tc>
          <w:tcPr>
            <w:tcW w:w="936" w:type="dxa"/>
            <w:tcBorders>
              <w:top w:val="threeDEmboss" w:sz="6" w:space="0" w:color="auto"/>
              <w:left w:val="threeDEmboss" w:sz="6" w:space="0" w:color="auto"/>
              <w:bottom w:val="threeDEmboss" w:sz="6" w:space="0" w:color="auto"/>
              <w:right w:val="threeDEmboss" w:sz="6" w:space="0" w:color="auto"/>
            </w:tcBorders>
            <w:vAlign w:val="center"/>
          </w:tcPr>
          <w:p w:rsidR="004431E9" w:rsidRPr="00992F0C" w:rsidRDefault="004431E9" w:rsidP="000B7633">
            <w:pPr>
              <w:rPr>
                <w:color w:val="000000"/>
                <w:sz w:val="20"/>
              </w:rPr>
            </w:pPr>
            <w:r w:rsidRPr="00992F0C">
              <w:rPr>
                <w:color w:val="000000"/>
                <w:sz w:val="20"/>
              </w:rPr>
              <w:t xml:space="preserve">R2 </w:t>
            </w:r>
          </w:p>
        </w:tc>
        <w:tc>
          <w:tcPr>
            <w:tcW w:w="8420" w:type="dxa"/>
            <w:tcBorders>
              <w:top w:val="threeDEmboss" w:sz="6" w:space="0" w:color="auto"/>
              <w:left w:val="threeDEmboss" w:sz="6" w:space="0" w:color="auto"/>
              <w:bottom w:val="threeDEmboss" w:sz="6" w:space="0" w:color="auto"/>
              <w:right w:val="threeDEmboss" w:sz="6" w:space="0" w:color="auto"/>
            </w:tcBorders>
            <w:vAlign w:val="center"/>
          </w:tcPr>
          <w:p w:rsidR="004431E9" w:rsidRPr="00992F0C" w:rsidRDefault="004431E9" w:rsidP="000B7633">
            <w:pPr>
              <w:rPr>
                <w:color w:val="000000"/>
                <w:sz w:val="20"/>
              </w:rPr>
            </w:pPr>
            <w:r w:rsidRPr="00992F0C">
              <w:rPr>
                <w:color w:val="000000"/>
                <w:sz w:val="20"/>
              </w:rPr>
              <w:t xml:space="preserve">Získání/regenerace rozpouštědel </w:t>
            </w:r>
          </w:p>
        </w:tc>
      </w:tr>
      <w:tr w:rsidR="004431E9" w:rsidTr="000B7633">
        <w:tc>
          <w:tcPr>
            <w:tcW w:w="936" w:type="dxa"/>
            <w:tcBorders>
              <w:top w:val="threeDEmboss" w:sz="6" w:space="0" w:color="auto"/>
              <w:left w:val="threeDEmboss" w:sz="6" w:space="0" w:color="auto"/>
              <w:bottom w:val="threeDEmboss" w:sz="6" w:space="0" w:color="auto"/>
              <w:right w:val="threeDEmboss" w:sz="6" w:space="0" w:color="auto"/>
            </w:tcBorders>
            <w:vAlign w:val="center"/>
          </w:tcPr>
          <w:p w:rsidR="004431E9" w:rsidRPr="00992F0C" w:rsidRDefault="004431E9" w:rsidP="000B7633">
            <w:pPr>
              <w:rPr>
                <w:color w:val="000000"/>
                <w:sz w:val="20"/>
              </w:rPr>
            </w:pPr>
            <w:r w:rsidRPr="00992F0C">
              <w:rPr>
                <w:color w:val="000000"/>
                <w:sz w:val="20"/>
              </w:rPr>
              <w:t xml:space="preserve">R3 </w:t>
            </w:r>
          </w:p>
        </w:tc>
        <w:tc>
          <w:tcPr>
            <w:tcW w:w="8420" w:type="dxa"/>
            <w:tcBorders>
              <w:top w:val="threeDEmboss" w:sz="6" w:space="0" w:color="auto"/>
              <w:left w:val="threeDEmboss" w:sz="6" w:space="0" w:color="auto"/>
              <w:bottom w:val="threeDEmboss" w:sz="6" w:space="0" w:color="auto"/>
              <w:right w:val="threeDEmboss" w:sz="6" w:space="0" w:color="auto"/>
            </w:tcBorders>
            <w:vAlign w:val="center"/>
          </w:tcPr>
          <w:p w:rsidR="004431E9" w:rsidRPr="00992F0C" w:rsidRDefault="004431E9" w:rsidP="000B7633">
            <w:pPr>
              <w:rPr>
                <w:color w:val="000000"/>
                <w:sz w:val="20"/>
              </w:rPr>
            </w:pPr>
            <w:r w:rsidRPr="00992F0C">
              <w:rPr>
                <w:color w:val="000000"/>
                <w:sz w:val="20"/>
              </w:rPr>
              <w:t xml:space="preserve">Získání/regenerace organických látek, které se nepoužívají jako rozpouštědla (včetně kompostování a dalších biologických procesů) </w:t>
            </w:r>
          </w:p>
        </w:tc>
      </w:tr>
      <w:tr w:rsidR="004431E9" w:rsidTr="000B7633">
        <w:tc>
          <w:tcPr>
            <w:tcW w:w="936" w:type="dxa"/>
            <w:tcBorders>
              <w:top w:val="threeDEmboss" w:sz="6" w:space="0" w:color="auto"/>
              <w:left w:val="threeDEmboss" w:sz="6" w:space="0" w:color="auto"/>
              <w:bottom w:val="threeDEmboss" w:sz="6" w:space="0" w:color="auto"/>
              <w:right w:val="threeDEmboss" w:sz="6" w:space="0" w:color="auto"/>
            </w:tcBorders>
            <w:vAlign w:val="center"/>
          </w:tcPr>
          <w:p w:rsidR="004431E9" w:rsidRPr="00992F0C" w:rsidRDefault="004431E9" w:rsidP="000B7633">
            <w:pPr>
              <w:rPr>
                <w:color w:val="000000"/>
                <w:sz w:val="20"/>
              </w:rPr>
            </w:pPr>
            <w:r w:rsidRPr="00992F0C">
              <w:rPr>
                <w:color w:val="000000"/>
                <w:sz w:val="20"/>
              </w:rPr>
              <w:t xml:space="preserve">R4 </w:t>
            </w:r>
          </w:p>
        </w:tc>
        <w:tc>
          <w:tcPr>
            <w:tcW w:w="8420" w:type="dxa"/>
            <w:tcBorders>
              <w:top w:val="threeDEmboss" w:sz="6" w:space="0" w:color="auto"/>
              <w:left w:val="threeDEmboss" w:sz="6" w:space="0" w:color="auto"/>
              <w:bottom w:val="threeDEmboss" w:sz="6" w:space="0" w:color="auto"/>
              <w:right w:val="threeDEmboss" w:sz="6" w:space="0" w:color="auto"/>
            </w:tcBorders>
            <w:vAlign w:val="center"/>
          </w:tcPr>
          <w:p w:rsidR="004431E9" w:rsidRPr="00992F0C" w:rsidRDefault="004431E9" w:rsidP="000B7633">
            <w:pPr>
              <w:rPr>
                <w:color w:val="000000"/>
                <w:sz w:val="20"/>
              </w:rPr>
            </w:pPr>
            <w:r w:rsidRPr="00992F0C">
              <w:rPr>
                <w:color w:val="000000"/>
                <w:sz w:val="20"/>
              </w:rPr>
              <w:t xml:space="preserve">Recyklace/znovuzískání kovů a kovových sloučenin </w:t>
            </w:r>
          </w:p>
        </w:tc>
      </w:tr>
      <w:tr w:rsidR="004431E9" w:rsidTr="000B7633">
        <w:tc>
          <w:tcPr>
            <w:tcW w:w="936" w:type="dxa"/>
            <w:tcBorders>
              <w:top w:val="threeDEmboss" w:sz="6" w:space="0" w:color="auto"/>
              <w:left w:val="threeDEmboss" w:sz="6" w:space="0" w:color="auto"/>
              <w:bottom w:val="threeDEmboss" w:sz="6" w:space="0" w:color="auto"/>
              <w:right w:val="threeDEmboss" w:sz="6" w:space="0" w:color="auto"/>
            </w:tcBorders>
            <w:vAlign w:val="center"/>
          </w:tcPr>
          <w:p w:rsidR="004431E9" w:rsidRPr="00992F0C" w:rsidRDefault="004431E9" w:rsidP="000B7633">
            <w:pPr>
              <w:rPr>
                <w:color w:val="000000"/>
                <w:sz w:val="20"/>
              </w:rPr>
            </w:pPr>
            <w:r w:rsidRPr="00992F0C">
              <w:rPr>
                <w:color w:val="000000"/>
                <w:sz w:val="20"/>
              </w:rPr>
              <w:t xml:space="preserve">R5 </w:t>
            </w:r>
          </w:p>
        </w:tc>
        <w:tc>
          <w:tcPr>
            <w:tcW w:w="8420" w:type="dxa"/>
            <w:tcBorders>
              <w:top w:val="threeDEmboss" w:sz="6" w:space="0" w:color="auto"/>
              <w:left w:val="threeDEmboss" w:sz="6" w:space="0" w:color="auto"/>
              <w:bottom w:val="threeDEmboss" w:sz="6" w:space="0" w:color="auto"/>
              <w:right w:val="threeDEmboss" w:sz="6" w:space="0" w:color="auto"/>
            </w:tcBorders>
            <w:vAlign w:val="center"/>
          </w:tcPr>
          <w:p w:rsidR="004431E9" w:rsidRPr="00992F0C" w:rsidRDefault="004431E9" w:rsidP="000B7633">
            <w:pPr>
              <w:rPr>
                <w:color w:val="000000"/>
                <w:sz w:val="20"/>
              </w:rPr>
            </w:pPr>
            <w:r w:rsidRPr="00992F0C">
              <w:rPr>
                <w:color w:val="000000"/>
                <w:sz w:val="20"/>
              </w:rPr>
              <w:t xml:space="preserve">Recyklace/znovuzískání ostatních anorganických materiálů </w:t>
            </w:r>
          </w:p>
        </w:tc>
      </w:tr>
      <w:tr w:rsidR="004431E9" w:rsidTr="000B7633">
        <w:tc>
          <w:tcPr>
            <w:tcW w:w="936" w:type="dxa"/>
            <w:tcBorders>
              <w:top w:val="threeDEmboss" w:sz="6" w:space="0" w:color="auto"/>
              <w:left w:val="threeDEmboss" w:sz="6" w:space="0" w:color="auto"/>
              <w:bottom w:val="threeDEmboss" w:sz="6" w:space="0" w:color="auto"/>
              <w:right w:val="threeDEmboss" w:sz="6" w:space="0" w:color="auto"/>
            </w:tcBorders>
            <w:vAlign w:val="center"/>
          </w:tcPr>
          <w:p w:rsidR="004431E9" w:rsidRPr="00992F0C" w:rsidRDefault="004431E9" w:rsidP="000B7633">
            <w:pPr>
              <w:rPr>
                <w:color w:val="000000"/>
                <w:sz w:val="20"/>
              </w:rPr>
            </w:pPr>
            <w:r w:rsidRPr="00992F0C">
              <w:rPr>
                <w:color w:val="000000"/>
                <w:sz w:val="20"/>
              </w:rPr>
              <w:t xml:space="preserve">R6 </w:t>
            </w:r>
          </w:p>
        </w:tc>
        <w:tc>
          <w:tcPr>
            <w:tcW w:w="8420" w:type="dxa"/>
            <w:tcBorders>
              <w:top w:val="threeDEmboss" w:sz="6" w:space="0" w:color="auto"/>
              <w:left w:val="threeDEmboss" w:sz="6" w:space="0" w:color="auto"/>
              <w:bottom w:val="threeDEmboss" w:sz="6" w:space="0" w:color="auto"/>
              <w:right w:val="threeDEmboss" w:sz="6" w:space="0" w:color="auto"/>
            </w:tcBorders>
            <w:vAlign w:val="center"/>
          </w:tcPr>
          <w:p w:rsidR="004431E9" w:rsidRPr="00992F0C" w:rsidRDefault="004431E9" w:rsidP="000B7633">
            <w:pPr>
              <w:rPr>
                <w:color w:val="000000"/>
                <w:sz w:val="20"/>
              </w:rPr>
            </w:pPr>
            <w:r w:rsidRPr="00992F0C">
              <w:rPr>
                <w:color w:val="000000"/>
                <w:sz w:val="20"/>
              </w:rPr>
              <w:t xml:space="preserve">Regenerace kyselin nebo zásad </w:t>
            </w:r>
          </w:p>
        </w:tc>
      </w:tr>
      <w:tr w:rsidR="004431E9" w:rsidTr="000B7633">
        <w:tc>
          <w:tcPr>
            <w:tcW w:w="936" w:type="dxa"/>
            <w:tcBorders>
              <w:top w:val="threeDEmboss" w:sz="6" w:space="0" w:color="auto"/>
              <w:left w:val="threeDEmboss" w:sz="6" w:space="0" w:color="auto"/>
              <w:bottom w:val="threeDEmboss" w:sz="6" w:space="0" w:color="auto"/>
              <w:right w:val="threeDEmboss" w:sz="6" w:space="0" w:color="auto"/>
            </w:tcBorders>
            <w:vAlign w:val="center"/>
          </w:tcPr>
          <w:p w:rsidR="004431E9" w:rsidRPr="00992F0C" w:rsidRDefault="004431E9" w:rsidP="000B7633">
            <w:pPr>
              <w:rPr>
                <w:color w:val="000000"/>
                <w:sz w:val="20"/>
              </w:rPr>
            </w:pPr>
            <w:r w:rsidRPr="00992F0C">
              <w:rPr>
                <w:color w:val="000000"/>
                <w:sz w:val="20"/>
              </w:rPr>
              <w:t xml:space="preserve">R7 </w:t>
            </w:r>
          </w:p>
        </w:tc>
        <w:tc>
          <w:tcPr>
            <w:tcW w:w="8420" w:type="dxa"/>
            <w:tcBorders>
              <w:top w:val="threeDEmboss" w:sz="6" w:space="0" w:color="auto"/>
              <w:left w:val="threeDEmboss" w:sz="6" w:space="0" w:color="auto"/>
              <w:bottom w:val="threeDEmboss" w:sz="6" w:space="0" w:color="auto"/>
              <w:right w:val="threeDEmboss" w:sz="6" w:space="0" w:color="auto"/>
            </w:tcBorders>
            <w:vAlign w:val="center"/>
          </w:tcPr>
          <w:p w:rsidR="004431E9" w:rsidRPr="00992F0C" w:rsidRDefault="004431E9" w:rsidP="000B7633">
            <w:pPr>
              <w:rPr>
                <w:color w:val="000000"/>
                <w:sz w:val="20"/>
              </w:rPr>
            </w:pPr>
            <w:r w:rsidRPr="00992F0C">
              <w:rPr>
                <w:color w:val="000000"/>
                <w:sz w:val="20"/>
              </w:rPr>
              <w:t xml:space="preserve">Obnova látek používaných ke snižování znečištění </w:t>
            </w:r>
          </w:p>
        </w:tc>
      </w:tr>
      <w:tr w:rsidR="004431E9" w:rsidTr="000B7633">
        <w:tc>
          <w:tcPr>
            <w:tcW w:w="936" w:type="dxa"/>
            <w:tcBorders>
              <w:top w:val="threeDEmboss" w:sz="6" w:space="0" w:color="auto"/>
              <w:left w:val="threeDEmboss" w:sz="6" w:space="0" w:color="auto"/>
              <w:bottom w:val="threeDEmboss" w:sz="6" w:space="0" w:color="auto"/>
              <w:right w:val="threeDEmboss" w:sz="6" w:space="0" w:color="auto"/>
            </w:tcBorders>
            <w:vAlign w:val="center"/>
          </w:tcPr>
          <w:p w:rsidR="004431E9" w:rsidRPr="00992F0C" w:rsidRDefault="004431E9" w:rsidP="000B7633">
            <w:pPr>
              <w:rPr>
                <w:color w:val="000000"/>
                <w:sz w:val="20"/>
              </w:rPr>
            </w:pPr>
            <w:r w:rsidRPr="00992F0C">
              <w:rPr>
                <w:color w:val="000000"/>
                <w:sz w:val="20"/>
              </w:rPr>
              <w:t xml:space="preserve">R8 </w:t>
            </w:r>
          </w:p>
        </w:tc>
        <w:tc>
          <w:tcPr>
            <w:tcW w:w="8420" w:type="dxa"/>
            <w:tcBorders>
              <w:top w:val="threeDEmboss" w:sz="6" w:space="0" w:color="auto"/>
              <w:left w:val="threeDEmboss" w:sz="6" w:space="0" w:color="auto"/>
              <w:bottom w:val="threeDEmboss" w:sz="6" w:space="0" w:color="auto"/>
              <w:right w:val="threeDEmboss" w:sz="6" w:space="0" w:color="auto"/>
            </w:tcBorders>
            <w:vAlign w:val="center"/>
          </w:tcPr>
          <w:p w:rsidR="004431E9" w:rsidRPr="00992F0C" w:rsidRDefault="004431E9" w:rsidP="000B7633">
            <w:pPr>
              <w:rPr>
                <w:color w:val="000000"/>
                <w:sz w:val="20"/>
              </w:rPr>
            </w:pPr>
            <w:r w:rsidRPr="00992F0C">
              <w:rPr>
                <w:color w:val="000000"/>
                <w:sz w:val="20"/>
              </w:rPr>
              <w:t xml:space="preserve">Získání složek katalyzátorů </w:t>
            </w:r>
          </w:p>
        </w:tc>
      </w:tr>
      <w:tr w:rsidR="004431E9" w:rsidTr="000B7633">
        <w:tc>
          <w:tcPr>
            <w:tcW w:w="936" w:type="dxa"/>
            <w:tcBorders>
              <w:top w:val="threeDEmboss" w:sz="6" w:space="0" w:color="auto"/>
              <w:left w:val="threeDEmboss" w:sz="6" w:space="0" w:color="auto"/>
              <w:bottom w:val="threeDEmboss" w:sz="6" w:space="0" w:color="auto"/>
              <w:right w:val="threeDEmboss" w:sz="6" w:space="0" w:color="auto"/>
            </w:tcBorders>
            <w:vAlign w:val="center"/>
          </w:tcPr>
          <w:p w:rsidR="004431E9" w:rsidRPr="00992F0C" w:rsidRDefault="004431E9" w:rsidP="000B7633">
            <w:pPr>
              <w:rPr>
                <w:color w:val="000000"/>
                <w:sz w:val="20"/>
              </w:rPr>
            </w:pPr>
            <w:r w:rsidRPr="00992F0C">
              <w:rPr>
                <w:color w:val="000000"/>
                <w:sz w:val="20"/>
              </w:rPr>
              <w:t xml:space="preserve">R9 </w:t>
            </w:r>
          </w:p>
        </w:tc>
        <w:tc>
          <w:tcPr>
            <w:tcW w:w="8420" w:type="dxa"/>
            <w:tcBorders>
              <w:top w:val="threeDEmboss" w:sz="6" w:space="0" w:color="auto"/>
              <w:left w:val="threeDEmboss" w:sz="6" w:space="0" w:color="auto"/>
              <w:bottom w:val="threeDEmboss" w:sz="6" w:space="0" w:color="auto"/>
              <w:right w:val="threeDEmboss" w:sz="6" w:space="0" w:color="auto"/>
            </w:tcBorders>
            <w:vAlign w:val="center"/>
          </w:tcPr>
          <w:p w:rsidR="004431E9" w:rsidRPr="00992F0C" w:rsidRDefault="004431E9" w:rsidP="000B7633">
            <w:pPr>
              <w:rPr>
                <w:color w:val="000000"/>
                <w:sz w:val="20"/>
              </w:rPr>
            </w:pPr>
            <w:r w:rsidRPr="00992F0C">
              <w:rPr>
                <w:color w:val="000000"/>
                <w:sz w:val="20"/>
              </w:rPr>
              <w:t xml:space="preserve">Rafinace použitých olejů nebo jiný způsob opětného použití olejů </w:t>
            </w:r>
          </w:p>
        </w:tc>
      </w:tr>
      <w:tr w:rsidR="004431E9" w:rsidTr="000B7633">
        <w:tc>
          <w:tcPr>
            <w:tcW w:w="936" w:type="dxa"/>
            <w:tcBorders>
              <w:top w:val="threeDEmboss" w:sz="6" w:space="0" w:color="auto"/>
              <w:left w:val="threeDEmboss" w:sz="6" w:space="0" w:color="auto"/>
              <w:bottom w:val="threeDEmboss" w:sz="6" w:space="0" w:color="auto"/>
              <w:right w:val="threeDEmboss" w:sz="6" w:space="0" w:color="auto"/>
            </w:tcBorders>
            <w:vAlign w:val="center"/>
          </w:tcPr>
          <w:p w:rsidR="004431E9" w:rsidRPr="00992F0C" w:rsidRDefault="004431E9" w:rsidP="000B7633">
            <w:pPr>
              <w:rPr>
                <w:color w:val="000000"/>
                <w:sz w:val="20"/>
              </w:rPr>
            </w:pPr>
            <w:r w:rsidRPr="00992F0C">
              <w:rPr>
                <w:color w:val="000000"/>
                <w:sz w:val="20"/>
              </w:rPr>
              <w:t xml:space="preserve">R10 </w:t>
            </w:r>
          </w:p>
        </w:tc>
        <w:tc>
          <w:tcPr>
            <w:tcW w:w="8420" w:type="dxa"/>
            <w:tcBorders>
              <w:top w:val="threeDEmboss" w:sz="6" w:space="0" w:color="auto"/>
              <w:left w:val="threeDEmboss" w:sz="6" w:space="0" w:color="auto"/>
              <w:bottom w:val="threeDEmboss" w:sz="6" w:space="0" w:color="auto"/>
              <w:right w:val="threeDEmboss" w:sz="6" w:space="0" w:color="auto"/>
            </w:tcBorders>
            <w:vAlign w:val="center"/>
          </w:tcPr>
          <w:p w:rsidR="004431E9" w:rsidRPr="00992F0C" w:rsidRDefault="004431E9" w:rsidP="000B7633">
            <w:pPr>
              <w:rPr>
                <w:color w:val="000000"/>
                <w:sz w:val="20"/>
              </w:rPr>
            </w:pPr>
            <w:r w:rsidRPr="00992F0C">
              <w:rPr>
                <w:color w:val="000000"/>
                <w:sz w:val="20"/>
              </w:rPr>
              <w:t xml:space="preserve">Aplikace do půdy, která je přínosem pro zemědělství nebo zlepšuje ekologii </w:t>
            </w:r>
          </w:p>
        </w:tc>
      </w:tr>
      <w:tr w:rsidR="004431E9" w:rsidTr="000B7633">
        <w:tc>
          <w:tcPr>
            <w:tcW w:w="936" w:type="dxa"/>
            <w:tcBorders>
              <w:top w:val="threeDEmboss" w:sz="6" w:space="0" w:color="auto"/>
              <w:left w:val="threeDEmboss" w:sz="6" w:space="0" w:color="auto"/>
              <w:bottom w:val="threeDEmboss" w:sz="6" w:space="0" w:color="auto"/>
              <w:right w:val="threeDEmboss" w:sz="6" w:space="0" w:color="auto"/>
            </w:tcBorders>
            <w:vAlign w:val="center"/>
          </w:tcPr>
          <w:p w:rsidR="004431E9" w:rsidRPr="00992F0C" w:rsidRDefault="004431E9" w:rsidP="000B7633">
            <w:pPr>
              <w:rPr>
                <w:color w:val="000000"/>
                <w:sz w:val="20"/>
              </w:rPr>
            </w:pPr>
            <w:r w:rsidRPr="00992F0C">
              <w:rPr>
                <w:color w:val="000000"/>
                <w:sz w:val="20"/>
              </w:rPr>
              <w:t xml:space="preserve">R11 </w:t>
            </w:r>
          </w:p>
        </w:tc>
        <w:tc>
          <w:tcPr>
            <w:tcW w:w="8420" w:type="dxa"/>
            <w:tcBorders>
              <w:top w:val="threeDEmboss" w:sz="6" w:space="0" w:color="auto"/>
              <w:left w:val="threeDEmboss" w:sz="6" w:space="0" w:color="auto"/>
              <w:bottom w:val="threeDEmboss" w:sz="6" w:space="0" w:color="auto"/>
              <w:right w:val="threeDEmboss" w:sz="6" w:space="0" w:color="auto"/>
            </w:tcBorders>
            <w:vAlign w:val="center"/>
          </w:tcPr>
          <w:p w:rsidR="004431E9" w:rsidRPr="00992F0C" w:rsidRDefault="004431E9" w:rsidP="000B7633">
            <w:pPr>
              <w:rPr>
                <w:color w:val="000000"/>
                <w:sz w:val="20"/>
              </w:rPr>
            </w:pPr>
            <w:r w:rsidRPr="00992F0C">
              <w:rPr>
                <w:color w:val="000000"/>
                <w:sz w:val="20"/>
              </w:rPr>
              <w:t xml:space="preserve">Využití odpadů, které vznikly aplikací některého z postupů uvedených pod označením R1 až R10 </w:t>
            </w:r>
          </w:p>
        </w:tc>
      </w:tr>
      <w:tr w:rsidR="004431E9" w:rsidTr="000B7633">
        <w:tc>
          <w:tcPr>
            <w:tcW w:w="936" w:type="dxa"/>
            <w:tcBorders>
              <w:top w:val="threeDEmboss" w:sz="6" w:space="0" w:color="auto"/>
              <w:left w:val="threeDEmboss" w:sz="6" w:space="0" w:color="auto"/>
              <w:bottom w:val="threeDEmboss" w:sz="6" w:space="0" w:color="auto"/>
              <w:right w:val="threeDEmboss" w:sz="6" w:space="0" w:color="auto"/>
            </w:tcBorders>
            <w:vAlign w:val="center"/>
          </w:tcPr>
          <w:p w:rsidR="004431E9" w:rsidRPr="00992F0C" w:rsidRDefault="004431E9" w:rsidP="000B7633">
            <w:pPr>
              <w:rPr>
                <w:color w:val="000000"/>
                <w:sz w:val="20"/>
              </w:rPr>
            </w:pPr>
            <w:r w:rsidRPr="00992F0C">
              <w:rPr>
                <w:color w:val="000000"/>
                <w:sz w:val="20"/>
              </w:rPr>
              <w:t xml:space="preserve">R12 </w:t>
            </w:r>
          </w:p>
        </w:tc>
        <w:tc>
          <w:tcPr>
            <w:tcW w:w="8420" w:type="dxa"/>
            <w:tcBorders>
              <w:top w:val="threeDEmboss" w:sz="6" w:space="0" w:color="auto"/>
              <w:left w:val="threeDEmboss" w:sz="6" w:space="0" w:color="auto"/>
              <w:bottom w:val="threeDEmboss" w:sz="6" w:space="0" w:color="auto"/>
              <w:right w:val="threeDEmboss" w:sz="6" w:space="0" w:color="auto"/>
            </w:tcBorders>
            <w:vAlign w:val="center"/>
          </w:tcPr>
          <w:p w:rsidR="004431E9" w:rsidRPr="00992F0C" w:rsidRDefault="004431E9" w:rsidP="000B7633">
            <w:pPr>
              <w:rPr>
                <w:color w:val="000000"/>
                <w:sz w:val="20"/>
              </w:rPr>
            </w:pPr>
            <w:r w:rsidRPr="00992F0C">
              <w:rPr>
                <w:color w:val="000000"/>
                <w:sz w:val="20"/>
              </w:rPr>
              <w:t xml:space="preserve">Předúprava odpadů k aplikaci některého z postupů uvedených pod označením R1 až R11 </w:t>
            </w:r>
          </w:p>
        </w:tc>
      </w:tr>
      <w:tr w:rsidR="004431E9" w:rsidTr="000B7633">
        <w:tc>
          <w:tcPr>
            <w:tcW w:w="936" w:type="dxa"/>
            <w:tcBorders>
              <w:top w:val="threeDEmboss" w:sz="6" w:space="0" w:color="auto"/>
              <w:left w:val="threeDEmboss" w:sz="6" w:space="0" w:color="auto"/>
              <w:bottom w:val="threeDEmboss" w:sz="6" w:space="0" w:color="auto"/>
              <w:right w:val="threeDEmboss" w:sz="6" w:space="0" w:color="auto"/>
            </w:tcBorders>
            <w:vAlign w:val="center"/>
          </w:tcPr>
          <w:p w:rsidR="004431E9" w:rsidRPr="00992F0C" w:rsidRDefault="004431E9" w:rsidP="000B7633">
            <w:pPr>
              <w:rPr>
                <w:color w:val="000000"/>
                <w:sz w:val="20"/>
              </w:rPr>
            </w:pPr>
            <w:r w:rsidRPr="00992F0C">
              <w:rPr>
                <w:color w:val="000000"/>
                <w:sz w:val="20"/>
              </w:rPr>
              <w:t xml:space="preserve">R13 </w:t>
            </w:r>
          </w:p>
        </w:tc>
        <w:tc>
          <w:tcPr>
            <w:tcW w:w="8420" w:type="dxa"/>
            <w:tcBorders>
              <w:top w:val="threeDEmboss" w:sz="6" w:space="0" w:color="auto"/>
              <w:left w:val="threeDEmboss" w:sz="6" w:space="0" w:color="auto"/>
              <w:bottom w:val="threeDEmboss" w:sz="6" w:space="0" w:color="auto"/>
              <w:right w:val="threeDEmboss" w:sz="6" w:space="0" w:color="auto"/>
            </w:tcBorders>
            <w:vAlign w:val="center"/>
          </w:tcPr>
          <w:p w:rsidR="004431E9" w:rsidRPr="00992F0C" w:rsidRDefault="004431E9" w:rsidP="000B7633">
            <w:pPr>
              <w:rPr>
                <w:color w:val="000000"/>
                <w:sz w:val="20"/>
              </w:rPr>
            </w:pPr>
            <w:r w:rsidRPr="00992F0C">
              <w:rPr>
                <w:color w:val="000000"/>
                <w:sz w:val="20"/>
              </w:rPr>
              <w:t xml:space="preserve">Skladování materiálů před aplikací některého z postupů uvedených pod označením R1 až R12 (s výjimkou dočasného skladování na místě vzniku před sběrem) </w:t>
            </w:r>
          </w:p>
        </w:tc>
      </w:tr>
    </w:tbl>
    <w:p w:rsidR="004431E9" w:rsidRDefault="004431E9" w:rsidP="004431E9">
      <w:pPr>
        <w:pStyle w:val="go"/>
        <w:spacing w:before="80" w:beforeAutospacing="0" w:after="0" w:afterAutospacing="0"/>
        <w:rPr>
          <w:rFonts w:ascii="Arial" w:hAnsi="Arial" w:cs="Arial"/>
          <w:sz w:val="20"/>
          <w:szCs w:val="20"/>
        </w:rPr>
      </w:pPr>
    </w:p>
    <w:p w:rsidR="004431E9" w:rsidRPr="00992F0C" w:rsidRDefault="004431E9" w:rsidP="004431E9">
      <w:pPr>
        <w:spacing w:before="100" w:beforeAutospacing="1" w:after="100" w:afterAutospacing="1"/>
        <w:ind w:left="0" w:right="0"/>
        <w:rPr>
          <w:rFonts w:cs="Arial"/>
          <w:b/>
          <w:sz w:val="24"/>
          <w:szCs w:val="24"/>
        </w:rPr>
      </w:pPr>
      <w:r w:rsidRPr="00992F0C">
        <w:rPr>
          <w:rFonts w:cs="Arial"/>
          <w:b/>
          <w:sz w:val="24"/>
          <w:szCs w:val="24"/>
        </w:rPr>
        <w:t>Skupiny</w:t>
      </w:r>
      <w:r w:rsidR="00992F0C" w:rsidRPr="00992F0C">
        <w:rPr>
          <w:rFonts w:cs="Arial"/>
          <w:b/>
          <w:sz w:val="24"/>
          <w:szCs w:val="24"/>
        </w:rPr>
        <w:t xml:space="preserve"> </w:t>
      </w:r>
      <w:r w:rsidR="003C3E62" w:rsidRPr="00992F0C">
        <w:rPr>
          <w:rFonts w:cs="Arial"/>
          <w:b/>
          <w:sz w:val="24"/>
          <w:szCs w:val="24"/>
        </w:rPr>
        <w:t>odpadů v katalogu</w:t>
      </w:r>
      <w:r w:rsidRPr="00992F0C">
        <w:rPr>
          <w:rFonts w:cs="Arial"/>
          <w:b/>
          <w:sz w:val="24"/>
          <w:szCs w:val="24"/>
        </w:rPr>
        <w:t xml:space="preserve"> odpadů</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28"/>
        <w:gridCol w:w="8864"/>
      </w:tblGrid>
      <w:tr w:rsidR="004431E9" w:rsidRPr="00992F0C" w:rsidTr="000B763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431E9" w:rsidRPr="00992F0C" w:rsidRDefault="004431E9" w:rsidP="000B7633">
            <w:pPr>
              <w:ind w:left="0" w:right="0"/>
              <w:rPr>
                <w:rFonts w:cs="Arial"/>
                <w:sz w:val="20"/>
              </w:rPr>
            </w:pPr>
            <w:r w:rsidRPr="00992F0C">
              <w:rPr>
                <w:rFonts w:cs="Arial"/>
                <w:sz w:val="20"/>
              </w:rPr>
              <w:t>01</w:t>
            </w:r>
          </w:p>
        </w:tc>
        <w:tc>
          <w:tcPr>
            <w:tcW w:w="0" w:type="auto"/>
            <w:tcBorders>
              <w:top w:val="outset" w:sz="6" w:space="0" w:color="auto"/>
              <w:left w:val="outset" w:sz="6" w:space="0" w:color="auto"/>
              <w:bottom w:val="outset" w:sz="6" w:space="0" w:color="auto"/>
              <w:right w:val="outset" w:sz="6" w:space="0" w:color="auto"/>
            </w:tcBorders>
            <w:vAlign w:val="center"/>
            <w:hideMark/>
          </w:tcPr>
          <w:p w:rsidR="004431E9" w:rsidRPr="00992F0C" w:rsidRDefault="004431E9" w:rsidP="000B7633">
            <w:pPr>
              <w:ind w:left="0" w:right="0"/>
              <w:rPr>
                <w:rFonts w:cs="Arial"/>
                <w:sz w:val="20"/>
              </w:rPr>
            </w:pPr>
            <w:r w:rsidRPr="00992F0C">
              <w:rPr>
                <w:rFonts w:cs="Arial"/>
                <w:sz w:val="20"/>
              </w:rPr>
              <w:t>Odpady z geologického průzkumu, těžby, úpravy a dalšího zpracování nerostů a kamene</w:t>
            </w:r>
          </w:p>
        </w:tc>
      </w:tr>
      <w:tr w:rsidR="004431E9" w:rsidRPr="00992F0C" w:rsidTr="000B763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431E9" w:rsidRPr="00992F0C" w:rsidRDefault="004431E9" w:rsidP="000B7633">
            <w:pPr>
              <w:ind w:left="0" w:right="0"/>
              <w:rPr>
                <w:rFonts w:cs="Arial"/>
                <w:sz w:val="20"/>
              </w:rPr>
            </w:pPr>
            <w:r w:rsidRPr="00992F0C">
              <w:rPr>
                <w:rFonts w:cs="Arial"/>
                <w:sz w:val="20"/>
              </w:rPr>
              <w:t>02</w:t>
            </w:r>
          </w:p>
        </w:tc>
        <w:tc>
          <w:tcPr>
            <w:tcW w:w="0" w:type="auto"/>
            <w:tcBorders>
              <w:top w:val="outset" w:sz="6" w:space="0" w:color="auto"/>
              <w:left w:val="outset" w:sz="6" w:space="0" w:color="auto"/>
              <w:bottom w:val="outset" w:sz="6" w:space="0" w:color="auto"/>
              <w:right w:val="outset" w:sz="6" w:space="0" w:color="auto"/>
            </w:tcBorders>
            <w:vAlign w:val="center"/>
            <w:hideMark/>
          </w:tcPr>
          <w:p w:rsidR="004431E9" w:rsidRPr="00992F0C" w:rsidRDefault="004431E9" w:rsidP="000B7633">
            <w:pPr>
              <w:ind w:left="0" w:right="0"/>
              <w:rPr>
                <w:rFonts w:cs="Arial"/>
                <w:sz w:val="20"/>
              </w:rPr>
            </w:pPr>
            <w:r w:rsidRPr="00992F0C">
              <w:rPr>
                <w:rFonts w:cs="Arial"/>
                <w:sz w:val="20"/>
              </w:rPr>
              <w:t>Odpady z prvovýroby v zemědělství, zahradnictví, myslivosti, rybářství a z výroby a zpracování potravin</w:t>
            </w:r>
          </w:p>
        </w:tc>
      </w:tr>
      <w:tr w:rsidR="004431E9" w:rsidRPr="00992F0C" w:rsidTr="000B763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431E9" w:rsidRPr="00992F0C" w:rsidRDefault="004431E9" w:rsidP="000B7633">
            <w:pPr>
              <w:ind w:left="0" w:right="0"/>
              <w:rPr>
                <w:rFonts w:cs="Arial"/>
                <w:sz w:val="20"/>
              </w:rPr>
            </w:pPr>
            <w:r w:rsidRPr="00992F0C">
              <w:rPr>
                <w:rFonts w:cs="Arial"/>
                <w:sz w:val="20"/>
              </w:rPr>
              <w:t>03</w:t>
            </w:r>
          </w:p>
        </w:tc>
        <w:tc>
          <w:tcPr>
            <w:tcW w:w="0" w:type="auto"/>
            <w:tcBorders>
              <w:top w:val="outset" w:sz="6" w:space="0" w:color="auto"/>
              <w:left w:val="outset" w:sz="6" w:space="0" w:color="auto"/>
              <w:bottom w:val="outset" w:sz="6" w:space="0" w:color="auto"/>
              <w:right w:val="outset" w:sz="6" w:space="0" w:color="auto"/>
            </w:tcBorders>
            <w:vAlign w:val="center"/>
            <w:hideMark/>
          </w:tcPr>
          <w:p w:rsidR="004431E9" w:rsidRPr="00992F0C" w:rsidRDefault="004431E9" w:rsidP="000B7633">
            <w:pPr>
              <w:ind w:left="0" w:right="0"/>
              <w:rPr>
                <w:rFonts w:cs="Arial"/>
                <w:sz w:val="20"/>
              </w:rPr>
            </w:pPr>
            <w:r w:rsidRPr="00992F0C">
              <w:rPr>
                <w:rFonts w:cs="Arial"/>
                <w:sz w:val="20"/>
              </w:rPr>
              <w:t>Odpady ze zpracování dřeva a výroby desek, nábytku, celulózy, papíru a lepenky</w:t>
            </w:r>
          </w:p>
        </w:tc>
      </w:tr>
      <w:tr w:rsidR="004431E9" w:rsidRPr="00992F0C" w:rsidTr="000B763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431E9" w:rsidRPr="00992F0C" w:rsidRDefault="004431E9" w:rsidP="000B7633">
            <w:pPr>
              <w:ind w:left="0" w:right="0"/>
              <w:rPr>
                <w:rFonts w:cs="Arial"/>
                <w:sz w:val="20"/>
              </w:rPr>
            </w:pPr>
            <w:r w:rsidRPr="00992F0C">
              <w:rPr>
                <w:rFonts w:cs="Arial"/>
                <w:sz w:val="20"/>
              </w:rPr>
              <w:t>04</w:t>
            </w:r>
          </w:p>
        </w:tc>
        <w:tc>
          <w:tcPr>
            <w:tcW w:w="0" w:type="auto"/>
            <w:tcBorders>
              <w:top w:val="outset" w:sz="6" w:space="0" w:color="auto"/>
              <w:left w:val="outset" w:sz="6" w:space="0" w:color="auto"/>
              <w:bottom w:val="outset" w:sz="6" w:space="0" w:color="auto"/>
              <w:right w:val="outset" w:sz="6" w:space="0" w:color="auto"/>
            </w:tcBorders>
            <w:vAlign w:val="center"/>
            <w:hideMark/>
          </w:tcPr>
          <w:p w:rsidR="004431E9" w:rsidRPr="00992F0C" w:rsidRDefault="004431E9" w:rsidP="000B7633">
            <w:pPr>
              <w:ind w:left="0" w:right="0"/>
              <w:rPr>
                <w:rFonts w:cs="Arial"/>
                <w:sz w:val="20"/>
              </w:rPr>
            </w:pPr>
            <w:r w:rsidRPr="00992F0C">
              <w:rPr>
                <w:rFonts w:cs="Arial"/>
                <w:sz w:val="20"/>
              </w:rPr>
              <w:t>Odpady z kožedělného, kožešnického a textilního průmyslu</w:t>
            </w:r>
          </w:p>
        </w:tc>
      </w:tr>
      <w:tr w:rsidR="004431E9" w:rsidRPr="00992F0C" w:rsidTr="000B763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431E9" w:rsidRPr="00992F0C" w:rsidRDefault="004431E9" w:rsidP="000B7633">
            <w:pPr>
              <w:ind w:left="0" w:right="0"/>
              <w:rPr>
                <w:rFonts w:cs="Arial"/>
                <w:sz w:val="20"/>
              </w:rPr>
            </w:pPr>
            <w:r w:rsidRPr="00992F0C">
              <w:rPr>
                <w:rFonts w:cs="Arial"/>
                <w:sz w:val="20"/>
              </w:rPr>
              <w:t>05</w:t>
            </w:r>
          </w:p>
        </w:tc>
        <w:tc>
          <w:tcPr>
            <w:tcW w:w="0" w:type="auto"/>
            <w:tcBorders>
              <w:top w:val="outset" w:sz="6" w:space="0" w:color="auto"/>
              <w:left w:val="outset" w:sz="6" w:space="0" w:color="auto"/>
              <w:bottom w:val="outset" w:sz="6" w:space="0" w:color="auto"/>
              <w:right w:val="outset" w:sz="6" w:space="0" w:color="auto"/>
            </w:tcBorders>
            <w:vAlign w:val="center"/>
            <w:hideMark/>
          </w:tcPr>
          <w:p w:rsidR="004431E9" w:rsidRPr="00992F0C" w:rsidRDefault="004431E9" w:rsidP="000B7633">
            <w:pPr>
              <w:ind w:left="0" w:right="0"/>
              <w:rPr>
                <w:rFonts w:cs="Arial"/>
                <w:sz w:val="20"/>
              </w:rPr>
            </w:pPr>
            <w:r w:rsidRPr="00992F0C">
              <w:rPr>
                <w:rFonts w:cs="Arial"/>
                <w:sz w:val="20"/>
              </w:rPr>
              <w:t>Odpady ze zpracování ropy, čištění zemního plynu a z pyrolytického zpracování uhlí</w:t>
            </w:r>
          </w:p>
        </w:tc>
      </w:tr>
      <w:tr w:rsidR="004431E9" w:rsidRPr="00992F0C" w:rsidTr="000B763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431E9" w:rsidRPr="00992F0C" w:rsidRDefault="004431E9" w:rsidP="000B7633">
            <w:pPr>
              <w:ind w:left="0" w:right="0"/>
              <w:rPr>
                <w:rFonts w:cs="Arial"/>
                <w:sz w:val="20"/>
              </w:rPr>
            </w:pPr>
            <w:r w:rsidRPr="00992F0C">
              <w:rPr>
                <w:rFonts w:cs="Arial"/>
                <w:sz w:val="20"/>
              </w:rPr>
              <w:t>06</w:t>
            </w:r>
          </w:p>
        </w:tc>
        <w:tc>
          <w:tcPr>
            <w:tcW w:w="0" w:type="auto"/>
            <w:tcBorders>
              <w:top w:val="outset" w:sz="6" w:space="0" w:color="auto"/>
              <w:left w:val="outset" w:sz="6" w:space="0" w:color="auto"/>
              <w:bottom w:val="outset" w:sz="6" w:space="0" w:color="auto"/>
              <w:right w:val="outset" w:sz="6" w:space="0" w:color="auto"/>
            </w:tcBorders>
            <w:vAlign w:val="center"/>
            <w:hideMark/>
          </w:tcPr>
          <w:p w:rsidR="004431E9" w:rsidRPr="00992F0C" w:rsidRDefault="004431E9" w:rsidP="000B7633">
            <w:pPr>
              <w:ind w:left="0" w:right="0"/>
              <w:rPr>
                <w:rFonts w:cs="Arial"/>
                <w:sz w:val="20"/>
              </w:rPr>
            </w:pPr>
            <w:r w:rsidRPr="00992F0C">
              <w:rPr>
                <w:rFonts w:cs="Arial"/>
                <w:sz w:val="20"/>
              </w:rPr>
              <w:t>Odpady z anorganických chemických procesů</w:t>
            </w:r>
          </w:p>
        </w:tc>
      </w:tr>
      <w:tr w:rsidR="004431E9" w:rsidRPr="00992F0C" w:rsidTr="000B763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431E9" w:rsidRPr="00992F0C" w:rsidRDefault="004431E9" w:rsidP="000B7633">
            <w:pPr>
              <w:ind w:left="0" w:right="0"/>
              <w:rPr>
                <w:rFonts w:cs="Arial"/>
                <w:sz w:val="20"/>
              </w:rPr>
            </w:pPr>
            <w:r w:rsidRPr="00992F0C">
              <w:rPr>
                <w:rFonts w:cs="Arial"/>
                <w:sz w:val="20"/>
              </w:rPr>
              <w:t>07</w:t>
            </w:r>
          </w:p>
        </w:tc>
        <w:tc>
          <w:tcPr>
            <w:tcW w:w="0" w:type="auto"/>
            <w:tcBorders>
              <w:top w:val="outset" w:sz="6" w:space="0" w:color="auto"/>
              <w:left w:val="outset" w:sz="6" w:space="0" w:color="auto"/>
              <w:bottom w:val="outset" w:sz="6" w:space="0" w:color="auto"/>
              <w:right w:val="outset" w:sz="6" w:space="0" w:color="auto"/>
            </w:tcBorders>
            <w:vAlign w:val="center"/>
            <w:hideMark/>
          </w:tcPr>
          <w:p w:rsidR="004431E9" w:rsidRPr="00992F0C" w:rsidRDefault="004431E9" w:rsidP="000B7633">
            <w:pPr>
              <w:ind w:left="0" w:right="0"/>
              <w:rPr>
                <w:rFonts w:cs="Arial"/>
                <w:sz w:val="20"/>
              </w:rPr>
            </w:pPr>
            <w:r w:rsidRPr="00992F0C">
              <w:rPr>
                <w:rFonts w:cs="Arial"/>
                <w:sz w:val="20"/>
              </w:rPr>
              <w:t>Odpady z organických chemických procesů</w:t>
            </w:r>
          </w:p>
        </w:tc>
      </w:tr>
      <w:tr w:rsidR="004431E9" w:rsidRPr="00992F0C" w:rsidTr="000B763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431E9" w:rsidRPr="00992F0C" w:rsidRDefault="004431E9" w:rsidP="000B7633">
            <w:pPr>
              <w:ind w:left="0" w:right="0"/>
              <w:rPr>
                <w:rFonts w:cs="Arial"/>
                <w:sz w:val="20"/>
              </w:rPr>
            </w:pPr>
            <w:r w:rsidRPr="00992F0C">
              <w:rPr>
                <w:rFonts w:cs="Arial"/>
                <w:sz w:val="20"/>
              </w:rPr>
              <w:t>08</w:t>
            </w:r>
          </w:p>
        </w:tc>
        <w:tc>
          <w:tcPr>
            <w:tcW w:w="0" w:type="auto"/>
            <w:tcBorders>
              <w:top w:val="outset" w:sz="6" w:space="0" w:color="auto"/>
              <w:left w:val="outset" w:sz="6" w:space="0" w:color="auto"/>
              <w:bottom w:val="outset" w:sz="6" w:space="0" w:color="auto"/>
              <w:right w:val="outset" w:sz="6" w:space="0" w:color="auto"/>
            </w:tcBorders>
            <w:vAlign w:val="center"/>
            <w:hideMark/>
          </w:tcPr>
          <w:p w:rsidR="004431E9" w:rsidRPr="00992F0C" w:rsidRDefault="004431E9" w:rsidP="000B7633">
            <w:pPr>
              <w:ind w:left="0" w:right="0"/>
              <w:rPr>
                <w:rFonts w:cs="Arial"/>
                <w:sz w:val="20"/>
              </w:rPr>
            </w:pPr>
            <w:r w:rsidRPr="00992F0C">
              <w:rPr>
                <w:rFonts w:cs="Arial"/>
                <w:sz w:val="20"/>
              </w:rPr>
              <w:t>Odpady z výroby, zpracování, distribuce a používání nátěrových hmot (barev, laků a smaltů), lepidel, těsnicích materiálů a tiskařských barev</w:t>
            </w:r>
          </w:p>
        </w:tc>
      </w:tr>
      <w:tr w:rsidR="004431E9" w:rsidRPr="00992F0C" w:rsidTr="000B763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431E9" w:rsidRPr="00992F0C" w:rsidRDefault="004431E9" w:rsidP="000B7633">
            <w:pPr>
              <w:ind w:left="0" w:right="0"/>
              <w:rPr>
                <w:rFonts w:cs="Arial"/>
                <w:sz w:val="20"/>
              </w:rPr>
            </w:pPr>
            <w:r w:rsidRPr="00992F0C">
              <w:rPr>
                <w:rFonts w:cs="Arial"/>
                <w:sz w:val="20"/>
              </w:rPr>
              <w:t>09</w:t>
            </w:r>
          </w:p>
        </w:tc>
        <w:tc>
          <w:tcPr>
            <w:tcW w:w="0" w:type="auto"/>
            <w:tcBorders>
              <w:top w:val="outset" w:sz="6" w:space="0" w:color="auto"/>
              <w:left w:val="outset" w:sz="6" w:space="0" w:color="auto"/>
              <w:bottom w:val="outset" w:sz="6" w:space="0" w:color="auto"/>
              <w:right w:val="outset" w:sz="6" w:space="0" w:color="auto"/>
            </w:tcBorders>
            <w:vAlign w:val="center"/>
            <w:hideMark/>
          </w:tcPr>
          <w:p w:rsidR="004431E9" w:rsidRPr="00992F0C" w:rsidRDefault="004431E9" w:rsidP="000B7633">
            <w:pPr>
              <w:ind w:left="0" w:right="0"/>
              <w:rPr>
                <w:rFonts w:cs="Arial"/>
                <w:sz w:val="20"/>
              </w:rPr>
            </w:pPr>
            <w:r w:rsidRPr="00992F0C">
              <w:rPr>
                <w:rFonts w:cs="Arial"/>
                <w:sz w:val="20"/>
              </w:rPr>
              <w:t>Odpady z fotografického průmyslu</w:t>
            </w:r>
          </w:p>
        </w:tc>
      </w:tr>
      <w:tr w:rsidR="004431E9" w:rsidRPr="00992F0C" w:rsidTr="000B763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431E9" w:rsidRPr="00992F0C" w:rsidRDefault="004431E9" w:rsidP="000B7633">
            <w:pPr>
              <w:ind w:left="0" w:right="0"/>
              <w:rPr>
                <w:rFonts w:cs="Arial"/>
                <w:sz w:val="20"/>
              </w:rPr>
            </w:pPr>
            <w:r w:rsidRPr="00992F0C">
              <w:rPr>
                <w:rFonts w:cs="Arial"/>
                <w:sz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4431E9" w:rsidRPr="00992F0C" w:rsidRDefault="004431E9" w:rsidP="000B7633">
            <w:pPr>
              <w:ind w:left="0" w:right="0"/>
              <w:rPr>
                <w:rFonts w:cs="Arial"/>
                <w:sz w:val="20"/>
              </w:rPr>
            </w:pPr>
            <w:r w:rsidRPr="00992F0C">
              <w:rPr>
                <w:rFonts w:cs="Arial"/>
                <w:sz w:val="20"/>
              </w:rPr>
              <w:t>Odpady z tepelných procesů</w:t>
            </w:r>
          </w:p>
        </w:tc>
      </w:tr>
      <w:tr w:rsidR="004431E9" w:rsidRPr="00992F0C" w:rsidTr="000B763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431E9" w:rsidRPr="00992F0C" w:rsidRDefault="004431E9" w:rsidP="000B7633">
            <w:pPr>
              <w:ind w:left="0" w:right="0"/>
              <w:rPr>
                <w:rFonts w:cs="Arial"/>
                <w:sz w:val="20"/>
              </w:rPr>
            </w:pPr>
            <w:r w:rsidRPr="00992F0C">
              <w:rPr>
                <w:rFonts w:cs="Arial"/>
                <w:sz w:val="20"/>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4431E9" w:rsidRPr="00992F0C" w:rsidRDefault="004431E9" w:rsidP="000B7633">
            <w:pPr>
              <w:ind w:left="0" w:right="0"/>
              <w:rPr>
                <w:rFonts w:cs="Arial"/>
                <w:sz w:val="20"/>
              </w:rPr>
            </w:pPr>
            <w:r w:rsidRPr="00992F0C">
              <w:rPr>
                <w:rFonts w:cs="Arial"/>
                <w:sz w:val="20"/>
              </w:rPr>
              <w:t>Odpady z chemických povrchových úprav, z povrchových úprav kovů a jiných materiálů a z hydrometalurgie neželezných kovů</w:t>
            </w:r>
          </w:p>
        </w:tc>
      </w:tr>
      <w:tr w:rsidR="004431E9" w:rsidRPr="00992F0C" w:rsidTr="000B763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431E9" w:rsidRPr="00992F0C" w:rsidRDefault="004431E9" w:rsidP="000B7633">
            <w:pPr>
              <w:ind w:left="0" w:right="0"/>
              <w:rPr>
                <w:rFonts w:cs="Arial"/>
                <w:sz w:val="20"/>
              </w:rPr>
            </w:pPr>
            <w:r w:rsidRPr="00992F0C">
              <w:rPr>
                <w:rFonts w:cs="Arial"/>
                <w:sz w:val="20"/>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4431E9" w:rsidRPr="00992F0C" w:rsidRDefault="004431E9" w:rsidP="000B7633">
            <w:pPr>
              <w:ind w:left="0" w:right="0"/>
              <w:rPr>
                <w:rFonts w:cs="Arial"/>
                <w:sz w:val="20"/>
              </w:rPr>
            </w:pPr>
            <w:r w:rsidRPr="00992F0C">
              <w:rPr>
                <w:rFonts w:cs="Arial"/>
                <w:sz w:val="20"/>
              </w:rPr>
              <w:t>Odpady z tváření a z fyzikální a mechanické úpravy povrchu kovů a plastů</w:t>
            </w:r>
          </w:p>
        </w:tc>
      </w:tr>
      <w:tr w:rsidR="004431E9" w:rsidRPr="00992F0C" w:rsidTr="000B763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431E9" w:rsidRPr="00992F0C" w:rsidRDefault="004431E9" w:rsidP="000B7633">
            <w:pPr>
              <w:ind w:left="0" w:right="0"/>
              <w:rPr>
                <w:rFonts w:cs="Arial"/>
                <w:sz w:val="20"/>
              </w:rPr>
            </w:pPr>
            <w:r w:rsidRPr="00992F0C">
              <w:rPr>
                <w:rFonts w:cs="Arial"/>
                <w:sz w:val="20"/>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4431E9" w:rsidRPr="00992F0C" w:rsidRDefault="004431E9" w:rsidP="000B7633">
            <w:pPr>
              <w:ind w:left="0" w:right="0"/>
              <w:rPr>
                <w:rFonts w:cs="Arial"/>
                <w:sz w:val="20"/>
              </w:rPr>
            </w:pPr>
            <w:r w:rsidRPr="00992F0C">
              <w:rPr>
                <w:rFonts w:cs="Arial"/>
                <w:sz w:val="20"/>
              </w:rPr>
              <w:t>Odpady olejů a odpady kapalných paliv (kromě jedlých olejů a odpadů uvedených ve skupinách 05 a 12)</w:t>
            </w:r>
          </w:p>
        </w:tc>
      </w:tr>
      <w:tr w:rsidR="004431E9" w:rsidRPr="00992F0C" w:rsidTr="000B763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431E9" w:rsidRPr="00992F0C" w:rsidRDefault="004431E9" w:rsidP="000B7633">
            <w:pPr>
              <w:ind w:left="0" w:right="0"/>
              <w:rPr>
                <w:rFonts w:cs="Arial"/>
                <w:sz w:val="20"/>
              </w:rPr>
            </w:pPr>
            <w:r w:rsidRPr="00992F0C">
              <w:rPr>
                <w:rFonts w:cs="Arial"/>
                <w:sz w:val="20"/>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4431E9" w:rsidRPr="00992F0C" w:rsidRDefault="004431E9" w:rsidP="000B7633">
            <w:pPr>
              <w:ind w:left="0" w:right="0"/>
              <w:rPr>
                <w:rFonts w:cs="Arial"/>
                <w:sz w:val="20"/>
              </w:rPr>
            </w:pPr>
            <w:r w:rsidRPr="00992F0C">
              <w:rPr>
                <w:rFonts w:cs="Arial"/>
                <w:sz w:val="20"/>
              </w:rPr>
              <w:t>Odpady organických rozpouštědel, chladiv a hnacích médií (kromě odpadů uvedených ve skupinách 07 a 08)</w:t>
            </w:r>
          </w:p>
        </w:tc>
      </w:tr>
      <w:tr w:rsidR="004431E9" w:rsidRPr="00992F0C" w:rsidTr="000B763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431E9" w:rsidRPr="00992F0C" w:rsidRDefault="004431E9" w:rsidP="000B7633">
            <w:pPr>
              <w:ind w:left="0" w:right="0"/>
              <w:rPr>
                <w:rFonts w:cs="Arial"/>
                <w:sz w:val="20"/>
              </w:rPr>
            </w:pPr>
            <w:r w:rsidRPr="00992F0C">
              <w:rPr>
                <w:rFonts w:cs="Arial"/>
                <w:sz w:val="20"/>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4431E9" w:rsidRPr="00992F0C" w:rsidRDefault="004431E9" w:rsidP="000B7633">
            <w:pPr>
              <w:ind w:left="0" w:right="0"/>
              <w:rPr>
                <w:rFonts w:cs="Arial"/>
                <w:sz w:val="20"/>
              </w:rPr>
            </w:pPr>
            <w:r w:rsidRPr="00992F0C">
              <w:rPr>
                <w:rFonts w:cs="Arial"/>
                <w:sz w:val="20"/>
              </w:rPr>
              <w:t>Odpadní obaly, absorpční činidla, čisticí tkaniny, filtrační materiály a ochranné oděvy jinak neurčené</w:t>
            </w:r>
          </w:p>
        </w:tc>
      </w:tr>
      <w:tr w:rsidR="004431E9" w:rsidRPr="00992F0C" w:rsidTr="000B763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431E9" w:rsidRPr="00992F0C" w:rsidRDefault="004431E9" w:rsidP="000B7633">
            <w:pPr>
              <w:ind w:left="0" w:right="0"/>
              <w:rPr>
                <w:rFonts w:cs="Arial"/>
                <w:sz w:val="20"/>
              </w:rPr>
            </w:pPr>
            <w:r w:rsidRPr="00992F0C">
              <w:rPr>
                <w:rFonts w:cs="Arial"/>
                <w:sz w:val="20"/>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4431E9" w:rsidRPr="00992F0C" w:rsidRDefault="004431E9" w:rsidP="000B7633">
            <w:pPr>
              <w:ind w:left="0" w:right="0"/>
              <w:rPr>
                <w:rFonts w:cs="Arial"/>
                <w:sz w:val="20"/>
              </w:rPr>
            </w:pPr>
            <w:r w:rsidRPr="00992F0C">
              <w:rPr>
                <w:rFonts w:cs="Arial"/>
                <w:sz w:val="20"/>
              </w:rPr>
              <w:t>Odpady v tomto katalogu jinak neurčené</w:t>
            </w:r>
          </w:p>
        </w:tc>
      </w:tr>
      <w:tr w:rsidR="004431E9" w:rsidRPr="00992F0C" w:rsidTr="000B763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431E9" w:rsidRPr="00992F0C" w:rsidRDefault="004431E9" w:rsidP="000B7633">
            <w:pPr>
              <w:ind w:left="0" w:right="0"/>
              <w:rPr>
                <w:rFonts w:cs="Arial"/>
                <w:sz w:val="20"/>
              </w:rPr>
            </w:pPr>
            <w:r w:rsidRPr="00992F0C">
              <w:rPr>
                <w:rFonts w:cs="Arial"/>
                <w:sz w:val="20"/>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4431E9" w:rsidRPr="00992F0C" w:rsidRDefault="004431E9" w:rsidP="000B7633">
            <w:pPr>
              <w:ind w:left="0" w:right="0"/>
              <w:rPr>
                <w:rFonts w:cs="Arial"/>
                <w:sz w:val="20"/>
              </w:rPr>
            </w:pPr>
            <w:r w:rsidRPr="00992F0C">
              <w:rPr>
                <w:rFonts w:cs="Arial"/>
                <w:sz w:val="20"/>
              </w:rPr>
              <w:t>Stavební a demoliční odpady (včetně vytěžené zeminy z kontaminovaných míst)</w:t>
            </w:r>
          </w:p>
        </w:tc>
      </w:tr>
      <w:tr w:rsidR="004431E9" w:rsidRPr="00992F0C" w:rsidTr="000B763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431E9" w:rsidRPr="00992F0C" w:rsidRDefault="004431E9" w:rsidP="000B7633">
            <w:pPr>
              <w:ind w:left="0" w:right="0"/>
              <w:rPr>
                <w:rFonts w:cs="Arial"/>
                <w:sz w:val="20"/>
              </w:rPr>
            </w:pPr>
            <w:r w:rsidRPr="00992F0C">
              <w:rPr>
                <w:rFonts w:cs="Arial"/>
                <w:sz w:val="20"/>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4431E9" w:rsidRPr="00992F0C" w:rsidRDefault="004431E9" w:rsidP="000B7633">
            <w:pPr>
              <w:ind w:left="0" w:right="0"/>
              <w:rPr>
                <w:rFonts w:cs="Arial"/>
                <w:sz w:val="20"/>
              </w:rPr>
            </w:pPr>
            <w:r w:rsidRPr="00992F0C">
              <w:rPr>
                <w:rFonts w:cs="Arial"/>
                <w:sz w:val="20"/>
              </w:rPr>
              <w:t>Odpady ze zdravotní nebo veterinární péče a /nebo z výzkumu s nimi souvisejícího (s výjimkou kuchyňských odpadů a odpadů ze stravovacích zařízení, které bezprostředně nesouvisejí se zdravotní péčí)</w:t>
            </w:r>
          </w:p>
        </w:tc>
      </w:tr>
      <w:tr w:rsidR="004431E9" w:rsidRPr="00992F0C" w:rsidTr="000B763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431E9" w:rsidRPr="00992F0C" w:rsidRDefault="004431E9" w:rsidP="000B7633">
            <w:pPr>
              <w:ind w:left="0" w:right="0"/>
              <w:rPr>
                <w:rFonts w:cs="Arial"/>
                <w:sz w:val="20"/>
              </w:rPr>
            </w:pPr>
            <w:r w:rsidRPr="00992F0C">
              <w:rPr>
                <w:rFonts w:cs="Arial"/>
                <w:sz w:val="20"/>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4431E9" w:rsidRPr="00992F0C" w:rsidRDefault="004431E9" w:rsidP="000B7633">
            <w:pPr>
              <w:ind w:left="0" w:right="0"/>
              <w:rPr>
                <w:rFonts w:cs="Arial"/>
                <w:sz w:val="20"/>
              </w:rPr>
            </w:pPr>
            <w:r w:rsidRPr="00992F0C">
              <w:rPr>
                <w:rFonts w:cs="Arial"/>
                <w:sz w:val="20"/>
              </w:rPr>
              <w:t>Odpady ze zařízení na zpracování (využívání a odstraňování) odpadu, z čistíren odpadních vod pro čištění těchto vod mimo místo jejich vzniku a z výroby vody pro spotřebu lidí a vody pro průmyslové účely</w:t>
            </w:r>
          </w:p>
        </w:tc>
      </w:tr>
      <w:tr w:rsidR="004431E9" w:rsidRPr="00992F0C" w:rsidTr="000B763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431E9" w:rsidRPr="00992F0C" w:rsidRDefault="004431E9" w:rsidP="000B7633">
            <w:pPr>
              <w:ind w:left="0" w:right="0"/>
              <w:rPr>
                <w:rFonts w:cs="Arial"/>
                <w:sz w:val="20"/>
              </w:rPr>
            </w:pPr>
            <w:r w:rsidRPr="00992F0C">
              <w:rPr>
                <w:rFonts w:cs="Arial"/>
                <w:sz w:val="20"/>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4431E9" w:rsidRPr="00992F0C" w:rsidRDefault="004431E9" w:rsidP="000B7633">
            <w:pPr>
              <w:ind w:left="0" w:right="0"/>
              <w:rPr>
                <w:rFonts w:cs="Arial"/>
                <w:sz w:val="20"/>
              </w:rPr>
            </w:pPr>
            <w:r w:rsidRPr="00992F0C">
              <w:rPr>
                <w:rFonts w:cs="Arial"/>
                <w:sz w:val="20"/>
              </w:rPr>
              <w:t>Komunální odpady (odpady z domácností a podobné živnostenské, průmyslové odpady a odpady z úřadů) včetně složek z odděleného sběru</w:t>
            </w:r>
          </w:p>
        </w:tc>
      </w:tr>
    </w:tbl>
    <w:p w:rsidR="00535170" w:rsidRDefault="00535170">
      <w:pPr>
        <w:spacing w:before="120"/>
        <w:ind w:left="488" w:right="0"/>
        <w:rPr>
          <w:rFonts w:cs="Arial"/>
          <w:sz w:val="20"/>
        </w:rPr>
      </w:pPr>
      <w:r>
        <w:rPr>
          <w:rFonts w:cs="Arial"/>
          <w:sz w:val="20"/>
        </w:rPr>
        <w:br w:type="page"/>
      </w:r>
    </w:p>
    <w:p w:rsidR="002E7A97" w:rsidRPr="00B14F72" w:rsidRDefault="00B543B1" w:rsidP="00B14F72">
      <w:pPr>
        <w:pStyle w:val="Nzev"/>
        <w:shd w:val="pct12" w:color="auto" w:fill="FFFFFF"/>
      </w:pPr>
      <w:bookmarkStart w:id="27" w:name="_Toc321375285"/>
      <w:r>
        <w:t>Nakládání s vodami – vodní zákon</w:t>
      </w:r>
      <w:bookmarkEnd w:id="27"/>
    </w:p>
    <w:p w:rsidR="00B543B1" w:rsidRDefault="002E7A97" w:rsidP="00B543B1">
      <w:pPr>
        <w:rPr>
          <w:b/>
          <w:u w:val="single"/>
        </w:rPr>
      </w:pPr>
      <w:r>
        <w:rPr>
          <w:b/>
          <w:u w:val="single"/>
        </w:rPr>
        <w:t xml:space="preserve"> </w:t>
      </w:r>
      <w:bookmarkStart w:id="28" w:name="_Toc228592558"/>
      <w:bookmarkStart w:id="29" w:name="_Toc321375286"/>
    </w:p>
    <w:p w:rsidR="0035397D" w:rsidRPr="00FE1E62" w:rsidRDefault="0035397D" w:rsidP="0035397D">
      <w:pPr>
        <w:pStyle w:val="Nadpis2"/>
        <w:numPr>
          <w:ilvl w:val="0"/>
          <w:numId w:val="0"/>
        </w:numPr>
        <w:ind w:left="360"/>
        <w:rPr>
          <w:b/>
          <w:bCs w:val="0"/>
          <w:color w:val="000000"/>
          <w:szCs w:val="22"/>
        </w:rPr>
      </w:pPr>
      <w:r w:rsidRPr="00FE1E62">
        <w:rPr>
          <w:b/>
          <w:bCs w:val="0"/>
          <w:color w:val="000000"/>
          <w:szCs w:val="22"/>
        </w:rPr>
        <w:t>Platné předpisy</w:t>
      </w:r>
    </w:p>
    <w:p w:rsidR="0035397D" w:rsidRDefault="0035397D" w:rsidP="0035397D">
      <w:pPr>
        <w:ind w:left="284"/>
      </w:pPr>
    </w:p>
    <w:p w:rsidR="0035397D" w:rsidRPr="00982283" w:rsidRDefault="0035397D" w:rsidP="0098458C">
      <w:pPr>
        <w:numPr>
          <w:ilvl w:val="0"/>
          <w:numId w:val="33"/>
        </w:numPr>
        <w:ind w:right="0"/>
        <w:rPr>
          <w:rFonts w:cs="Arial"/>
          <w:b/>
          <w:color w:val="000000"/>
          <w:sz w:val="20"/>
        </w:rPr>
      </w:pPr>
      <w:r w:rsidRPr="00982283">
        <w:rPr>
          <w:b/>
          <w:color w:val="000000"/>
          <w:sz w:val="20"/>
        </w:rPr>
        <w:t xml:space="preserve">254/2001 Sb. - ZÁKON o vodách a o změně některých zákonů (vodní zákon), poslední novela z. č. </w:t>
      </w:r>
      <w:r w:rsidR="00692790">
        <w:rPr>
          <w:b/>
          <w:color w:val="000000"/>
          <w:sz w:val="20"/>
        </w:rPr>
        <w:t>113</w:t>
      </w:r>
      <w:r w:rsidR="007E1037">
        <w:rPr>
          <w:b/>
          <w:color w:val="000000"/>
          <w:sz w:val="20"/>
        </w:rPr>
        <w:t>/201</w:t>
      </w:r>
      <w:r w:rsidR="00692790">
        <w:rPr>
          <w:b/>
          <w:color w:val="000000"/>
          <w:sz w:val="20"/>
        </w:rPr>
        <w:t>8</w:t>
      </w:r>
      <w:r w:rsidRPr="00982283">
        <w:rPr>
          <w:b/>
          <w:color w:val="000000"/>
          <w:sz w:val="20"/>
        </w:rPr>
        <w:t xml:space="preserve"> Sb</w:t>
      </w:r>
      <w:r w:rsidR="004F29AB" w:rsidRPr="00982283">
        <w:rPr>
          <w:b/>
          <w:color w:val="000000"/>
          <w:sz w:val="20"/>
        </w:rPr>
        <w:t xml:space="preserve">. (od 1. </w:t>
      </w:r>
      <w:r w:rsidR="007E1037">
        <w:rPr>
          <w:b/>
          <w:color w:val="000000"/>
          <w:sz w:val="20"/>
        </w:rPr>
        <w:t>1</w:t>
      </w:r>
      <w:r w:rsidR="004F29AB" w:rsidRPr="00982283">
        <w:rPr>
          <w:b/>
          <w:color w:val="000000"/>
          <w:sz w:val="20"/>
        </w:rPr>
        <w:t>. 201</w:t>
      </w:r>
      <w:r w:rsidR="00692790">
        <w:rPr>
          <w:b/>
          <w:color w:val="000000"/>
          <w:sz w:val="20"/>
        </w:rPr>
        <w:t>9</w:t>
      </w:r>
      <w:r w:rsidR="004F29AB" w:rsidRPr="00982283">
        <w:rPr>
          <w:b/>
          <w:color w:val="000000"/>
          <w:sz w:val="20"/>
        </w:rPr>
        <w:t>);</w:t>
      </w:r>
    </w:p>
    <w:p w:rsidR="0035397D" w:rsidRPr="00982283" w:rsidRDefault="0035397D" w:rsidP="0035397D">
      <w:pPr>
        <w:ind w:left="0"/>
        <w:rPr>
          <w:b/>
          <w:color w:val="000000"/>
          <w:sz w:val="20"/>
        </w:rPr>
      </w:pPr>
    </w:p>
    <w:p w:rsidR="0035397D" w:rsidRPr="00982283" w:rsidRDefault="0035397D" w:rsidP="0098458C">
      <w:pPr>
        <w:numPr>
          <w:ilvl w:val="0"/>
          <w:numId w:val="33"/>
        </w:numPr>
        <w:tabs>
          <w:tab w:val="clear" w:pos="360"/>
          <w:tab w:val="num" w:pos="720"/>
        </w:tabs>
        <w:ind w:right="0"/>
        <w:rPr>
          <w:b/>
          <w:color w:val="000000"/>
          <w:sz w:val="20"/>
        </w:rPr>
      </w:pPr>
      <w:r w:rsidRPr="00982283">
        <w:rPr>
          <w:b/>
          <w:color w:val="000000"/>
          <w:sz w:val="20"/>
        </w:rPr>
        <w:t xml:space="preserve">164/2001 Sb. - ZÁKON o přírodních léčivých zdrojích, zdrojích přírodních minerálních vod, přírodních léčebných lázních a lázeňských místech a o změně některých souvisejících zákonů (lázeňský zákon), poslední novela z. č. </w:t>
      </w:r>
      <w:r w:rsidR="007E1037">
        <w:rPr>
          <w:b/>
          <w:color w:val="000000"/>
          <w:sz w:val="20"/>
        </w:rPr>
        <w:t>225/2017</w:t>
      </w:r>
      <w:r w:rsidR="007E1037" w:rsidRPr="00982283">
        <w:rPr>
          <w:b/>
          <w:color w:val="000000"/>
          <w:sz w:val="20"/>
        </w:rPr>
        <w:t xml:space="preserve"> Sb.;</w:t>
      </w:r>
    </w:p>
    <w:p w:rsidR="0035397D" w:rsidRPr="00982283" w:rsidRDefault="0035397D" w:rsidP="0035397D">
      <w:pPr>
        <w:ind w:left="0" w:right="0"/>
        <w:rPr>
          <w:b/>
          <w:color w:val="000000"/>
          <w:sz w:val="20"/>
        </w:rPr>
      </w:pPr>
    </w:p>
    <w:p w:rsidR="007E1037" w:rsidRDefault="0035397D" w:rsidP="007E1037">
      <w:pPr>
        <w:numPr>
          <w:ilvl w:val="0"/>
          <w:numId w:val="34"/>
        </w:numPr>
        <w:ind w:right="0"/>
        <w:rPr>
          <w:b/>
          <w:color w:val="000000"/>
          <w:sz w:val="20"/>
        </w:rPr>
      </w:pPr>
      <w:r w:rsidRPr="007E1037">
        <w:rPr>
          <w:b/>
          <w:color w:val="000000"/>
          <w:sz w:val="20"/>
        </w:rPr>
        <w:t>274/2001 Sb. - ZÁKON o vodovodech a kanalizacích pro veřejnou potřebu a o změně některých zákonů (zákon o vodovodech a kanalizacích), poslední novela z. č.</w:t>
      </w:r>
      <w:r w:rsidR="007E1037" w:rsidRPr="007E1037">
        <w:rPr>
          <w:b/>
          <w:color w:val="000000"/>
          <w:sz w:val="20"/>
        </w:rPr>
        <w:t xml:space="preserve"> </w:t>
      </w:r>
      <w:r w:rsidR="007E1037">
        <w:rPr>
          <w:b/>
          <w:color w:val="000000"/>
          <w:sz w:val="20"/>
        </w:rPr>
        <w:t>225/2017</w:t>
      </w:r>
      <w:r w:rsidR="00692790">
        <w:rPr>
          <w:b/>
          <w:color w:val="000000"/>
          <w:sz w:val="20"/>
        </w:rPr>
        <w:t xml:space="preserve"> Sb.</w:t>
      </w:r>
      <w:r w:rsidR="007E1037" w:rsidRPr="00982283">
        <w:rPr>
          <w:b/>
          <w:color w:val="000000"/>
          <w:sz w:val="20"/>
        </w:rPr>
        <w:t>;</w:t>
      </w:r>
    </w:p>
    <w:p w:rsidR="007E1037" w:rsidRDefault="007E1037" w:rsidP="007E1037">
      <w:pPr>
        <w:ind w:left="0" w:right="0"/>
        <w:rPr>
          <w:b/>
          <w:color w:val="000000"/>
          <w:sz w:val="20"/>
        </w:rPr>
      </w:pPr>
    </w:p>
    <w:p w:rsidR="0035397D" w:rsidRPr="00982283" w:rsidRDefault="0035397D" w:rsidP="007E1037">
      <w:pPr>
        <w:numPr>
          <w:ilvl w:val="0"/>
          <w:numId w:val="34"/>
        </w:numPr>
        <w:ind w:right="0"/>
        <w:rPr>
          <w:b/>
          <w:color w:val="000000"/>
          <w:sz w:val="20"/>
        </w:rPr>
      </w:pPr>
      <w:r w:rsidRPr="00982283">
        <w:rPr>
          <w:b/>
          <w:sz w:val="20"/>
        </w:rPr>
        <w:t>305/2000</w:t>
      </w:r>
      <w:r w:rsidRPr="00982283">
        <w:rPr>
          <w:b/>
          <w:color w:val="000000"/>
          <w:sz w:val="20"/>
        </w:rPr>
        <w:t xml:space="preserve"> Sb. - ZÁKON o povodích, 305/2000 Sb.; </w:t>
      </w:r>
    </w:p>
    <w:p w:rsidR="0035397D" w:rsidRPr="00982283" w:rsidRDefault="0035397D" w:rsidP="0035397D">
      <w:pPr>
        <w:rPr>
          <w:b/>
          <w:color w:val="000000"/>
          <w:sz w:val="20"/>
        </w:rPr>
      </w:pPr>
    </w:p>
    <w:p w:rsidR="0035397D" w:rsidRPr="00982283" w:rsidRDefault="00DE2B87" w:rsidP="0098458C">
      <w:pPr>
        <w:numPr>
          <w:ilvl w:val="0"/>
          <w:numId w:val="33"/>
        </w:numPr>
        <w:rPr>
          <w:b/>
          <w:color w:val="000000"/>
          <w:sz w:val="20"/>
        </w:rPr>
      </w:pPr>
      <w:r w:rsidRPr="00982283">
        <w:rPr>
          <w:b/>
          <w:color w:val="000000"/>
          <w:sz w:val="20"/>
        </w:rPr>
        <w:t>401/2015</w:t>
      </w:r>
      <w:r w:rsidR="0086575B">
        <w:rPr>
          <w:b/>
          <w:color w:val="000000"/>
          <w:sz w:val="20"/>
        </w:rPr>
        <w:t xml:space="preserve"> </w:t>
      </w:r>
      <w:r w:rsidR="0035397D" w:rsidRPr="00982283">
        <w:rPr>
          <w:b/>
          <w:color w:val="000000"/>
          <w:sz w:val="20"/>
        </w:rPr>
        <w:t>Sb. - Nařízení vlády o ukazatelích a hodnotách přípustného znečištění povrchových vod a odpadních vod, náležitostech povolení k vypouštění odpadních vod do vod povrchových a do kanalizací a o citlivých oblastech;</w:t>
      </w:r>
    </w:p>
    <w:p w:rsidR="0035397D" w:rsidRPr="00982283" w:rsidRDefault="0035397D" w:rsidP="0035397D">
      <w:pPr>
        <w:rPr>
          <w:b/>
          <w:color w:val="000000"/>
          <w:sz w:val="20"/>
        </w:rPr>
      </w:pPr>
    </w:p>
    <w:p w:rsidR="0035397D" w:rsidRPr="00982283" w:rsidRDefault="0035397D" w:rsidP="0098458C">
      <w:pPr>
        <w:numPr>
          <w:ilvl w:val="0"/>
          <w:numId w:val="33"/>
        </w:numPr>
        <w:rPr>
          <w:b/>
          <w:color w:val="000000"/>
          <w:sz w:val="20"/>
        </w:rPr>
      </w:pPr>
      <w:r w:rsidRPr="00982283">
        <w:rPr>
          <w:b/>
          <w:color w:val="000000"/>
          <w:sz w:val="20"/>
        </w:rPr>
        <w:t>450/2005 Sb. - VYHLÁŠKA o náležitostech nakládání se závadnými látkami a náležitostech havarijního plánu, způsobu a rozsahu hlášení havárií, jejich zneškodňování a odstraňování jejich škodlivých následků, poslední novela vyhláška č. 66/2014 Sb.;</w:t>
      </w:r>
    </w:p>
    <w:p w:rsidR="0035397D" w:rsidRPr="00982283" w:rsidRDefault="0035397D" w:rsidP="0035397D">
      <w:pPr>
        <w:rPr>
          <w:b/>
          <w:color w:val="000000"/>
          <w:sz w:val="20"/>
        </w:rPr>
      </w:pPr>
    </w:p>
    <w:p w:rsidR="0035397D" w:rsidRPr="00982283" w:rsidRDefault="00DE2B87" w:rsidP="0098458C">
      <w:pPr>
        <w:numPr>
          <w:ilvl w:val="0"/>
          <w:numId w:val="33"/>
        </w:numPr>
        <w:rPr>
          <w:rFonts w:cs="Arial"/>
          <w:b/>
          <w:color w:val="000000"/>
          <w:sz w:val="20"/>
        </w:rPr>
      </w:pPr>
      <w:r w:rsidRPr="00982283">
        <w:rPr>
          <w:b/>
          <w:sz w:val="20"/>
        </w:rPr>
        <w:t>57/2016</w:t>
      </w:r>
      <w:r w:rsidR="0035397D" w:rsidRPr="00982283">
        <w:rPr>
          <w:rFonts w:cs="Arial"/>
          <w:b/>
          <w:color w:val="000000"/>
          <w:sz w:val="20"/>
        </w:rPr>
        <w:t> Sb. - </w:t>
      </w:r>
      <w:hyperlink r:id="rId38" w:history="1">
        <w:r w:rsidR="0035397D" w:rsidRPr="00982283">
          <w:rPr>
            <w:rFonts w:cs="Arial"/>
            <w:b/>
            <w:bCs/>
            <w:color w:val="000000"/>
            <w:sz w:val="20"/>
          </w:rPr>
          <w:t>NAŘÍZENÍ vlády o ukazatelích a hodnotách přípustného znečištění odpadních vod a náležitostech povolení k vypouštění odpadních vod do vod podzemních</w:t>
        </w:r>
      </w:hyperlink>
      <w:r w:rsidR="0035397D" w:rsidRPr="00982283">
        <w:rPr>
          <w:rFonts w:cs="Arial"/>
          <w:b/>
          <w:color w:val="000000"/>
          <w:sz w:val="20"/>
        </w:rPr>
        <w:t>;</w:t>
      </w:r>
    </w:p>
    <w:p w:rsidR="0035397D" w:rsidRPr="00982283" w:rsidRDefault="0035397D" w:rsidP="0035397D">
      <w:pPr>
        <w:rPr>
          <w:b/>
          <w:color w:val="000000"/>
          <w:sz w:val="20"/>
        </w:rPr>
      </w:pPr>
    </w:p>
    <w:p w:rsidR="0035397D" w:rsidRPr="00982283" w:rsidRDefault="0035397D" w:rsidP="0098458C">
      <w:pPr>
        <w:numPr>
          <w:ilvl w:val="0"/>
          <w:numId w:val="33"/>
        </w:numPr>
        <w:ind w:right="0"/>
        <w:rPr>
          <w:b/>
          <w:color w:val="000000"/>
          <w:sz w:val="20"/>
        </w:rPr>
      </w:pPr>
      <w:r w:rsidRPr="00982283">
        <w:rPr>
          <w:b/>
          <w:color w:val="000000"/>
          <w:sz w:val="20"/>
        </w:rPr>
        <w:t>123/2012 Sb. - VYHLÁŠKA o poplatcích za vypouštění odpadních vod do vod povrchových;</w:t>
      </w:r>
    </w:p>
    <w:p w:rsidR="0035397D" w:rsidRPr="00982283" w:rsidRDefault="0035397D" w:rsidP="0035397D">
      <w:pPr>
        <w:ind w:left="0"/>
        <w:rPr>
          <w:b/>
          <w:color w:val="000000"/>
          <w:sz w:val="20"/>
        </w:rPr>
      </w:pPr>
      <w:r w:rsidRPr="00982283">
        <w:rPr>
          <w:b/>
          <w:color w:val="000000"/>
          <w:sz w:val="20"/>
        </w:rPr>
        <w:t xml:space="preserve"> </w:t>
      </w:r>
    </w:p>
    <w:p w:rsidR="0035397D" w:rsidRPr="00982283" w:rsidRDefault="0035397D" w:rsidP="0098458C">
      <w:pPr>
        <w:numPr>
          <w:ilvl w:val="0"/>
          <w:numId w:val="33"/>
        </w:numPr>
        <w:ind w:right="0"/>
        <w:rPr>
          <w:b/>
          <w:color w:val="000000"/>
          <w:sz w:val="20"/>
        </w:rPr>
      </w:pPr>
      <w:r w:rsidRPr="00982283">
        <w:rPr>
          <w:b/>
          <w:color w:val="000000"/>
          <w:sz w:val="20"/>
        </w:rPr>
        <w:t>428/2001 Sb. – VYHLÁŠKA, kterou se provádí zákon č. 274/2001 Sb., o vodovodech a kanalizacích pro veřejnou potřebu a o změně některých zákonů (zákon o vodovodech a kanalizacích), poslední novela vyhláška č. 4</w:t>
      </w:r>
      <w:r w:rsidR="00692790">
        <w:rPr>
          <w:b/>
          <w:color w:val="000000"/>
          <w:sz w:val="20"/>
        </w:rPr>
        <w:t>4</w:t>
      </w:r>
      <w:r w:rsidRPr="00982283">
        <w:rPr>
          <w:b/>
          <w:color w:val="000000"/>
          <w:sz w:val="20"/>
        </w:rPr>
        <w:t>8/201</w:t>
      </w:r>
      <w:r w:rsidR="00692790">
        <w:rPr>
          <w:b/>
          <w:color w:val="000000"/>
          <w:sz w:val="20"/>
        </w:rPr>
        <w:t>7</w:t>
      </w:r>
      <w:r w:rsidRPr="00982283">
        <w:rPr>
          <w:b/>
          <w:color w:val="000000"/>
          <w:sz w:val="20"/>
        </w:rPr>
        <w:t xml:space="preserve"> Sb.</w:t>
      </w:r>
      <w:r w:rsidR="004F29AB" w:rsidRPr="00982283">
        <w:rPr>
          <w:b/>
          <w:color w:val="000000"/>
          <w:sz w:val="20"/>
        </w:rPr>
        <w:t>;</w:t>
      </w:r>
    </w:p>
    <w:p w:rsidR="0035397D" w:rsidRPr="00982283" w:rsidRDefault="0035397D" w:rsidP="0035397D">
      <w:pPr>
        <w:pStyle w:val="Odstavecseseznamem"/>
        <w:rPr>
          <w:b/>
          <w:color w:val="000000"/>
        </w:rPr>
      </w:pPr>
    </w:p>
    <w:p w:rsidR="0035397D" w:rsidRPr="00982283" w:rsidRDefault="0035397D" w:rsidP="0098458C">
      <w:pPr>
        <w:numPr>
          <w:ilvl w:val="0"/>
          <w:numId w:val="33"/>
        </w:numPr>
        <w:rPr>
          <w:b/>
          <w:color w:val="000000"/>
          <w:sz w:val="20"/>
        </w:rPr>
      </w:pPr>
      <w:r w:rsidRPr="00982283">
        <w:rPr>
          <w:b/>
          <w:color w:val="000000"/>
          <w:sz w:val="20"/>
        </w:rPr>
        <w:t>216/2011 Sb. - Vyhláška o náležitostech manipulačních řádů a provozních řádů vodních děl</w:t>
      </w:r>
      <w:r w:rsidR="004F29AB" w:rsidRPr="00982283">
        <w:rPr>
          <w:b/>
          <w:color w:val="000000"/>
          <w:sz w:val="20"/>
        </w:rPr>
        <w:t>.</w:t>
      </w:r>
    </w:p>
    <w:p w:rsidR="0035397D" w:rsidRPr="00982283" w:rsidRDefault="0035397D" w:rsidP="0035397D">
      <w:pPr>
        <w:ind w:left="284"/>
        <w:rPr>
          <w:b/>
          <w:color w:val="000000"/>
        </w:rPr>
      </w:pPr>
    </w:p>
    <w:p w:rsidR="0035397D" w:rsidRDefault="0035397D" w:rsidP="0035397D">
      <w:pPr>
        <w:ind w:left="284"/>
        <w:rPr>
          <w:color w:val="000000"/>
        </w:rPr>
      </w:pPr>
    </w:p>
    <w:p w:rsidR="0035397D" w:rsidRPr="00FE1E62" w:rsidRDefault="0035397D" w:rsidP="00992F0C">
      <w:pPr>
        <w:ind w:left="0"/>
        <w:rPr>
          <w:color w:val="000000"/>
          <w:sz w:val="20"/>
        </w:rPr>
      </w:pPr>
      <w:r w:rsidRPr="00FE1E62">
        <w:rPr>
          <w:b/>
          <w:color w:val="000000"/>
          <w:sz w:val="20"/>
        </w:rPr>
        <w:t>Nakládání s povrchovými nebo podzemními vodami</w:t>
      </w:r>
      <w:r w:rsidRPr="00FE1E62">
        <w:rPr>
          <w:color w:val="000000"/>
          <w:sz w:val="20"/>
        </w:rPr>
        <w:t xml:space="preserve"> - jejich vzdouvání pomocí vodních děl, využívání jejich energetického potenciálu, jejich využívání k plavbě nebo k plavení dřeva, k chovu ryb nebo vodní drůbeže, jejich odběr, vypouštění odpadních vod do nich a další způsoby, jimiž lze využívat jejich vlastnosti nebo ovlivňovat jejich množství, průtok, výskyt nebo jakost.</w:t>
      </w:r>
    </w:p>
    <w:p w:rsidR="0035397D" w:rsidRPr="00FE1E62" w:rsidRDefault="0035397D" w:rsidP="00992F0C">
      <w:pPr>
        <w:ind w:left="0"/>
        <w:rPr>
          <w:color w:val="000000"/>
          <w:sz w:val="20"/>
        </w:rPr>
      </w:pPr>
    </w:p>
    <w:p w:rsidR="0035397D" w:rsidRPr="00FE1E62" w:rsidRDefault="0035397D" w:rsidP="00992F0C">
      <w:pPr>
        <w:ind w:left="0"/>
        <w:rPr>
          <w:color w:val="000000"/>
          <w:sz w:val="20"/>
        </w:rPr>
      </w:pPr>
      <w:r w:rsidRPr="00FE1E62">
        <w:rPr>
          <w:rFonts w:cs="Arial"/>
          <w:b/>
          <w:sz w:val="20"/>
        </w:rPr>
        <w:t xml:space="preserve">Povrchové a podzemní vody nejsou předmětem vlastnictví </w:t>
      </w:r>
      <w:r w:rsidRPr="00FE1E62">
        <w:rPr>
          <w:rFonts w:cs="Arial"/>
          <w:sz w:val="20"/>
        </w:rPr>
        <w:t>a nejsou součástí ani příslušenstvím pozemku, na němž nebo pod nímž se vyskytují.</w:t>
      </w:r>
    </w:p>
    <w:p w:rsidR="0035397D" w:rsidRPr="00FE1E62" w:rsidRDefault="0035397D" w:rsidP="0035397D">
      <w:pPr>
        <w:ind w:left="284"/>
        <w:rPr>
          <w:color w:val="000000"/>
          <w:sz w:val="20"/>
        </w:rPr>
      </w:pPr>
    </w:p>
    <w:p w:rsidR="00B543B1" w:rsidRDefault="0035397D" w:rsidP="00992F0C">
      <w:pPr>
        <w:ind w:left="0"/>
        <w:rPr>
          <w:color w:val="000000"/>
        </w:rPr>
      </w:pPr>
      <w:r w:rsidRPr="00FE1E62">
        <w:rPr>
          <w:b/>
          <w:color w:val="000000"/>
          <w:sz w:val="20"/>
        </w:rPr>
        <w:t>Obecné nakládání s povrchovými vodami</w:t>
      </w:r>
      <w:r w:rsidRPr="00FE1E62">
        <w:rPr>
          <w:color w:val="000000"/>
          <w:sz w:val="20"/>
        </w:rPr>
        <w:br/>
        <w:t>Každý může na vlastní nebezpečí bez povolení nebo souhlasu vodoprávního úřadu odebírat povrchové vody nebo s nimi jinak nakládat pro vlastní potřebu, není-li k tomu třeba zvláštního technického zařízení.</w:t>
      </w:r>
      <w:r w:rsidRPr="00FE1E62">
        <w:rPr>
          <w:color w:val="000000"/>
          <w:sz w:val="20"/>
        </w:rPr>
        <w:br/>
        <w:t>Povolení nebo souhlasu vodoprávního úřadu rovněž není třeba k zachycování povrchových vod jednoduchými zařízeními na jednotlivých pozemcích a stavbách nebo ke změně přirozeného odtoku vod za účelem jejich ochrany před škodlivými účinky těchto vod.</w:t>
      </w:r>
      <w:r w:rsidRPr="00FE1E62">
        <w:rPr>
          <w:color w:val="000000"/>
          <w:sz w:val="20"/>
        </w:rPr>
        <w:br/>
        <w:t>Při obecném nakládání s povrchovými vodami se nesmí ohrožovat jakost nebo zdravotní nezávadnost vod, narušovat přírodní prostředí, zhoršovat odtokové poměry, poškozovat břehy, vodní díla a zařízení, zařízení pro chov ryb a porušovat práva a právem chráněné zájmy jiných.</w:t>
      </w:r>
      <w:r w:rsidRPr="00FE1E62">
        <w:rPr>
          <w:color w:val="000000"/>
          <w:sz w:val="20"/>
        </w:rPr>
        <w:br/>
      </w:r>
    </w:p>
    <w:p w:rsidR="0035397D" w:rsidRPr="00FE1E62" w:rsidRDefault="0035397D" w:rsidP="00992F0C">
      <w:pPr>
        <w:pStyle w:val="Zkladntext2"/>
        <w:ind w:right="113"/>
        <w:rPr>
          <w:b w:val="0"/>
          <w:sz w:val="20"/>
        </w:rPr>
      </w:pPr>
      <w:r w:rsidRPr="00FE1E62">
        <w:rPr>
          <w:b w:val="0"/>
          <w:color w:val="auto"/>
          <w:sz w:val="20"/>
        </w:rPr>
        <w:t>Vypouštění látek do vody je řešeno systémem individuálních povolení, kdy se sleduje maximální únosnost příslušného toku vyrovnat se se znečištěním. Vypouštění odpadních vod je zpoplatněno, a to jednak množstvím (od 30.000 m3/rok) a jednak množstvím vypouštěných škodlivin. Množství vypouštěných látek sleduje a určuje (vypočítává či měří) znečišťovatel. Státní orgány provádějí kontroly sledování a stanovují výši sankčních poplatků</w:t>
      </w:r>
      <w:r w:rsidRPr="00FE1E62">
        <w:rPr>
          <w:b w:val="0"/>
          <w:sz w:val="20"/>
        </w:rPr>
        <w:t>.</w:t>
      </w:r>
    </w:p>
    <w:p w:rsidR="0035397D" w:rsidRPr="00FE1E62" w:rsidRDefault="0035397D" w:rsidP="00992F0C">
      <w:pPr>
        <w:spacing w:before="120"/>
        <w:ind w:left="0"/>
        <w:rPr>
          <w:color w:val="000000"/>
          <w:sz w:val="20"/>
        </w:rPr>
      </w:pPr>
      <w:r w:rsidRPr="00FE1E62">
        <w:rPr>
          <w:color w:val="000000"/>
          <w:sz w:val="20"/>
        </w:rPr>
        <w:t>Užití vod podléhá povolení vodoprávního úřadu (obce, obce s rozšířenou působností, krajské úřady, ministerstva zemědělství a životního prostředí).</w:t>
      </w:r>
    </w:p>
    <w:p w:rsidR="0035397D" w:rsidRPr="00FE1E62" w:rsidRDefault="0035397D" w:rsidP="0035397D">
      <w:pPr>
        <w:pStyle w:val="Pedemnaformtovan"/>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Arial" w:hAnsi="Arial"/>
          <w:color w:val="000000"/>
        </w:rPr>
      </w:pPr>
    </w:p>
    <w:p w:rsidR="0035397D" w:rsidRPr="00FE1E62" w:rsidRDefault="0035397D" w:rsidP="00992F0C">
      <w:pPr>
        <w:pStyle w:val="Nadpis2"/>
        <w:numPr>
          <w:ilvl w:val="0"/>
          <w:numId w:val="0"/>
        </w:numPr>
        <w:rPr>
          <w:b/>
          <w:bCs w:val="0"/>
          <w:color w:val="000000"/>
          <w:szCs w:val="22"/>
        </w:rPr>
      </w:pPr>
      <w:r w:rsidRPr="00FE1E62">
        <w:rPr>
          <w:b/>
          <w:bCs w:val="0"/>
          <w:color w:val="000000"/>
          <w:szCs w:val="22"/>
        </w:rPr>
        <w:t>Povolení</w:t>
      </w:r>
    </w:p>
    <w:p w:rsidR="0035397D" w:rsidRDefault="0035397D" w:rsidP="00992F0C">
      <w:pPr>
        <w:pStyle w:val="Pedemnaformtovan"/>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Arial" w:hAnsi="Arial"/>
          <w:color w:val="000000"/>
        </w:rPr>
      </w:pPr>
    </w:p>
    <w:p w:rsidR="0035397D" w:rsidRPr="00FE1E62" w:rsidRDefault="0035397D" w:rsidP="00992F0C">
      <w:pPr>
        <w:autoSpaceDE w:val="0"/>
        <w:autoSpaceDN w:val="0"/>
        <w:ind w:left="0"/>
        <w:jc w:val="both"/>
        <w:rPr>
          <w:rFonts w:cs="Arial"/>
          <w:sz w:val="20"/>
        </w:rPr>
      </w:pPr>
      <w:r w:rsidRPr="00FE1E62">
        <w:rPr>
          <w:rFonts w:cs="Arial"/>
          <w:b/>
          <w:sz w:val="20"/>
        </w:rPr>
        <w:t>Povolení k nakládání s povrchovými nebo podzemními vodami</w:t>
      </w:r>
      <w:r w:rsidRPr="00FE1E62">
        <w:rPr>
          <w:rFonts w:cs="Arial"/>
          <w:sz w:val="20"/>
        </w:rPr>
        <w:t xml:space="preserve"> je třeba </w:t>
      </w:r>
    </w:p>
    <w:p w:rsidR="0035397D" w:rsidRPr="00FE1E62" w:rsidRDefault="0035397D" w:rsidP="0035397D">
      <w:pPr>
        <w:autoSpaceDE w:val="0"/>
        <w:autoSpaceDN w:val="0"/>
        <w:ind w:left="679" w:hanging="567"/>
        <w:jc w:val="both"/>
        <w:rPr>
          <w:rFonts w:cs="Arial"/>
          <w:sz w:val="20"/>
        </w:rPr>
      </w:pPr>
      <w:r w:rsidRPr="00FE1E62">
        <w:rPr>
          <w:rStyle w:val="p1name"/>
          <w:rFonts w:cs="Arial"/>
          <w:sz w:val="20"/>
        </w:rPr>
        <w:t>a)</w:t>
      </w:r>
      <w:r w:rsidRPr="00FE1E62">
        <w:rPr>
          <w:rFonts w:cs="Arial"/>
          <w:sz w:val="20"/>
        </w:rPr>
        <w:t xml:space="preserve"> jde-li o povrchové vody a nejde-li při tom o obecné nakládání s nimi </w:t>
      </w:r>
    </w:p>
    <w:p w:rsidR="0035397D" w:rsidRPr="00FE1E62" w:rsidRDefault="0035397D" w:rsidP="0035397D">
      <w:pPr>
        <w:autoSpaceDE w:val="0"/>
        <w:autoSpaceDN w:val="0"/>
        <w:ind w:left="679" w:hanging="284"/>
        <w:jc w:val="both"/>
        <w:rPr>
          <w:rFonts w:cs="Arial"/>
          <w:sz w:val="20"/>
        </w:rPr>
      </w:pPr>
      <w:r w:rsidRPr="00FE1E62">
        <w:rPr>
          <w:rStyle w:val="pnname"/>
          <w:rFonts w:cs="Arial"/>
          <w:sz w:val="20"/>
        </w:rPr>
        <w:t>1.</w:t>
      </w:r>
      <w:r w:rsidRPr="00FE1E62">
        <w:rPr>
          <w:rFonts w:cs="Arial"/>
          <w:sz w:val="20"/>
        </w:rPr>
        <w:t xml:space="preserve"> k jejich odběru,</w:t>
      </w:r>
    </w:p>
    <w:p w:rsidR="0035397D" w:rsidRPr="00FE1E62" w:rsidRDefault="0035397D" w:rsidP="0035397D">
      <w:pPr>
        <w:autoSpaceDE w:val="0"/>
        <w:autoSpaceDN w:val="0"/>
        <w:ind w:left="679" w:hanging="284"/>
        <w:jc w:val="both"/>
        <w:rPr>
          <w:rFonts w:cs="Arial"/>
          <w:sz w:val="20"/>
        </w:rPr>
      </w:pPr>
      <w:r w:rsidRPr="00FE1E62">
        <w:rPr>
          <w:rStyle w:val="pnname"/>
          <w:rFonts w:cs="Arial"/>
          <w:sz w:val="20"/>
        </w:rPr>
        <w:t>2.</w:t>
      </w:r>
      <w:r w:rsidRPr="00FE1E62">
        <w:rPr>
          <w:rFonts w:cs="Arial"/>
          <w:sz w:val="20"/>
        </w:rPr>
        <w:t xml:space="preserve"> k jejich vzdouvání, popřípadě akumulaci,</w:t>
      </w:r>
    </w:p>
    <w:p w:rsidR="0035397D" w:rsidRPr="00FE1E62" w:rsidRDefault="0035397D" w:rsidP="0035397D">
      <w:pPr>
        <w:autoSpaceDE w:val="0"/>
        <w:autoSpaceDN w:val="0"/>
        <w:ind w:left="679" w:hanging="284"/>
        <w:jc w:val="both"/>
        <w:rPr>
          <w:rFonts w:cs="Arial"/>
          <w:sz w:val="20"/>
        </w:rPr>
      </w:pPr>
      <w:r w:rsidRPr="00FE1E62">
        <w:rPr>
          <w:rStyle w:val="pnname"/>
          <w:rFonts w:cs="Arial"/>
          <w:sz w:val="20"/>
        </w:rPr>
        <w:t>3.</w:t>
      </w:r>
      <w:r w:rsidRPr="00FE1E62">
        <w:rPr>
          <w:rFonts w:cs="Arial"/>
          <w:sz w:val="20"/>
        </w:rPr>
        <w:t xml:space="preserve"> k využívání jejich energetického potenciálu,</w:t>
      </w:r>
    </w:p>
    <w:p w:rsidR="0035397D" w:rsidRPr="00FE1E62" w:rsidRDefault="0035397D" w:rsidP="0035397D">
      <w:pPr>
        <w:autoSpaceDE w:val="0"/>
        <w:autoSpaceDN w:val="0"/>
        <w:ind w:left="679" w:hanging="284"/>
        <w:jc w:val="both"/>
        <w:rPr>
          <w:rFonts w:cs="Arial"/>
          <w:sz w:val="20"/>
        </w:rPr>
      </w:pPr>
      <w:r w:rsidRPr="00FE1E62">
        <w:rPr>
          <w:rStyle w:val="pnname"/>
          <w:rFonts w:cs="Arial"/>
          <w:sz w:val="20"/>
        </w:rPr>
        <w:t>4.</w:t>
      </w:r>
      <w:r w:rsidRPr="00FE1E62">
        <w:rPr>
          <w:rFonts w:cs="Arial"/>
          <w:sz w:val="20"/>
        </w:rPr>
        <w:t xml:space="preserve"> k užívání těchto vod pro chov ryb nebo vodní drůbeže, popřípadě jiných vodních živočichů, za účelem podnikání,</w:t>
      </w:r>
    </w:p>
    <w:p w:rsidR="0035397D" w:rsidRPr="00FE1E62" w:rsidRDefault="0035397D" w:rsidP="0035397D">
      <w:pPr>
        <w:autoSpaceDE w:val="0"/>
        <w:autoSpaceDN w:val="0"/>
        <w:ind w:left="679" w:hanging="284"/>
        <w:jc w:val="both"/>
        <w:rPr>
          <w:rFonts w:cs="Arial"/>
          <w:sz w:val="20"/>
        </w:rPr>
      </w:pPr>
      <w:r w:rsidRPr="00FE1E62">
        <w:rPr>
          <w:rStyle w:val="pnname"/>
          <w:rFonts w:cs="Arial"/>
          <w:sz w:val="20"/>
        </w:rPr>
        <w:t>5.</w:t>
      </w:r>
      <w:r w:rsidRPr="00FE1E62">
        <w:rPr>
          <w:rFonts w:cs="Arial"/>
          <w:sz w:val="20"/>
        </w:rPr>
        <w:t xml:space="preserve"> k jinému nakládání s nimi,</w:t>
      </w:r>
    </w:p>
    <w:p w:rsidR="0035397D" w:rsidRPr="00FE1E62" w:rsidRDefault="0035397D" w:rsidP="0035397D">
      <w:pPr>
        <w:autoSpaceDE w:val="0"/>
        <w:autoSpaceDN w:val="0"/>
        <w:ind w:left="679" w:hanging="284"/>
        <w:jc w:val="both"/>
        <w:rPr>
          <w:rFonts w:cs="Arial"/>
          <w:sz w:val="20"/>
        </w:rPr>
      </w:pPr>
    </w:p>
    <w:p w:rsidR="0035397D" w:rsidRPr="00FE1E62" w:rsidRDefault="0035397D" w:rsidP="0035397D">
      <w:pPr>
        <w:autoSpaceDE w:val="0"/>
        <w:autoSpaceDN w:val="0"/>
        <w:ind w:left="679" w:hanging="567"/>
        <w:jc w:val="both"/>
        <w:rPr>
          <w:rFonts w:cs="Arial"/>
          <w:sz w:val="20"/>
        </w:rPr>
      </w:pPr>
      <w:r w:rsidRPr="00FE1E62">
        <w:rPr>
          <w:rStyle w:val="p1name"/>
          <w:rFonts w:cs="Arial"/>
          <w:sz w:val="20"/>
        </w:rPr>
        <w:t>b)</w:t>
      </w:r>
      <w:r w:rsidRPr="00FE1E62">
        <w:rPr>
          <w:rFonts w:cs="Arial"/>
          <w:sz w:val="20"/>
        </w:rPr>
        <w:t xml:space="preserve"> jde-li o podzemní vody </w:t>
      </w:r>
    </w:p>
    <w:p w:rsidR="0035397D" w:rsidRPr="00FE1E62" w:rsidRDefault="0035397D" w:rsidP="0035397D">
      <w:pPr>
        <w:autoSpaceDE w:val="0"/>
        <w:autoSpaceDN w:val="0"/>
        <w:ind w:left="679" w:hanging="284"/>
        <w:jc w:val="both"/>
        <w:rPr>
          <w:rFonts w:cs="Arial"/>
          <w:sz w:val="20"/>
        </w:rPr>
      </w:pPr>
      <w:r w:rsidRPr="00FE1E62">
        <w:rPr>
          <w:rStyle w:val="pnname"/>
          <w:rFonts w:cs="Arial"/>
          <w:sz w:val="20"/>
        </w:rPr>
        <w:t>1.</w:t>
      </w:r>
      <w:r w:rsidRPr="00FE1E62">
        <w:rPr>
          <w:rFonts w:cs="Arial"/>
          <w:sz w:val="20"/>
        </w:rPr>
        <w:t xml:space="preserve"> k jejich odběru,</w:t>
      </w:r>
    </w:p>
    <w:p w:rsidR="0035397D" w:rsidRPr="00FE1E62" w:rsidRDefault="0035397D" w:rsidP="0035397D">
      <w:pPr>
        <w:autoSpaceDE w:val="0"/>
        <w:autoSpaceDN w:val="0"/>
        <w:ind w:left="679" w:hanging="284"/>
        <w:jc w:val="both"/>
        <w:rPr>
          <w:rFonts w:cs="Arial"/>
          <w:sz w:val="20"/>
        </w:rPr>
      </w:pPr>
      <w:r w:rsidRPr="00FE1E62">
        <w:rPr>
          <w:rStyle w:val="pnname"/>
          <w:rFonts w:cs="Arial"/>
          <w:sz w:val="20"/>
        </w:rPr>
        <w:t>2.</w:t>
      </w:r>
      <w:r w:rsidRPr="00FE1E62">
        <w:rPr>
          <w:rFonts w:cs="Arial"/>
          <w:sz w:val="20"/>
        </w:rPr>
        <w:t xml:space="preserve"> k jejich akumulaci,</w:t>
      </w:r>
    </w:p>
    <w:p w:rsidR="0035397D" w:rsidRPr="00FE1E62" w:rsidRDefault="0035397D" w:rsidP="0035397D">
      <w:pPr>
        <w:autoSpaceDE w:val="0"/>
        <w:autoSpaceDN w:val="0"/>
        <w:ind w:left="679" w:hanging="284"/>
        <w:jc w:val="both"/>
        <w:rPr>
          <w:rFonts w:cs="Arial"/>
          <w:sz w:val="20"/>
        </w:rPr>
      </w:pPr>
      <w:r w:rsidRPr="00FE1E62">
        <w:rPr>
          <w:rStyle w:val="pnname"/>
          <w:rFonts w:cs="Arial"/>
          <w:sz w:val="20"/>
        </w:rPr>
        <w:t>3.</w:t>
      </w:r>
      <w:r w:rsidRPr="00FE1E62">
        <w:rPr>
          <w:rFonts w:cs="Arial"/>
          <w:sz w:val="20"/>
        </w:rPr>
        <w:t xml:space="preserve"> k jejich čerpání za účelem snižování jejich hladiny,</w:t>
      </w:r>
    </w:p>
    <w:p w:rsidR="0035397D" w:rsidRPr="00FE1E62" w:rsidRDefault="0035397D" w:rsidP="0035397D">
      <w:pPr>
        <w:autoSpaceDE w:val="0"/>
        <w:autoSpaceDN w:val="0"/>
        <w:ind w:left="679" w:hanging="284"/>
        <w:jc w:val="both"/>
        <w:rPr>
          <w:rFonts w:cs="Arial"/>
          <w:sz w:val="20"/>
        </w:rPr>
      </w:pPr>
      <w:r w:rsidRPr="00FE1E62">
        <w:rPr>
          <w:rStyle w:val="pnname"/>
          <w:rFonts w:cs="Arial"/>
          <w:sz w:val="20"/>
        </w:rPr>
        <w:t>4.</w:t>
      </w:r>
      <w:r w:rsidRPr="00FE1E62">
        <w:rPr>
          <w:rFonts w:cs="Arial"/>
          <w:sz w:val="20"/>
        </w:rPr>
        <w:t xml:space="preserve"> k umělému obohacování podzemních zdrojů vod povrchovou vodou,</w:t>
      </w:r>
    </w:p>
    <w:p w:rsidR="0035397D" w:rsidRPr="00FE1E62" w:rsidRDefault="0035397D" w:rsidP="0035397D">
      <w:pPr>
        <w:autoSpaceDE w:val="0"/>
        <w:autoSpaceDN w:val="0"/>
        <w:ind w:left="679" w:hanging="284"/>
        <w:jc w:val="both"/>
        <w:rPr>
          <w:rFonts w:cs="Arial"/>
          <w:sz w:val="20"/>
        </w:rPr>
      </w:pPr>
      <w:r w:rsidRPr="00FE1E62">
        <w:rPr>
          <w:rStyle w:val="pnname"/>
          <w:rFonts w:cs="Arial"/>
          <w:sz w:val="20"/>
        </w:rPr>
        <w:t>5.</w:t>
      </w:r>
      <w:r w:rsidRPr="00FE1E62">
        <w:rPr>
          <w:rFonts w:cs="Arial"/>
          <w:sz w:val="20"/>
        </w:rPr>
        <w:t xml:space="preserve"> k jinému nakládání s nimi,</w:t>
      </w:r>
    </w:p>
    <w:p w:rsidR="0035397D" w:rsidRPr="00FE1E62" w:rsidRDefault="0035397D" w:rsidP="0035397D">
      <w:pPr>
        <w:autoSpaceDE w:val="0"/>
        <w:autoSpaceDN w:val="0"/>
        <w:ind w:left="679" w:hanging="567"/>
        <w:jc w:val="both"/>
        <w:rPr>
          <w:rFonts w:cs="Arial"/>
          <w:sz w:val="20"/>
        </w:rPr>
      </w:pPr>
      <w:r w:rsidRPr="00FE1E62">
        <w:rPr>
          <w:rStyle w:val="p1name"/>
          <w:rFonts w:cs="Arial"/>
          <w:sz w:val="20"/>
        </w:rPr>
        <w:t>c)</w:t>
      </w:r>
      <w:r w:rsidRPr="00FE1E62">
        <w:rPr>
          <w:rFonts w:cs="Arial"/>
          <w:sz w:val="20"/>
        </w:rPr>
        <w:t xml:space="preserve"> k vypouštění odpadních vod do vod povrchových nebo podzemních,</w:t>
      </w:r>
    </w:p>
    <w:p w:rsidR="0035397D" w:rsidRPr="00FE1E62" w:rsidRDefault="0035397D" w:rsidP="0035397D">
      <w:pPr>
        <w:autoSpaceDE w:val="0"/>
        <w:autoSpaceDN w:val="0"/>
        <w:ind w:left="679" w:hanging="567"/>
        <w:jc w:val="both"/>
        <w:rPr>
          <w:rFonts w:cs="Arial"/>
          <w:sz w:val="20"/>
        </w:rPr>
      </w:pPr>
      <w:r w:rsidRPr="00FE1E62">
        <w:rPr>
          <w:rStyle w:val="p1name"/>
          <w:rFonts w:cs="Arial"/>
          <w:sz w:val="20"/>
        </w:rPr>
        <w:t>d)</w:t>
      </w:r>
      <w:r w:rsidRPr="00FE1E62">
        <w:rPr>
          <w:rFonts w:cs="Arial"/>
          <w:sz w:val="20"/>
        </w:rPr>
        <w:t xml:space="preserve"> k čerpání povrchových nebo podzemních vod a jejich následnému vypouštění do těchto vod za účelem získání tepelné energie,</w:t>
      </w:r>
    </w:p>
    <w:p w:rsidR="0035397D" w:rsidRPr="00FE1E62" w:rsidRDefault="0035397D" w:rsidP="0035397D">
      <w:pPr>
        <w:autoSpaceDE w:val="0"/>
        <w:autoSpaceDN w:val="0"/>
        <w:ind w:left="679" w:hanging="567"/>
        <w:jc w:val="both"/>
        <w:rPr>
          <w:rFonts w:cs="Arial"/>
          <w:vanish/>
          <w:sz w:val="20"/>
        </w:rPr>
      </w:pPr>
      <w:r w:rsidRPr="00FE1E62">
        <w:rPr>
          <w:rStyle w:val="p1name"/>
          <w:rFonts w:cs="Arial"/>
          <w:sz w:val="20"/>
        </w:rPr>
        <w:t>e)</w:t>
      </w:r>
      <w:r w:rsidRPr="00FE1E62">
        <w:rPr>
          <w:rFonts w:cs="Arial"/>
          <w:sz w:val="20"/>
        </w:rPr>
        <w:t xml:space="preserve"> k čerpání znečištěných podzemních vod za účelem snížení jejich znečištění a k jejich následnému vypouštění do těchto vod, popřípadě do vod povrchových, pokud nejde o činnost prováděnou na základě povolení podle zákona o hornické činnosti, výbušninách a o státní báňské správě</w:t>
      </w:r>
      <w:r w:rsidRPr="00FE1E62">
        <w:rPr>
          <w:rFonts w:cs="Arial"/>
          <w:vanish/>
          <w:sz w:val="20"/>
        </w:rPr>
        <w:t xml:space="preserve">Zákon č. </w:t>
      </w:r>
      <w:hyperlink r:id="rId39" w:tgtFrame="_parent" w:history="1">
        <w:r w:rsidRPr="00FE1E62">
          <w:rPr>
            <w:rStyle w:val="Hypertextovodkaz"/>
            <w:rFonts w:cs="Arial"/>
            <w:vanish/>
            <w:color w:val="1E46BF"/>
            <w:sz w:val="20"/>
          </w:rPr>
          <w:t>61/1988 Sb.</w:t>
        </w:r>
      </w:hyperlink>
      <w:r w:rsidRPr="00FE1E62">
        <w:rPr>
          <w:rFonts w:cs="Arial"/>
          <w:vanish/>
          <w:sz w:val="20"/>
        </w:rPr>
        <w:t>, o hornické činnosti, výbušninách a o státní báňské správě, ve znění pozdějších předpisů.</w:t>
      </w:r>
    </w:p>
    <w:p w:rsidR="0035397D" w:rsidRPr="00FE1E62" w:rsidRDefault="00D30B02" w:rsidP="0035397D">
      <w:pPr>
        <w:autoSpaceDE w:val="0"/>
        <w:autoSpaceDN w:val="0"/>
        <w:ind w:left="679" w:hanging="567"/>
        <w:jc w:val="both"/>
        <w:rPr>
          <w:rFonts w:cs="Arial"/>
          <w:sz w:val="20"/>
        </w:rPr>
      </w:pPr>
      <w:r>
        <w:rPr>
          <w:rFonts w:cs="Arial"/>
          <w:sz w:val="20"/>
        </w:rPr>
        <w:t>;</w:t>
      </w:r>
    </w:p>
    <w:p w:rsidR="0035397D" w:rsidRPr="00FE1E62" w:rsidRDefault="0035397D" w:rsidP="0035397D">
      <w:pPr>
        <w:autoSpaceDE w:val="0"/>
        <w:autoSpaceDN w:val="0"/>
        <w:ind w:left="679" w:hanging="567"/>
        <w:jc w:val="both"/>
        <w:rPr>
          <w:rFonts w:cs="Arial"/>
          <w:vanish/>
          <w:sz w:val="20"/>
        </w:rPr>
      </w:pPr>
      <w:r w:rsidRPr="00FE1E62">
        <w:rPr>
          <w:rStyle w:val="p1name"/>
          <w:rFonts w:cs="Arial"/>
          <w:sz w:val="20"/>
        </w:rPr>
        <w:t>f)</w:t>
      </w:r>
      <w:r w:rsidRPr="00FE1E62">
        <w:rPr>
          <w:rFonts w:cs="Arial"/>
          <w:sz w:val="20"/>
        </w:rPr>
        <w:t xml:space="preserve"> k užívání důlní vody jako náhradního zdroje podle zvláštního zákona</w:t>
      </w:r>
      <w:r w:rsidRPr="00FE1E62">
        <w:rPr>
          <w:rFonts w:cs="Arial"/>
          <w:vanish/>
          <w:sz w:val="20"/>
        </w:rPr>
        <w:t xml:space="preserve">Například zákon č. </w:t>
      </w:r>
      <w:hyperlink r:id="rId40" w:tgtFrame="_parent" w:history="1">
        <w:r w:rsidRPr="00FE1E62">
          <w:rPr>
            <w:rStyle w:val="Hypertextovodkaz"/>
            <w:rFonts w:cs="Arial"/>
            <w:vanish/>
            <w:color w:val="1E46BF"/>
            <w:sz w:val="20"/>
          </w:rPr>
          <w:t>44/1988 Sb.</w:t>
        </w:r>
      </w:hyperlink>
      <w:r w:rsidRPr="00FE1E62">
        <w:rPr>
          <w:rFonts w:cs="Arial"/>
          <w:vanish/>
          <w:sz w:val="20"/>
        </w:rPr>
        <w:t>, o ochraně a využití nerostného bohatství, ve znění pozdějších předpisů.</w:t>
      </w:r>
    </w:p>
    <w:p w:rsidR="0035397D" w:rsidRPr="00FE1E62" w:rsidRDefault="0035397D" w:rsidP="0035397D">
      <w:pPr>
        <w:autoSpaceDE w:val="0"/>
        <w:autoSpaceDN w:val="0"/>
        <w:ind w:left="679" w:hanging="567"/>
        <w:jc w:val="both"/>
        <w:rPr>
          <w:rFonts w:cs="Arial"/>
          <w:sz w:val="20"/>
        </w:rPr>
      </w:pPr>
      <w:r w:rsidRPr="00FE1E62">
        <w:rPr>
          <w:rFonts w:cs="Arial"/>
          <w:sz w:val="20"/>
        </w:rPr>
        <w:t>.</w:t>
      </w:r>
    </w:p>
    <w:p w:rsidR="0035397D" w:rsidRPr="00FE1E62" w:rsidRDefault="0035397D" w:rsidP="0035397D">
      <w:pPr>
        <w:autoSpaceDE w:val="0"/>
        <w:autoSpaceDN w:val="0"/>
        <w:ind w:hanging="567"/>
        <w:jc w:val="both"/>
        <w:rPr>
          <w:rFonts w:cs="Arial"/>
          <w:sz w:val="20"/>
        </w:rPr>
      </w:pPr>
      <w:r w:rsidRPr="00FE1E62">
        <w:rPr>
          <w:rFonts w:cs="Arial"/>
          <w:sz w:val="20"/>
        </w:rPr>
        <w:t>.</w:t>
      </w:r>
    </w:p>
    <w:p w:rsidR="0035397D" w:rsidRPr="00FE1E62" w:rsidRDefault="0035397D" w:rsidP="00992F0C">
      <w:pPr>
        <w:autoSpaceDE w:val="0"/>
        <w:autoSpaceDN w:val="0"/>
        <w:ind w:left="0"/>
        <w:jc w:val="both"/>
        <w:rPr>
          <w:rFonts w:cs="Arial"/>
          <w:vanish/>
          <w:sz w:val="20"/>
        </w:rPr>
      </w:pPr>
      <w:r w:rsidRPr="00FE1E62">
        <w:rPr>
          <w:rFonts w:cs="Arial"/>
          <w:sz w:val="20"/>
        </w:rPr>
        <w:t>Povolení k nakládání s vodami se vydává na časově omezenou dobu. V povolení k nakládání s vodami se stanoví účel, rozsah, povinnosti a popřípadě podmínky, za kterých se toto povolení vydává. Podkladem vydání povolení k nakládání s podzemními vodami je vyjádření osoby s odbornou způsobilostí, pokud vodoprávní úřad ve výjimečných případech nerozhodne jinak.</w:t>
      </w:r>
      <w:r w:rsidRPr="00FE1E62">
        <w:rPr>
          <w:rFonts w:cs="Arial"/>
          <w:vanish/>
          <w:sz w:val="20"/>
        </w:rPr>
        <w:t xml:space="preserve">Zákon č. </w:t>
      </w:r>
      <w:hyperlink r:id="rId41" w:tgtFrame="_parent" w:history="1">
        <w:r w:rsidRPr="00FE1E62">
          <w:rPr>
            <w:rStyle w:val="Hypertextovodkaz"/>
            <w:rFonts w:cs="Arial"/>
            <w:vanish/>
            <w:color w:val="1E46BF"/>
            <w:sz w:val="20"/>
          </w:rPr>
          <w:t>62/1988 Sb.</w:t>
        </w:r>
      </w:hyperlink>
      <w:r w:rsidRPr="00FE1E62">
        <w:rPr>
          <w:rFonts w:cs="Arial"/>
          <w:vanish/>
          <w:sz w:val="20"/>
        </w:rPr>
        <w:t>, o geologických pracích a o Českém geologickém úřadu, ve znění pozdějších předpisů.</w:t>
      </w:r>
    </w:p>
    <w:p w:rsidR="0035397D" w:rsidRPr="00FE1E62" w:rsidRDefault="0035397D" w:rsidP="00992F0C">
      <w:pPr>
        <w:autoSpaceDE w:val="0"/>
        <w:autoSpaceDN w:val="0"/>
        <w:ind w:left="0"/>
        <w:jc w:val="both"/>
        <w:rPr>
          <w:rFonts w:cs="Arial"/>
          <w:sz w:val="20"/>
        </w:rPr>
      </w:pPr>
    </w:p>
    <w:p w:rsidR="0035397D" w:rsidRPr="00FE1E62" w:rsidRDefault="0035397D" w:rsidP="00992F0C">
      <w:pPr>
        <w:autoSpaceDE w:val="0"/>
        <w:autoSpaceDN w:val="0"/>
        <w:ind w:left="0"/>
        <w:jc w:val="both"/>
        <w:rPr>
          <w:rFonts w:cs="Arial"/>
          <w:sz w:val="20"/>
        </w:rPr>
      </w:pPr>
      <w:r w:rsidRPr="00FE1E62">
        <w:rPr>
          <w:rFonts w:cs="Arial"/>
          <w:sz w:val="20"/>
        </w:rPr>
        <w:t>Povolení k vypouštění odpadních vod nemůže být vydáno na dobu delší než 10 let, v případě vypouštění odpadních vod se zvlášť nebezpečnými látkami nebo nebezpečnými látkami podle přílohy č. 1 na dobu delší než 4 roky.</w:t>
      </w:r>
    </w:p>
    <w:p w:rsidR="0035397D" w:rsidRPr="00FE1E62" w:rsidRDefault="0035397D" w:rsidP="00992F0C">
      <w:pPr>
        <w:autoSpaceDE w:val="0"/>
        <w:autoSpaceDN w:val="0"/>
        <w:ind w:left="0"/>
        <w:jc w:val="both"/>
        <w:rPr>
          <w:rFonts w:cs="Arial"/>
          <w:sz w:val="20"/>
        </w:rPr>
      </w:pPr>
      <w:r w:rsidRPr="00FE1E62">
        <w:rPr>
          <w:rFonts w:cs="Arial"/>
          <w:sz w:val="20"/>
        </w:rPr>
        <w:t>Povoluje-li vodoprávní úřad odběr povrchových nebo podzemních vod podléhající zpoplatnění na dobu delší než 1 rok, stanoví současně i výši povoleného ročního odběru.</w:t>
      </w:r>
    </w:p>
    <w:p w:rsidR="0035397D" w:rsidRPr="00FE1E62" w:rsidRDefault="0035397D" w:rsidP="0035397D">
      <w:pPr>
        <w:autoSpaceDE w:val="0"/>
        <w:autoSpaceDN w:val="0"/>
        <w:jc w:val="both"/>
        <w:rPr>
          <w:rFonts w:cs="Arial"/>
          <w:sz w:val="20"/>
        </w:rPr>
      </w:pPr>
    </w:p>
    <w:p w:rsidR="0035397D" w:rsidRPr="00FE1E62" w:rsidRDefault="0035397D" w:rsidP="00992F0C">
      <w:pPr>
        <w:pStyle w:val="Nadpis2"/>
        <w:numPr>
          <w:ilvl w:val="0"/>
          <w:numId w:val="0"/>
        </w:numPr>
        <w:rPr>
          <w:b/>
          <w:bCs w:val="0"/>
          <w:color w:val="000000"/>
          <w:szCs w:val="22"/>
        </w:rPr>
      </w:pPr>
      <w:r w:rsidRPr="00FE1E62">
        <w:rPr>
          <w:b/>
          <w:bCs w:val="0"/>
          <w:color w:val="000000"/>
          <w:szCs w:val="22"/>
        </w:rPr>
        <w:t>Vodní díla</w:t>
      </w:r>
    </w:p>
    <w:p w:rsidR="0035397D" w:rsidRPr="00371577" w:rsidRDefault="0035397D" w:rsidP="0035397D">
      <w:pPr>
        <w:autoSpaceDE w:val="0"/>
        <w:autoSpaceDN w:val="0"/>
        <w:rPr>
          <w:rFonts w:cs="Arial"/>
          <w:color w:val="000000"/>
          <w:szCs w:val="22"/>
        </w:rPr>
      </w:pPr>
    </w:p>
    <w:p w:rsidR="0035397D" w:rsidRPr="00FE1E62" w:rsidRDefault="0035397D" w:rsidP="00992F0C">
      <w:pPr>
        <w:autoSpaceDE w:val="0"/>
        <w:autoSpaceDN w:val="0"/>
        <w:ind w:left="0"/>
        <w:jc w:val="both"/>
        <w:rPr>
          <w:rFonts w:cs="Arial"/>
          <w:sz w:val="20"/>
        </w:rPr>
      </w:pPr>
      <w:r w:rsidRPr="00FE1E62">
        <w:rPr>
          <w:rFonts w:cs="Arial"/>
          <w:sz w:val="20"/>
        </w:rPr>
        <w:t xml:space="preserve">(1) Vodní díla jsou stavby, které slouží ke vzdouvání a zadržování vod, umělému usměrňování odtokového režimu povrchových vod, k ochraně a užívání vod, k nakládání s vodami, ochraně před škodlivými účinky vod, k úpravě vodních poměrů nebo k jiným účelům sledovaným tímto zákonem, a to zejména </w:t>
      </w:r>
    </w:p>
    <w:p w:rsidR="0035397D" w:rsidRPr="00FE1E62" w:rsidRDefault="0035397D" w:rsidP="00992F0C">
      <w:pPr>
        <w:autoSpaceDE w:val="0"/>
        <w:autoSpaceDN w:val="0"/>
        <w:ind w:left="681" w:hanging="284"/>
        <w:jc w:val="both"/>
        <w:rPr>
          <w:rFonts w:cs="Arial"/>
          <w:sz w:val="20"/>
        </w:rPr>
      </w:pPr>
      <w:r w:rsidRPr="00FE1E62">
        <w:rPr>
          <w:rStyle w:val="p1name"/>
          <w:rFonts w:cs="Arial"/>
          <w:sz w:val="20"/>
        </w:rPr>
        <w:t>a)</w:t>
      </w:r>
      <w:r w:rsidRPr="00FE1E62">
        <w:rPr>
          <w:rFonts w:cs="Arial"/>
          <w:sz w:val="20"/>
        </w:rPr>
        <w:t xml:space="preserve"> přehrady, hráze, vodní nádrže, jezy a zdrže,</w:t>
      </w:r>
    </w:p>
    <w:p w:rsidR="0035397D" w:rsidRPr="00FE1E62" w:rsidRDefault="0035397D" w:rsidP="00992F0C">
      <w:pPr>
        <w:autoSpaceDE w:val="0"/>
        <w:autoSpaceDN w:val="0"/>
        <w:ind w:left="681" w:hanging="284"/>
        <w:jc w:val="both"/>
        <w:rPr>
          <w:rFonts w:cs="Arial"/>
          <w:sz w:val="20"/>
        </w:rPr>
      </w:pPr>
      <w:r w:rsidRPr="00FE1E62">
        <w:rPr>
          <w:rStyle w:val="p1name"/>
          <w:rFonts w:cs="Arial"/>
          <w:sz w:val="20"/>
        </w:rPr>
        <w:t>b)</w:t>
      </w:r>
      <w:r w:rsidRPr="00FE1E62">
        <w:rPr>
          <w:rFonts w:cs="Arial"/>
          <w:sz w:val="20"/>
        </w:rPr>
        <w:t xml:space="preserve"> stavby, jimiž se upravují, mění nebo zřizují koryta vodních toků,</w:t>
      </w:r>
    </w:p>
    <w:p w:rsidR="0035397D" w:rsidRPr="00FE1E62" w:rsidRDefault="0035397D" w:rsidP="00992F0C">
      <w:pPr>
        <w:autoSpaceDE w:val="0"/>
        <w:autoSpaceDN w:val="0"/>
        <w:ind w:left="681" w:hanging="284"/>
        <w:jc w:val="both"/>
        <w:rPr>
          <w:rFonts w:cs="Arial"/>
          <w:sz w:val="20"/>
        </w:rPr>
      </w:pPr>
      <w:r w:rsidRPr="00FE1E62">
        <w:rPr>
          <w:rStyle w:val="p1name"/>
          <w:rFonts w:cs="Arial"/>
          <w:sz w:val="20"/>
        </w:rPr>
        <w:t>c)</w:t>
      </w:r>
      <w:r w:rsidRPr="00FE1E62">
        <w:rPr>
          <w:rFonts w:cs="Arial"/>
          <w:sz w:val="20"/>
        </w:rPr>
        <w:t xml:space="preserve"> stavby vodovodních řadů a vodárenských objektů včetně úpraven vody, kanalizačních stok, kanalizačních objektů, čistíren odpadních vod, jakož i stavby k čištění odpadních vod před jejich vypouštěním do kanalizací,</w:t>
      </w:r>
    </w:p>
    <w:p w:rsidR="0035397D" w:rsidRPr="00FE1E62" w:rsidRDefault="0035397D" w:rsidP="00992F0C">
      <w:pPr>
        <w:autoSpaceDE w:val="0"/>
        <w:autoSpaceDN w:val="0"/>
        <w:ind w:left="681" w:hanging="284"/>
        <w:jc w:val="both"/>
        <w:rPr>
          <w:rFonts w:cs="Arial"/>
          <w:sz w:val="20"/>
        </w:rPr>
      </w:pPr>
      <w:r w:rsidRPr="00FE1E62">
        <w:rPr>
          <w:rStyle w:val="p1name"/>
          <w:rFonts w:cs="Arial"/>
          <w:sz w:val="20"/>
        </w:rPr>
        <w:t>d)</w:t>
      </w:r>
      <w:r w:rsidRPr="00FE1E62">
        <w:rPr>
          <w:rFonts w:cs="Arial"/>
          <w:sz w:val="20"/>
        </w:rPr>
        <w:t xml:space="preserve"> stavby na ochranu před povodněmi,</w:t>
      </w:r>
    </w:p>
    <w:p w:rsidR="0035397D" w:rsidRPr="00FE1E62" w:rsidRDefault="0035397D" w:rsidP="00992F0C">
      <w:pPr>
        <w:autoSpaceDE w:val="0"/>
        <w:autoSpaceDN w:val="0"/>
        <w:ind w:left="681" w:hanging="284"/>
        <w:jc w:val="both"/>
        <w:rPr>
          <w:rFonts w:cs="Arial"/>
          <w:sz w:val="20"/>
        </w:rPr>
      </w:pPr>
      <w:r w:rsidRPr="00FE1E62">
        <w:rPr>
          <w:rStyle w:val="p1name"/>
          <w:rFonts w:cs="Arial"/>
          <w:sz w:val="20"/>
        </w:rPr>
        <w:t>e)</w:t>
      </w:r>
      <w:r w:rsidRPr="00FE1E62">
        <w:rPr>
          <w:rFonts w:cs="Arial"/>
          <w:sz w:val="20"/>
        </w:rPr>
        <w:t xml:space="preserve"> stavby k vodohospodářským melioracím, zavlažování a odvodňování pozemků,</w:t>
      </w:r>
    </w:p>
    <w:p w:rsidR="0035397D" w:rsidRPr="00FE1E62" w:rsidRDefault="0035397D" w:rsidP="00992F0C">
      <w:pPr>
        <w:autoSpaceDE w:val="0"/>
        <w:autoSpaceDN w:val="0"/>
        <w:ind w:left="681" w:hanging="284"/>
        <w:jc w:val="both"/>
        <w:rPr>
          <w:rFonts w:cs="Arial"/>
          <w:sz w:val="20"/>
        </w:rPr>
      </w:pPr>
      <w:r w:rsidRPr="00FE1E62">
        <w:rPr>
          <w:rStyle w:val="p1name"/>
          <w:rFonts w:cs="Arial"/>
          <w:sz w:val="20"/>
        </w:rPr>
        <w:t>f)</w:t>
      </w:r>
      <w:r w:rsidRPr="00FE1E62">
        <w:rPr>
          <w:rFonts w:cs="Arial"/>
          <w:sz w:val="20"/>
        </w:rPr>
        <w:t xml:space="preserve"> stavby, které se k plavebním účelům zřizují v korytech vodních toků nebo na jejich březích,</w:t>
      </w:r>
    </w:p>
    <w:p w:rsidR="0035397D" w:rsidRPr="00FE1E62" w:rsidRDefault="0035397D" w:rsidP="00992F0C">
      <w:pPr>
        <w:autoSpaceDE w:val="0"/>
        <w:autoSpaceDN w:val="0"/>
        <w:ind w:left="681" w:hanging="284"/>
        <w:jc w:val="both"/>
        <w:rPr>
          <w:rFonts w:cs="Arial"/>
          <w:sz w:val="20"/>
        </w:rPr>
      </w:pPr>
      <w:r w:rsidRPr="00FE1E62">
        <w:rPr>
          <w:rStyle w:val="p1name"/>
          <w:rFonts w:cs="Arial"/>
          <w:sz w:val="20"/>
        </w:rPr>
        <w:t>g)</w:t>
      </w:r>
      <w:r w:rsidRPr="00FE1E62">
        <w:rPr>
          <w:rFonts w:cs="Arial"/>
          <w:sz w:val="20"/>
        </w:rPr>
        <w:t xml:space="preserve"> stavby k využití vodní energie a energetického potenciálu,</w:t>
      </w:r>
    </w:p>
    <w:p w:rsidR="0035397D" w:rsidRPr="00FE1E62" w:rsidRDefault="0035397D" w:rsidP="00992F0C">
      <w:pPr>
        <w:autoSpaceDE w:val="0"/>
        <w:autoSpaceDN w:val="0"/>
        <w:ind w:left="681" w:hanging="284"/>
        <w:jc w:val="both"/>
        <w:rPr>
          <w:rFonts w:cs="Arial"/>
          <w:sz w:val="20"/>
        </w:rPr>
      </w:pPr>
      <w:r w:rsidRPr="00FE1E62">
        <w:rPr>
          <w:rStyle w:val="p1name"/>
          <w:rFonts w:cs="Arial"/>
          <w:sz w:val="20"/>
        </w:rPr>
        <w:t>h)</w:t>
      </w:r>
      <w:r w:rsidRPr="00FE1E62">
        <w:rPr>
          <w:rFonts w:cs="Arial"/>
          <w:sz w:val="20"/>
        </w:rPr>
        <w:t xml:space="preserve"> stavby odkališť,</w:t>
      </w:r>
    </w:p>
    <w:p w:rsidR="0035397D" w:rsidRPr="00FE1E62" w:rsidRDefault="0035397D" w:rsidP="00992F0C">
      <w:pPr>
        <w:autoSpaceDE w:val="0"/>
        <w:autoSpaceDN w:val="0"/>
        <w:ind w:left="681" w:hanging="284"/>
        <w:jc w:val="both"/>
        <w:rPr>
          <w:rFonts w:cs="Arial"/>
          <w:sz w:val="20"/>
        </w:rPr>
      </w:pPr>
      <w:r w:rsidRPr="00FE1E62">
        <w:rPr>
          <w:rStyle w:val="p1name"/>
          <w:rFonts w:cs="Arial"/>
          <w:sz w:val="20"/>
        </w:rPr>
        <w:t>i)</w:t>
      </w:r>
      <w:r w:rsidRPr="00FE1E62">
        <w:rPr>
          <w:rFonts w:cs="Arial"/>
          <w:sz w:val="20"/>
        </w:rPr>
        <w:t xml:space="preserve"> stavby sloužící k pozorování stavu povrchových nebo podzemních vod,</w:t>
      </w:r>
    </w:p>
    <w:p w:rsidR="0035397D" w:rsidRPr="00FE1E62" w:rsidRDefault="0035397D" w:rsidP="00992F0C">
      <w:pPr>
        <w:autoSpaceDE w:val="0"/>
        <w:autoSpaceDN w:val="0"/>
        <w:ind w:left="681" w:hanging="284"/>
        <w:jc w:val="both"/>
        <w:rPr>
          <w:rFonts w:cs="Arial"/>
          <w:sz w:val="20"/>
        </w:rPr>
      </w:pPr>
      <w:r w:rsidRPr="00FE1E62">
        <w:rPr>
          <w:rStyle w:val="p1name"/>
          <w:rFonts w:cs="Arial"/>
          <w:sz w:val="20"/>
        </w:rPr>
        <w:t>j)</w:t>
      </w:r>
      <w:r w:rsidRPr="00FE1E62">
        <w:rPr>
          <w:rFonts w:cs="Arial"/>
          <w:sz w:val="20"/>
        </w:rPr>
        <w:t xml:space="preserve"> studny,</w:t>
      </w:r>
    </w:p>
    <w:p w:rsidR="0035397D" w:rsidRPr="00FE1E62" w:rsidRDefault="0035397D" w:rsidP="00992F0C">
      <w:pPr>
        <w:autoSpaceDE w:val="0"/>
        <w:autoSpaceDN w:val="0"/>
        <w:ind w:left="681" w:hanging="284"/>
        <w:jc w:val="both"/>
        <w:rPr>
          <w:rFonts w:cs="Arial"/>
          <w:vanish/>
          <w:sz w:val="20"/>
        </w:rPr>
      </w:pPr>
      <w:r w:rsidRPr="00FE1E62">
        <w:rPr>
          <w:rStyle w:val="p1name"/>
          <w:rFonts w:cs="Arial"/>
          <w:sz w:val="20"/>
        </w:rPr>
        <w:t>k)</w:t>
      </w:r>
      <w:r w:rsidRPr="00FE1E62">
        <w:rPr>
          <w:rFonts w:cs="Arial"/>
          <w:sz w:val="20"/>
        </w:rPr>
        <w:t xml:space="preserve"> stavby k hrazení bystřin a strží, pokud zvláštní zákon</w:t>
      </w:r>
      <w:r w:rsidRPr="00FE1E62">
        <w:rPr>
          <w:rFonts w:cs="Arial"/>
          <w:vanish/>
          <w:sz w:val="20"/>
        </w:rPr>
        <w:t xml:space="preserve">§ 35 zákona č. </w:t>
      </w:r>
      <w:hyperlink r:id="rId42" w:tgtFrame="_parent" w:history="1">
        <w:r w:rsidRPr="00FE1E62">
          <w:rPr>
            <w:rStyle w:val="Hypertextovodkaz"/>
            <w:rFonts w:cs="Arial"/>
            <w:vanish/>
            <w:color w:val="1E46BF"/>
            <w:sz w:val="20"/>
          </w:rPr>
          <w:t>289/1995 Sb.</w:t>
        </w:r>
      </w:hyperlink>
      <w:r w:rsidRPr="00FE1E62">
        <w:rPr>
          <w:rFonts w:cs="Arial"/>
          <w:vanish/>
          <w:sz w:val="20"/>
        </w:rPr>
        <w:t>, ve znění pozdějších předpisů.</w:t>
      </w:r>
    </w:p>
    <w:p w:rsidR="0035397D" w:rsidRPr="00FE1E62" w:rsidRDefault="0035397D" w:rsidP="00992F0C">
      <w:pPr>
        <w:autoSpaceDE w:val="0"/>
        <w:autoSpaceDN w:val="0"/>
        <w:ind w:left="681" w:hanging="284"/>
        <w:jc w:val="both"/>
        <w:rPr>
          <w:rFonts w:cs="Arial"/>
          <w:sz w:val="20"/>
        </w:rPr>
      </w:pPr>
      <w:r w:rsidRPr="00FE1E62">
        <w:rPr>
          <w:rFonts w:cs="Arial"/>
          <w:sz w:val="20"/>
        </w:rPr>
        <w:t xml:space="preserve"> nestanoví jinak,</w:t>
      </w:r>
    </w:p>
    <w:p w:rsidR="0035397D" w:rsidRPr="00FE1E62" w:rsidRDefault="0035397D" w:rsidP="00992F0C">
      <w:pPr>
        <w:autoSpaceDE w:val="0"/>
        <w:autoSpaceDN w:val="0"/>
        <w:ind w:left="681" w:hanging="284"/>
        <w:jc w:val="both"/>
        <w:rPr>
          <w:rFonts w:cs="Arial"/>
          <w:sz w:val="20"/>
        </w:rPr>
      </w:pPr>
      <w:r w:rsidRPr="00FE1E62">
        <w:rPr>
          <w:rStyle w:val="p1name"/>
          <w:rFonts w:cs="Arial"/>
          <w:sz w:val="20"/>
        </w:rPr>
        <w:t>l)</w:t>
      </w:r>
      <w:r w:rsidRPr="00FE1E62">
        <w:rPr>
          <w:rFonts w:cs="Arial"/>
          <w:sz w:val="20"/>
        </w:rPr>
        <w:t xml:space="preserve"> jiné stavby potřebné k nakládání s vodami povolovanému podle § 8 vodního zákona.</w:t>
      </w:r>
    </w:p>
    <w:p w:rsidR="0035397D" w:rsidRPr="00FE1E62" w:rsidRDefault="0035397D" w:rsidP="0035397D">
      <w:pPr>
        <w:autoSpaceDE w:val="0"/>
        <w:autoSpaceDN w:val="0"/>
        <w:ind w:left="397" w:hanging="284"/>
        <w:jc w:val="both"/>
        <w:rPr>
          <w:rFonts w:cs="Arial"/>
          <w:sz w:val="20"/>
        </w:rPr>
      </w:pPr>
    </w:p>
    <w:p w:rsidR="0035397D" w:rsidRPr="00FE1E62" w:rsidRDefault="0035397D" w:rsidP="00992F0C">
      <w:pPr>
        <w:autoSpaceDE w:val="0"/>
        <w:autoSpaceDN w:val="0"/>
        <w:ind w:left="0"/>
        <w:jc w:val="both"/>
        <w:rPr>
          <w:rFonts w:cs="Arial"/>
          <w:sz w:val="20"/>
        </w:rPr>
      </w:pPr>
      <w:r w:rsidRPr="00FE1E62">
        <w:rPr>
          <w:rFonts w:cs="Arial"/>
          <w:sz w:val="20"/>
        </w:rPr>
        <w:t>Za vodní díla se nepovažují zejména jednoduchá zařízení mimo koryta vodních toků na pozemcích nebo stavbách k zachycení vody a k jejich ochraně před škodlivými účinky povrchových nebo podzemních vod, vodohospodářské úpravy, bezodtokové jímky včetně přítokového potrubí, vnitřní vodovody a vnitřní kanalizace, vodovodní a kanalizační přípojky, průzkumné hydrogeologické vrty, pokud neslouží k odběru podzemní vody, další zařízení vybudovaná v rámci geologických prací a vrty k využívání energetického potenciálu podzemních vod, pokud nedochází k čerpání nebo odběru podzemních vod.</w:t>
      </w:r>
    </w:p>
    <w:p w:rsidR="0035397D" w:rsidRPr="00FE1E62" w:rsidRDefault="0035397D" w:rsidP="00992F0C">
      <w:pPr>
        <w:pStyle w:val="Nadpis2"/>
        <w:numPr>
          <w:ilvl w:val="0"/>
          <w:numId w:val="0"/>
        </w:numPr>
        <w:rPr>
          <w:b/>
          <w:bCs w:val="0"/>
          <w:color w:val="000000"/>
          <w:szCs w:val="22"/>
        </w:rPr>
      </w:pPr>
      <w:bookmarkStart w:id="30" w:name="_Toc228592559"/>
      <w:r w:rsidRPr="00FE1E62">
        <w:rPr>
          <w:b/>
          <w:bCs w:val="0"/>
          <w:color w:val="000000"/>
          <w:szCs w:val="22"/>
        </w:rPr>
        <w:t>Závadné látky pro vodu</w:t>
      </w:r>
      <w:bookmarkEnd w:id="30"/>
      <w:r w:rsidRPr="00FE1E62">
        <w:rPr>
          <w:b/>
          <w:bCs w:val="0"/>
          <w:color w:val="000000"/>
          <w:szCs w:val="22"/>
        </w:rPr>
        <w:t xml:space="preserve"> </w:t>
      </w:r>
    </w:p>
    <w:p w:rsidR="0035397D" w:rsidRDefault="0035397D" w:rsidP="00992F0C">
      <w:pPr>
        <w:pStyle w:val="Pedemnaformtovan"/>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Arial" w:hAnsi="Arial"/>
          <w:color w:val="000000"/>
        </w:rPr>
      </w:pPr>
    </w:p>
    <w:p w:rsidR="0035397D" w:rsidRPr="00FE1E62" w:rsidRDefault="0035397D" w:rsidP="00992F0C">
      <w:pPr>
        <w:ind w:left="0"/>
        <w:rPr>
          <w:color w:val="000000"/>
          <w:sz w:val="20"/>
        </w:rPr>
      </w:pPr>
      <w:r w:rsidRPr="00FE1E62">
        <w:rPr>
          <w:sz w:val="20"/>
        </w:rPr>
        <w:t>Závadné látky jsou látky, které nejsou odpadními ani důlními vodami a které mohou ohrozit jakost povrchových nebo podzemních vod. Každý, kdo zachází se závadnými látkami, je povinen učinit přiměřená opatření, aby nevnikly do povrchových nebo podzemních vod a neohrozily jejich prostředí.</w:t>
      </w:r>
      <w:r w:rsidRPr="00FE1E62">
        <w:rPr>
          <w:sz w:val="20"/>
        </w:rPr>
        <w:br/>
      </w:r>
    </w:p>
    <w:p w:rsidR="0035397D" w:rsidRPr="00FE1E62" w:rsidRDefault="0035397D" w:rsidP="00992F0C">
      <w:pPr>
        <w:pStyle w:val="Nadpis2"/>
        <w:numPr>
          <w:ilvl w:val="0"/>
          <w:numId w:val="0"/>
        </w:numPr>
        <w:rPr>
          <w:b/>
          <w:bCs w:val="0"/>
          <w:color w:val="000000"/>
          <w:szCs w:val="22"/>
        </w:rPr>
      </w:pPr>
      <w:bookmarkStart w:id="31" w:name="_Toc228592560"/>
      <w:r w:rsidRPr="00FE1E62">
        <w:rPr>
          <w:b/>
          <w:bCs w:val="0"/>
          <w:color w:val="000000"/>
          <w:szCs w:val="22"/>
        </w:rPr>
        <w:t>Zvlášť nebezpečné látky</w:t>
      </w:r>
      <w:bookmarkEnd w:id="31"/>
    </w:p>
    <w:p w:rsidR="0035397D" w:rsidRPr="00FE1E62" w:rsidRDefault="0035397D" w:rsidP="00992F0C">
      <w:pPr>
        <w:autoSpaceDE w:val="0"/>
        <w:autoSpaceDN w:val="0"/>
        <w:ind w:left="0"/>
        <w:rPr>
          <w:rFonts w:cs="Arial"/>
          <w:sz w:val="20"/>
        </w:rPr>
      </w:pPr>
      <w:r w:rsidRPr="00FE1E62">
        <w:rPr>
          <w:rFonts w:cs="Arial"/>
          <w:sz w:val="20"/>
        </w:rPr>
        <w:t>Jednotlivé zvlášť nebezpečné látky js</w:t>
      </w:r>
      <w:r w:rsidR="00DE2B87">
        <w:rPr>
          <w:rFonts w:cs="Arial"/>
          <w:sz w:val="20"/>
        </w:rPr>
        <w:t>ou uvedeny v nařízení vlády č. 40</w:t>
      </w:r>
      <w:r w:rsidRPr="00FE1E62">
        <w:rPr>
          <w:rFonts w:cs="Arial"/>
          <w:sz w:val="20"/>
        </w:rPr>
        <w:t>1/20</w:t>
      </w:r>
      <w:r w:rsidR="00DE2B87">
        <w:rPr>
          <w:rFonts w:cs="Arial"/>
          <w:sz w:val="20"/>
        </w:rPr>
        <w:t>15</w:t>
      </w:r>
      <w:r w:rsidRPr="00FE1E62">
        <w:rPr>
          <w:rFonts w:cs="Arial"/>
          <w:sz w:val="20"/>
        </w:rPr>
        <w:t xml:space="preserve"> Sb., vydaném podle § 38 odst. 5; ostatní látky náležející do uvedených skupin v tomto nařízení neuvedené se považují „pouze“ za nebezpečné látky.</w:t>
      </w:r>
    </w:p>
    <w:p w:rsidR="0035397D" w:rsidRPr="00FE1E62" w:rsidRDefault="0035397D" w:rsidP="00992F0C">
      <w:pPr>
        <w:ind w:left="0"/>
        <w:rPr>
          <w:sz w:val="20"/>
        </w:rPr>
      </w:pPr>
    </w:p>
    <w:p w:rsidR="0035397D" w:rsidRPr="00FE1E62" w:rsidRDefault="0035397D" w:rsidP="00992F0C">
      <w:pPr>
        <w:ind w:left="0"/>
        <w:rPr>
          <w:b/>
          <w:sz w:val="20"/>
        </w:rPr>
      </w:pPr>
      <w:r w:rsidRPr="00FE1E62">
        <w:rPr>
          <w:sz w:val="20"/>
        </w:rPr>
        <w:t>Zvlášť nebezpečné látky jsou látky náležející do dále uvedených skupin látek, s výjimkou těch, jež jsou biologicky neškodné nebo se rychle mění na látky biologicky neškodné:</w:t>
      </w:r>
      <w:r w:rsidRPr="00FE1E62">
        <w:rPr>
          <w:sz w:val="20"/>
        </w:rPr>
        <w:br/>
      </w:r>
    </w:p>
    <w:p w:rsidR="0035397D" w:rsidRPr="0035397D" w:rsidRDefault="0035397D" w:rsidP="0098458C">
      <w:pPr>
        <w:pStyle w:val="Defininpojem"/>
        <w:numPr>
          <w:ilvl w:val="0"/>
          <w:numId w:val="35"/>
        </w:numPr>
        <w:tabs>
          <w:tab w:val="clear" w:pos="360"/>
          <w:tab w:val="num" w:pos="862"/>
        </w:tabs>
        <w:ind w:left="862"/>
        <w:rPr>
          <w:rFonts w:ascii="Arial" w:hAnsi="Arial"/>
          <w:color w:val="000000"/>
          <w:sz w:val="20"/>
        </w:rPr>
      </w:pPr>
      <w:r w:rsidRPr="0035397D">
        <w:rPr>
          <w:rFonts w:ascii="Arial" w:hAnsi="Arial"/>
          <w:color w:val="000000"/>
          <w:sz w:val="20"/>
        </w:rPr>
        <w:t>organohalogenové sloučeniny a látky, které mohou tvořit takové sloučeniny ve vodním prostředí,</w:t>
      </w:r>
    </w:p>
    <w:p w:rsidR="0035397D" w:rsidRPr="0035397D" w:rsidRDefault="0035397D" w:rsidP="0098458C">
      <w:pPr>
        <w:pStyle w:val="Defininpojem"/>
        <w:numPr>
          <w:ilvl w:val="0"/>
          <w:numId w:val="35"/>
        </w:numPr>
        <w:tabs>
          <w:tab w:val="clear" w:pos="360"/>
          <w:tab w:val="num" w:pos="862"/>
        </w:tabs>
        <w:ind w:left="862"/>
        <w:rPr>
          <w:rFonts w:ascii="Arial" w:hAnsi="Arial"/>
          <w:color w:val="000000"/>
          <w:sz w:val="20"/>
        </w:rPr>
      </w:pPr>
      <w:r w:rsidRPr="0035397D">
        <w:rPr>
          <w:rFonts w:ascii="Arial" w:hAnsi="Arial"/>
          <w:color w:val="000000"/>
          <w:sz w:val="20"/>
        </w:rPr>
        <w:t>organofosforové sloučeniny,</w:t>
      </w:r>
    </w:p>
    <w:p w:rsidR="0035397D" w:rsidRPr="0035397D" w:rsidRDefault="0035397D" w:rsidP="0098458C">
      <w:pPr>
        <w:pStyle w:val="Defininpojem"/>
        <w:numPr>
          <w:ilvl w:val="0"/>
          <w:numId w:val="35"/>
        </w:numPr>
        <w:tabs>
          <w:tab w:val="clear" w:pos="360"/>
          <w:tab w:val="num" w:pos="862"/>
        </w:tabs>
        <w:ind w:left="862"/>
        <w:rPr>
          <w:rFonts w:ascii="Arial" w:hAnsi="Arial"/>
          <w:color w:val="000000"/>
          <w:sz w:val="20"/>
        </w:rPr>
      </w:pPr>
      <w:r w:rsidRPr="0035397D">
        <w:rPr>
          <w:rFonts w:ascii="Arial" w:hAnsi="Arial"/>
          <w:color w:val="000000"/>
          <w:sz w:val="20"/>
        </w:rPr>
        <w:t>organocínové sloučeniny,</w:t>
      </w:r>
    </w:p>
    <w:p w:rsidR="0035397D" w:rsidRPr="0035397D" w:rsidRDefault="0035397D" w:rsidP="0098458C">
      <w:pPr>
        <w:pStyle w:val="Defininpojem"/>
        <w:numPr>
          <w:ilvl w:val="0"/>
          <w:numId w:val="35"/>
        </w:numPr>
        <w:tabs>
          <w:tab w:val="clear" w:pos="360"/>
          <w:tab w:val="num" w:pos="862"/>
        </w:tabs>
        <w:ind w:left="862"/>
        <w:rPr>
          <w:rFonts w:ascii="Arial" w:hAnsi="Arial"/>
          <w:color w:val="000000"/>
          <w:sz w:val="20"/>
        </w:rPr>
      </w:pPr>
      <w:r w:rsidRPr="0035397D">
        <w:rPr>
          <w:rFonts w:ascii="Arial" w:hAnsi="Arial"/>
          <w:color w:val="000000"/>
          <w:sz w:val="20"/>
        </w:rPr>
        <w:t>látky vykazující karcinogenní, mutagenní nebo teratogenní vlastnosti ve vodním prostředí nebo jeho vlivem,</w:t>
      </w:r>
    </w:p>
    <w:p w:rsidR="0035397D" w:rsidRPr="0035397D" w:rsidRDefault="0035397D" w:rsidP="0098458C">
      <w:pPr>
        <w:pStyle w:val="Defininpojem"/>
        <w:numPr>
          <w:ilvl w:val="0"/>
          <w:numId w:val="35"/>
        </w:numPr>
        <w:tabs>
          <w:tab w:val="clear" w:pos="360"/>
          <w:tab w:val="num" w:pos="862"/>
        </w:tabs>
        <w:ind w:left="862"/>
        <w:rPr>
          <w:rFonts w:ascii="Arial" w:hAnsi="Arial"/>
          <w:color w:val="000000"/>
          <w:sz w:val="20"/>
        </w:rPr>
      </w:pPr>
      <w:r w:rsidRPr="0035397D">
        <w:rPr>
          <w:rFonts w:ascii="Arial" w:hAnsi="Arial"/>
          <w:color w:val="000000"/>
          <w:sz w:val="20"/>
        </w:rPr>
        <w:t>rtuť a její sloučeniny,</w:t>
      </w:r>
    </w:p>
    <w:p w:rsidR="0035397D" w:rsidRPr="0035397D" w:rsidRDefault="0035397D" w:rsidP="0098458C">
      <w:pPr>
        <w:pStyle w:val="Defininpojem"/>
        <w:numPr>
          <w:ilvl w:val="0"/>
          <w:numId w:val="35"/>
        </w:numPr>
        <w:tabs>
          <w:tab w:val="clear" w:pos="360"/>
          <w:tab w:val="num" w:pos="862"/>
        </w:tabs>
        <w:ind w:left="862"/>
        <w:rPr>
          <w:rFonts w:ascii="Arial" w:hAnsi="Arial"/>
          <w:color w:val="000000"/>
          <w:sz w:val="20"/>
        </w:rPr>
      </w:pPr>
      <w:r w:rsidRPr="0035397D">
        <w:rPr>
          <w:rFonts w:ascii="Arial" w:hAnsi="Arial"/>
          <w:color w:val="000000"/>
          <w:sz w:val="20"/>
        </w:rPr>
        <w:t>kadmium a jeho sloučeniny,</w:t>
      </w:r>
    </w:p>
    <w:p w:rsidR="0035397D" w:rsidRPr="0035397D" w:rsidRDefault="0035397D" w:rsidP="0098458C">
      <w:pPr>
        <w:pStyle w:val="Defininpojem"/>
        <w:numPr>
          <w:ilvl w:val="0"/>
          <w:numId w:val="35"/>
        </w:numPr>
        <w:tabs>
          <w:tab w:val="clear" w:pos="360"/>
          <w:tab w:val="num" w:pos="862"/>
        </w:tabs>
        <w:ind w:left="862"/>
        <w:rPr>
          <w:rFonts w:ascii="Arial" w:hAnsi="Arial"/>
          <w:color w:val="000000"/>
          <w:sz w:val="20"/>
        </w:rPr>
      </w:pPr>
      <w:r w:rsidRPr="0035397D">
        <w:rPr>
          <w:rFonts w:ascii="Arial" w:hAnsi="Arial"/>
          <w:color w:val="000000"/>
          <w:sz w:val="20"/>
        </w:rPr>
        <w:t>persistentní minerální oleje a persistentní uhlovodíky ropného původu,</w:t>
      </w:r>
    </w:p>
    <w:p w:rsidR="0035397D" w:rsidRPr="0035397D" w:rsidRDefault="0035397D" w:rsidP="0098458C">
      <w:pPr>
        <w:pStyle w:val="Defininpojem"/>
        <w:numPr>
          <w:ilvl w:val="0"/>
          <w:numId w:val="35"/>
        </w:numPr>
        <w:tabs>
          <w:tab w:val="clear" w:pos="360"/>
          <w:tab w:val="num" w:pos="862"/>
        </w:tabs>
        <w:ind w:left="862"/>
        <w:rPr>
          <w:rFonts w:ascii="Arial" w:hAnsi="Arial"/>
          <w:color w:val="000000"/>
          <w:sz w:val="20"/>
        </w:rPr>
      </w:pPr>
      <w:r w:rsidRPr="0035397D">
        <w:rPr>
          <w:rFonts w:ascii="Arial" w:hAnsi="Arial"/>
          <w:color w:val="000000"/>
          <w:sz w:val="20"/>
        </w:rPr>
        <w:t>persistentní syntetické látky, které se mohou vznášet, zůstávat v suspenzi nebo klesnout ke dnu a které mohou zasahovat do jakéhokoliv užívání vod.</w:t>
      </w:r>
    </w:p>
    <w:p w:rsidR="0035397D" w:rsidRPr="0035397D" w:rsidRDefault="0035397D" w:rsidP="0035397D">
      <w:pPr>
        <w:pStyle w:val="Defininpojem"/>
        <w:ind w:left="360"/>
        <w:rPr>
          <w:rFonts w:ascii="Arial" w:hAnsi="Arial"/>
          <w:color w:val="000000"/>
          <w:sz w:val="20"/>
        </w:rPr>
      </w:pPr>
    </w:p>
    <w:p w:rsidR="0035397D" w:rsidRPr="00FE1E62" w:rsidRDefault="0035397D" w:rsidP="00992F0C">
      <w:pPr>
        <w:pStyle w:val="Nadpis2"/>
        <w:numPr>
          <w:ilvl w:val="0"/>
          <w:numId w:val="0"/>
        </w:numPr>
        <w:rPr>
          <w:b/>
          <w:bCs w:val="0"/>
          <w:color w:val="000000"/>
          <w:szCs w:val="22"/>
        </w:rPr>
      </w:pPr>
      <w:bookmarkStart w:id="32" w:name="_Toc228592561"/>
      <w:r w:rsidRPr="00FE1E62">
        <w:rPr>
          <w:b/>
          <w:bCs w:val="0"/>
          <w:color w:val="000000"/>
          <w:szCs w:val="22"/>
        </w:rPr>
        <w:t>Nebezpečné látky</w:t>
      </w:r>
      <w:bookmarkEnd w:id="32"/>
    </w:p>
    <w:p w:rsidR="0035397D" w:rsidRPr="00FE1E62" w:rsidRDefault="0035397D" w:rsidP="00992F0C">
      <w:pPr>
        <w:ind w:left="0"/>
        <w:rPr>
          <w:sz w:val="20"/>
        </w:rPr>
      </w:pPr>
      <w:r>
        <w:br/>
      </w:r>
      <w:r w:rsidRPr="00FE1E62">
        <w:rPr>
          <w:sz w:val="20"/>
        </w:rPr>
        <w:t xml:space="preserve"> Nebezpečné látky jsou </w:t>
      </w:r>
      <w:r w:rsidR="00692790">
        <w:rPr>
          <w:sz w:val="20"/>
        </w:rPr>
        <w:t xml:space="preserve">prioritní látky a dále </w:t>
      </w:r>
      <w:r w:rsidRPr="00FE1E62">
        <w:rPr>
          <w:sz w:val="20"/>
        </w:rPr>
        <w:t>látky náležející do dále uvedených skupin:</w:t>
      </w:r>
    </w:p>
    <w:p w:rsidR="0035397D" w:rsidRPr="00FE1E62" w:rsidRDefault="0035397D" w:rsidP="00992F0C">
      <w:pPr>
        <w:ind w:left="0"/>
        <w:rPr>
          <w:sz w:val="20"/>
        </w:rPr>
      </w:pPr>
    </w:p>
    <w:p w:rsidR="0035397D" w:rsidRPr="00FE1E62" w:rsidRDefault="0035397D" w:rsidP="0098458C">
      <w:pPr>
        <w:pStyle w:val="Defininpojem"/>
        <w:numPr>
          <w:ilvl w:val="0"/>
          <w:numId w:val="36"/>
        </w:numPr>
        <w:rPr>
          <w:rFonts w:ascii="Arial" w:hAnsi="Arial"/>
          <w:color w:val="000000"/>
          <w:sz w:val="20"/>
        </w:rPr>
      </w:pPr>
      <w:r w:rsidRPr="00FE1E62">
        <w:rPr>
          <w:rFonts w:ascii="Arial" w:hAnsi="Arial"/>
          <w:b/>
          <w:color w:val="000000"/>
          <w:sz w:val="20"/>
        </w:rPr>
        <w:t>Metaloidy, kovy a jejich sloučeniny</w:t>
      </w:r>
      <w:r w:rsidRPr="00FE1E62">
        <w:rPr>
          <w:rFonts w:ascii="Arial" w:hAnsi="Arial"/>
          <w:color w:val="000000"/>
          <w:sz w:val="20"/>
        </w:rPr>
        <w:t>:</w:t>
      </w:r>
    </w:p>
    <w:p w:rsidR="0035397D" w:rsidRPr="00FE1E62" w:rsidRDefault="0035397D" w:rsidP="0035397D">
      <w:pPr>
        <w:pStyle w:val="Defininpojem"/>
        <w:rPr>
          <w:rFonts w:ascii="Arial" w:hAnsi="Arial"/>
          <w:color w:val="000000"/>
          <w:sz w:val="20"/>
        </w:rPr>
      </w:pPr>
    </w:p>
    <w:p w:rsidR="0035397D" w:rsidRPr="00FE1E62" w:rsidRDefault="0035397D" w:rsidP="0035397D">
      <w:pPr>
        <w:rPr>
          <w:sz w:val="20"/>
        </w:rPr>
      </w:pPr>
    </w:p>
    <w:tbl>
      <w:tblPr>
        <w:tblW w:w="0" w:type="auto"/>
        <w:tblLayout w:type="fixed"/>
        <w:tblCellMar>
          <w:left w:w="0" w:type="dxa"/>
          <w:right w:w="0" w:type="dxa"/>
        </w:tblCellMar>
        <w:tblLook w:val="0000" w:firstRow="0" w:lastRow="0" w:firstColumn="0" w:lastColumn="0" w:noHBand="0" w:noVBand="0"/>
      </w:tblPr>
      <w:tblGrid>
        <w:gridCol w:w="1872"/>
        <w:gridCol w:w="1872"/>
        <w:gridCol w:w="1872"/>
        <w:gridCol w:w="1872"/>
        <w:gridCol w:w="3010"/>
      </w:tblGrid>
      <w:tr w:rsidR="0035397D" w:rsidRPr="0035397D" w:rsidTr="0035397D">
        <w:trPr>
          <w:trHeight w:val="80"/>
        </w:trPr>
        <w:tc>
          <w:tcPr>
            <w:tcW w:w="1872" w:type="dxa"/>
            <w:vAlign w:val="center"/>
          </w:tcPr>
          <w:p w:rsidR="0035397D" w:rsidRPr="0035397D" w:rsidRDefault="0035397D" w:rsidP="000B7633">
            <w:pPr>
              <w:rPr>
                <w:color w:val="000000"/>
                <w:sz w:val="20"/>
              </w:rPr>
            </w:pPr>
          </w:p>
        </w:tc>
        <w:tc>
          <w:tcPr>
            <w:tcW w:w="1872" w:type="dxa"/>
            <w:vAlign w:val="center"/>
          </w:tcPr>
          <w:p w:rsidR="0035397D" w:rsidRPr="0035397D" w:rsidRDefault="0035397D" w:rsidP="000B7633">
            <w:pPr>
              <w:rPr>
                <w:color w:val="000000"/>
                <w:sz w:val="20"/>
              </w:rPr>
            </w:pPr>
            <w:r w:rsidRPr="0035397D">
              <w:rPr>
                <w:color w:val="000000"/>
                <w:sz w:val="20"/>
              </w:rPr>
              <w:t xml:space="preserve">1. zinek </w:t>
            </w:r>
          </w:p>
        </w:tc>
        <w:tc>
          <w:tcPr>
            <w:tcW w:w="1872" w:type="dxa"/>
            <w:vAlign w:val="center"/>
          </w:tcPr>
          <w:p w:rsidR="0035397D" w:rsidRPr="0035397D" w:rsidRDefault="0035397D" w:rsidP="000B7633">
            <w:pPr>
              <w:rPr>
                <w:color w:val="000000"/>
                <w:sz w:val="20"/>
              </w:rPr>
            </w:pPr>
            <w:r w:rsidRPr="0035397D">
              <w:rPr>
                <w:color w:val="000000"/>
                <w:sz w:val="20"/>
              </w:rPr>
              <w:t xml:space="preserve">6. selen </w:t>
            </w:r>
          </w:p>
        </w:tc>
        <w:tc>
          <w:tcPr>
            <w:tcW w:w="1872" w:type="dxa"/>
            <w:vAlign w:val="center"/>
          </w:tcPr>
          <w:p w:rsidR="0035397D" w:rsidRPr="0035397D" w:rsidRDefault="0035397D" w:rsidP="000B7633">
            <w:pPr>
              <w:rPr>
                <w:color w:val="000000"/>
                <w:sz w:val="20"/>
              </w:rPr>
            </w:pPr>
            <w:r w:rsidRPr="0035397D">
              <w:rPr>
                <w:color w:val="000000"/>
                <w:sz w:val="20"/>
              </w:rPr>
              <w:t xml:space="preserve">11. cín </w:t>
            </w:r>
          </w:p>
        </w:tc>
        <w:tc>
          <w:tcPr>
            <w:tcW w:w="3010" w:type="dxa"/>
            <w:vAlign w:val="center"/>
          </w:tcPr>
          <w:p w:rsidR="0035397D" w:rsidRPr="0035397D" w:rsidRDefault="0035397D" w:rsidP="000B7633">
            <w:pPr>
              <w:rPr>
                <w:color w:val="000000"/>
                <w:sz w:val="20"/>
              </w:rPr>
            </w:pPr>
            <w:r w:rsidRPr="0035397D">
              <w:rPr>
                <w:color w:val="000000"/>
                <w:sz w:val="20"/>
              </w:rPr>
              <w:t xml:space="preserve">16. vanad </w:t>
            </w:r>
          </w:p>
        </w:tc>
      </w:tr>
      <w:tr w:rsidR="0035397D" w:rsidRPr="0035397D" w:rsidTr="000B7633">
        <w:tc>
          <w:tcPr>
            <w:tcW w:w="1872" w:type="dxa"/>
            <w:vAlign w:val="center"/>
          </w:tcPr>
          <w:p w:rsidR="0035397D" w:rsidRPr="0035397D" w:rsidRDefault="0035397D" w:rsidP="000B7633">
            <w:pPr>
              <w:rPr>
                <w:color w:val="000000"/>
                <w:sz w:val="20"/>
              </w:rPr>
            </w:pPr>
          </w:p>
        </w:tc>
        <w:tc>
          <w:tcPr>
            <w:tcW w:w="1872" w:type="dxa"/>
            <w:vAlign w:val="center"/>
          </w:tcPr>
          <w:p w:rsidR="0035397D" w:rsidRPr="0035397D" w:rsidRDefault="0035397D" w:rsidP="000B7633">
            <w:pPr>
              <w:rPr>
                <w:color w:val="000000"/>
                <w:sz w:val="20"/>
              </w:rPr>
            </w:pPr>
            <w:r w:rsidRPr="0035397D">
              <w:rPr>
                <w:color w:val="000000"/>
                <w:sz w:val="20"/>
              </w:rPr>
              <w:t xml:space="preserve">2. měď </w:t>
            </w:r>
          </w:p>
        </w:tc>
        <w:tc>
          <w:tcPr>
            <w:tcW w:w="1872" w:type="dxa"/>
            <w:vAlign w:val="center"/>
          </w:tcPr>
          <w:p w:rsidR="0035397D" w:rsidRPr="0035397D" w:rsidRDefault="0035397D" w:rsidP="000B7633">
            <w:pPr>
              <w:rPr>
                <w:color w:val="000000"/>
                <w:sz w:val="20"/>
              </w:rPr>
            </w:pPr>
            <w:r w:rsidRPr="0035397D">
              <w:rPr>
                <w:color w:val="000000"/>
                <w:sz w:val="20"/>
              </w:rPr>
              <w:t xml:space="preserve">7. arzen </w:t>
            </w:r>
          </w:p>
        </w:tc>
        <w:tc>
          <w:tcPr>
            <w:tcW w:w="1872" w:type="dxa"/>
            <w:vAlign w:val="center"/>
          </w:tcPr>
          <w:p w:rsidR="0035397D" w:rsidRPr="0035397D" w:rsidRDefault="0035397D" w:rsidP="000B7633">
            <w:pPr>
              <w:rPr>
                <w:color w:val="000000"/>
                <w:sz w:val="20"/>
              </w:rPr>
            </w:pPr>
            <w:r w:rsidRPr="0035397D">
              <w:rPr>
                <w:color w:val="000000"/>
                <w:sz w:val="20"/>
              </w:rPr>
              <w:t xml:space="preserve">12. baryum </w:t>
            </w:r>
          </w:p>
        </w:tc>
        <w:tc>
          <w:tcPr>
            <w:tcW w:w="3010" w:type="dxa"/>
            <w:vAlign w:val="center"/>
          </w:tcPr>
          <w:p w:rsidR="0035397D" w:rsidRPr="0035397D" w:rsidRDefault="0035397D" w:rsidP="000B7633">
            <w:pPr>
              <w:rPr>
                <w:color w:val="000000"/>
                <w:sz w:val="20"/>
              </w:rPr>
            </w:pPr>
            <w:r w:rsidRPr="0035397D">
              <w:rPr>
                <w:color w:val="000000"/>
                <w:sz w:val="20"/>
              </w:rPr>
              <w:t xml:space="preserve">17. kobalt </w:t>
            </w:r>
          </w:p>
        </w:tc>
      </w:tr>
      <w:tr w:rsidR="0035397D" w:rsidRPr="0035397D" w:rsidTr="000B7633">
        <w:tc>
          <w:tcPr>
            <w:tcW w:w="1872" w:type="dxa"/>
            <w:vAlign w:val="center"/>
          </w:tcPr>
          <w:p w:rsidR="0035397D" w:rsidRPr="0035397D" w:rsidRDefault="0035397D" w:rsidP="000B7633">
            <w:pPr>
              <w:rPr>
                <w:color w:val="000000"/>
                <w:sz w:val="20"/>
              </w:rPr>
            </w:pPr>
          </w:p>
        </w:tc>
        <w:tc>
          <w:tcPr>
            <w:tcW w:w="1872" w:type="dxa"/>
            <w:vAlign w:val="center"/>
          </w:tcPr>
          <w:p w:rsidR="0035397D" w:rsidRPr="0035397D" w:rsidRDefault="0035397D" w:rsidP="000B7633">
            <w:pPr>
              <w:rPr>
                <w:color w:val="000000"/>
                <w:sz w:val="20"/>
              </w:rPr>
            </w:pPr>
            <w:r w:rsidRPr="0035397D">
              <w:rPr>
                <w:color w:val="000000"/>
                <w:sz w:val="20"/>
              </w:rPr>
              <w:t xml:space="preserve">3. nikl </w:t>
            </w:r>
          </w:p>
        </w:tc>
        <w:tc>
          <w:tcPr>
            <w:tcW w:w="1872" w:type="dxa"/>
            <w:vAlign w:val="center"/>
          </w:tcPr>
          <w:p w:rsidR="0035397D" w:rsidRPr="0035397D" w:rsidRDefault="0035397D" w:rsidP="000B7633">
            <w:pPr>
              <w:rPr>
                <w:color w:val="000000"/>
                <w:sz w:val="20"/>
              </w:rPr>
            </w:pPr>
            <w:r w:rsidRPr="0035397D">
              <w:rPr>
                <w:color w:val="000000"/>
                <w:sz w:val="20"/>
              </w:rPr>
              <w:t xml:space="preserve">8. antimon </w:t>
            </w:r>
          </w:p>
        </w:tc>
        <w:tc>
          <w:tcPr>
            <w:tcW w:w="1872" w:type="dxa"/>
            <w:vAlign w:val="center"/>
          </w:tcPr>
          <w:p w:rsidR="0035397D" w:rsidRPr="0035397D" w:rsidRDefault="0035397D" w:rsidP="000B7633">
            <w:pPr>
              <w:rPr>
                <w:color w:val="000000"/>
                <w:sz w:val="20"/>
              </w:rPr>
            </w:pPr>
            <w:r w:rsidRPr="0035397D">
              <w:rPr>
                <w:color w:val="000000"/>
                <w:sz w:val="20"/>
              </w:rPr>
              <w:t xml:space="preserve">13. berylium </w:t>
            </w:r>
          </w:p>
        </w:tc>
        <w:tc>
          <w:tcPr>
            <w:tcW w:w="3010" w:type="dxa"/>
            <w:vAlign w:val="center"/>
          </w:tcPr>
          <w:p w:rsidR="0035397D" w:rsidRPr="0035397D" w:rsidRDefault="0035397D" w:rsidP="000B7633">
            <w:pPr>
              <w:rPr>
                <w:color w:val="000000"/>
                <w:sz w:val="20"/>
              </w:rPr>
            </w:pPr>
            <w:r w:rsidRPr="0035397D">
              <w:rPr>
                <w:color w:val="000000"/>
                <w:sz w:val="20"/>
              </w:rPr>
              <w:t xml:space="preserve">18. thalium </w:t>
            </w:r>
          </w:p>
        </w:tc>
      </w:tr>
      <w:tr w:rsidR="0035397D" w:rsidRPr="0035397D" w:rsidTr="000B7633">
        <w:tc>
          <w:tcPr>
            <w:tcW w:w="1872" w:type="dxa"/>
            <w:vAlign w:val="center"/>
          </w:tcPr>
          <w:p w:rsidR="0035397D" w:rsidRPr="0035397D" w:rsidRDefault="0035397D" w:rsidP="000B7633">
            <w:pPr>
              <w:rPr>
                <w:color w:val="000000"/>
                <w:sz w:val="20"/>
              </w:rPr>
            </w:pPr>
          </w:p>
        </w:tc>
        <w:tc>
          <w:tcPr>
            <w:tcW w:w="1872" w:type="dxa"/>
            <w:vAlign w:val="center"/>
          </w:tcPr>
          <w:p w:rsidR="0035397D" w:rsidRPr="0035397D" w:rsidRDefault="0035397D" w:rsidP="000B7633">
            <w:pPr>
              <w:rPr>
                <w:color w:val="000000"/>
                <w:sz w:val="20"/>
              </w:rPr>
            </w:pPr>
            <w:r w:rsidRPr="0035397D">
              <w:rPr>
                <w:color w:val="000000"/>
                <w:sz w:val="20"/>
              </w:rPr>
              <w:t xml:space="preserve">4. chrom </w:t>
            </w:r>
          </w:p>
        </w:tc>
        <w:tc>
          <w:tcPr>
            <w:tcW w:w="1872" w:type="dxa"/>
            <w:vAlign w:val="center"/>
          </w:tcPr>
          <w:p w:rsidR="0035397D" w:rsidRPr="0035397D" w:rsidRDefault="0035397D" w:rsidP="000B7633">
            <w:pPr>
              <w:rPr>
                <w:color w:val="000000"/>
                <w:sz w:val="20"/>
              </w:rPr>
            </w:pPr>
            <w:r w:rsidRPr="0035397D">
              <w:rPr>
                <w:color w:val="000000"/>
                <w:sz w:val="20"/>
              </w:rPr>
              <w:t xml:space="preserve">9. molybden </w:t>
            </w:r>
          </w:p>
        </w:tc>
        <w:tc>
          <w:tcPr>
            <w:tcW w:w="1872" w:type="dxa"/>
            <w:vAlign w:val="center"/>
          </w:tcPr>
          <w:p w:rsidR="0035397D" w:rsidRPr="0035397D" w:rsidRDefault="0035397D" w:rsidP="000B7633">
            <w:pPr>
              <w:rPr>
                <w:color w:val="000000"/>
                <w:sz w:val="20"/>
              </w:rPr>
            </w:pPr>
            <w:r w:rsidRPr="0035397D">
              <w:rPr>
                <w:color w:val="000000"/>
                <w:sz w:val="20"/>
              </w:rPr>
              <w:t xml:space="preserve">14. bor </w:t>
            </w:r>
          </w:p>
        </w:tc>
        <w:tc>
          <w:tcPr>
            <w:tcW w:w="3010" w:type="dxa"/>
            <w:vAlign w:val="center"/>
          </w:tcPr>
          <w:p w:rsidR="0035397D" w:rsidRPr="0035397D" w:rsidRDefault="0035397D" w:rsidP="000B7633">
            <w:pPr>
              <w:rPr>
                <w:color w:val="000000"/>
                <w:sz w:val="20"/>
              </w:rPr>
            </w:pPr>
            <w:r w:rsidRPr="0035397D">
              <w:rPr>
                <w:color w:val="000000"/>
                <w:sz w:val="20"/>
              </w:rPr>
              <w:t xml:space="preserve">19. telur </w:t>
            </w:r>
          </w:p>
        </w:tc>
      </w:tr>
      <w:tr w:rsidR="0035397D" w:rsidRPr="0035397D" w:rsidTr="000B7633">
        <w:tc>
          <w:tcPr>
            <w:tcW w:w="1872" w:type="dxa"/>
            <w:vAlign w:val="center"/>
          </w:tcPr>
          <w:p w:rsidR="0035397D" w:rsidRPr="0035397D" w:rsidRDefault="0035397D" w:rsidP="000B7633">
            <w:pPr>
              <w:rPr>
                <w:color w:val="000000"/>
                <w:sz w:val="20"/>
              </w:rPr>
            </w:pPr>
          </w:p>
        </w:tc>
        <w:tc>
          <w:tcPr>
            <w:tcW w:w="1872" w:type="dxa"/>
            <w:vAlign w:val="center"/>
          </w:tcPr>
          <w:p w:rsidR="0035397D" w:rsidRPr="0035397D" w:rsidRDefault="0035397D" w:rsidP="000B7633">
            <w:pPr>
              <w:rPr>
                <w:color w:val="000000"/>
                <w:sz w:val="20"/>
              </w:rPr>
            </w:pPr>
            <w:r w:rsidRPr="0035397D">
              <w:rPr>
                <w:color w:val="000000"/>
                <w:sz w:val="20"/>
              </w:rPr>
              <w:t xml:space="preserve">5. olovo </w:t>
            </w:r>
          </w:p>
        </w:tc>
        <w:tc>
          <w:tcPr>
            <w:tcW w:w="1872" w:type="dxa"/>
            <w:vAlign w:val="center"/>
          </w:tcPr>
          <w:p w:rsidR="0035397D" w:rsidRPr="0035397D" w:rsidRDefault="0035397D" w:rsidP="000B7633">
            <w:pPr>
              <w:rPr>
                <w:color w:val="000000"/>
                <w:sz w:val="20"/>
              </w:rPr>
            </w:pPr>
            <w:r w:rsidRPr="0035397D">
              <w:rPr>
                <w:color w:val="000000"/>
                <w:sz w:val="20"/>
              </w:rPr>
              <w:t xml:space="preserve">10. titan </w:t>
            </w:r>
          </w:p>
        </w:tc>
        <w:tc>
          <w:tcPr>
            <w:tcW w:w="1872" w:type="dxa"/>
            <w:vAlign w:val="center"/>
          </w:tcPr>
          <w:p w:rsidR="0035397D" w:rsidRPr="0035397D" w:rsidRDefault="0035397D" w:rsidP="000B7633">
            <w:pPr>
              <w:rPr>
                <w:color w:val="000000"/>
                <w:sz w:val="20"/>
              </w:rPr>
            </w:pPr>
            <w:r w:rsidRPr="0035397D">
              <w:rPr>
                <w:color w:val="000000"/>
                <w:sz w:val="20"/>
              </w:rPr>
              <w:t xml:space="preserve">15. uran </w:t>
            </w:r>
          </w:p>
        </w:tc>
        <w:tc>
          <w:tcPr>
            <w:tcW w:w="3010" w:type="dxa"/>
            <w:vAlign w:val="center"/>
          </w:tcPr>
          <w:p w:rsidR="0035397D" w:rsidRPr="0035397D" w:rsidRDefault="0035397D" w:rsidP="000B7633">
            <w:pPr>
              <w:rPr>
                <w:color w:val="000000"/>
                <w:sz w:val="20"/>
              </w:rPr>
            </w:pPr>
            <w:r w:rsidRPr="0035397D">
              <w:rPr>
                <w:color w:val="000000"/>
                <w:sz w:val="20"/>
              </w:rPr>
              <w:t xml:space="preserve">20. stříbro </w:t>
            </w:r>
          </w:p>
        </w:tc>
      </w:tr>
    </w:tbl>
    <w:p w:rsidR="0035397D" w:rsidRPr="0035397D" w:rsidRDefault="0035397D" w:rsidP="0035397D">
      <w:pPr>
        <w:rPr>
          <w:sz w:val="20"/>
        </w:rPr>
      </w:pPr>
    </w:p>
    <w:p w:rsidR="0035397D" w:rsidRPr="0035397D" w:rsidRDefault="0035397D" w:rsidP="0035397D">
      <w:pPr>
        <w:pStyle w:val="Defininpojem"/>
        <w:ind w:left="567" w:right="113"/>
        <w:rPr>
          <w:rFonts w:ascii="Arial" w:hAnsi="Arial"/>
          <w:color w:val="000000"/>
          <w:sz w:val="20"/>
        </w:rPr>
      </w:pPr>
    </w:p>
    <w:p w:rsidR="0035397D" w:rsidRPr="0035397D" w:rsidRDefault="0035397D" w:rsidP="0098458C">
      <w:pPr>
        <w:pStyle w:val="Defininpojem"/>
        <w:numPr>
          <w:ilvl w:val="0"/>
          <w:numId w:val="36"/>
        </w:numPr>
        <w:ind w:right="113"/>
        <w:rPr>
          <w:rFonts w:ascii="Arial" w:hAnsi="Arial"/>
          <w:color w:val="000000"/>
          <w:sz w:val="20"/>
        </w:rPr>
      </w:pPr>
      <w:r w:rsidRPr="0035397D">
        <w:rPr>
          <w:rFonts w:ascii="Arial" w:hAnsi="Arial"/>
          <w:color w:val="000000"/>
          <w:sz w:val="20"/>
        </w:rPr>
        <w:t>Biocidy a jejich deriváty neuvedené v seznamu zvlášť nebezpečných látek.</w:t>
      </w:r>
    </w:p>
    <w:p w:rsidR="0035397D" w:rsidRPr="0035397D" w:rsidRDefault="0035397D" w:rsidP="0098458C">
      <w:pPr>
        <w:pStyle w:val="Defininpojem"/>
        <w:numPr>
          <w:ilvl w:val="0"/>
          <w:numId w:val="36"/>
        </w:numPr>
        <w:ind w:right="113"/>
        <w:rPr>
          <w:rFonts w:ascii="Arial" w:hAnsi="Arial"/>
          <w:color w:val="000000"/>
          <w:sz w:val="20"/>
        </w:rPr>
      </w:pPr>
      <w:r w:rsidRPr="0035397D">
        <w:rPr>
          <w:rFonts w:ascii="Arial" w:hAnsi="Arial"/>
          <w:color w:val="000000"/>
          <w:sz w:val="20"/>
        </w:rPr>
        <w:t>Látky, které mají škodlivý účinek na chuť nebo na vůni produktů pro lidskou spotřebu pocházejících z vodního prostředí, a sloučeniny mající schopnost zvýšit obsah těchto látek ve vodách.</w:t>
      </w:r>
    </w:p>
    <w:p w:rsidR="0035397D" w:rsidRPr="0035397D" w:rsidRDefault="0035397D" w:rsidP="0098458C">
      <w:pPr>
        <w:pStyle w:val="Defininpojem"/>
        <w:numPr>
          <w:ilvl w:val="0"/>
          <w:numId w:val="36"/>
        </w:numPr>
        <w:ind w:right="113"/>
        <w:rPr>
          <w:rFonts w:ascii="Arial" w:hAnsi="Arial"/>
          <w:color w:val="000000"/>
          <w:sz w:val="20"/>
        </w:rPr>
      </w:pPr>
      <w:r w:rsidRPr="0035397D">
        <w:rPr>
          <w:rFonts w:ascii="Arial" w:hAnsi="Arial"/>
          <w:color w:val="000000"/>
          <w:sz w:val="20"/>
        </w:rPr>
        <w:t>Toxické nebo persistentní organické sloučeniny křemíku a látky, které mohou zvýšit obsah těchto sloučenin ve vodách, vyjma těch, jež jsou biologicky neškodné nebo se rychle přeměňují ve vodě na neškodné látky.</w:t>
      </w:r>
    </w:p>
    <w:p w:rsidR="0035397D" w:rsidRPr="0035397D" w:rsidRDefault="0035397D" w:rsidP="0098458C">
      <w:pPr>
        <w:pStyle w:val="Defininpojem"/>
        <w:numPr>
          <w:ilvl w:val="0"/>
          <w:numId w:val="36"/>
        </w:numPr>
        <w:ind w:right="113"/>
        <w:rPr>
          <w:rFonts w:ascii="Arial" w:hAnsi="Arial"/>
          <w:color w:val="000000"/>
          <w:sz w:val="20"/>
        </w:rPr>
      </w:pPr>
      <w:r w:rsidRPr="0035397D">
        <w:rPr>
          <w:rFonts w:ascii="Arial" w:hAnsi="Arial"/>
          <w:color w:val="000000"/>
          <w:sz w:val="20"/>
        </w:rPr>
        <w:t>Elementární fosfor a anorganické sloučeniny fosforu.</w:t>
      </w:r>
    </w:p>
    <w:p w:rsidR="0035397D" w:rsidRPr="0035397D" w:rsidRDefault="0035397D" w:rsidP="0098458C">
      <w:pPr>
        <w:pStyle w:val="Defininpojem"/>
        <w:numPr>
          <w:ilvl w:val="0"/>
          <w:numId w:val="36"/>
        </w:numPr>
        <w:ind w:right="113"/>
        <w:rPr>
          <w:rFonts w:ascii="Arial" w:hAnsi="Arial"/>
          <w:color w:val="000000"/>
          <w:sz w:val="20"/>
        </w:rPr>
      </w:pPr>
      <w:r w:rsidRPr="0035397D">
        <w:rPr>
          <w:rFonts w:ascii="Arial" w:hAnsi="Arial"/>
          <w:color w:val="000000"/>
          <w:sz w:val="20"/>
        </w:rPr>
        <w:t>Nepersistentní minerální oleje a nepersistentní uhlovodíky ropného původu.</w:t>
      </w:r>
    </w:p>
    <w:p w:rsidR="0035397D" w:rsidRPr="0035397D" w:rsidRDefault="0035397D" w:rsidP="0098458C">
      <w:pPr>
        <w:pStyle w:val="Defininpojem"/>
        <w:numPr>
          <w:ilvl w:val="0"/>
          <w:numId w:val="36"/>
        </w:numPr>
        <w:ind w:right="113"/>
        <w:rPr>
          <w:rFonts w:ascii="Arial" w:hAnsi="Arial"/>
          <w:color w:val="000000"/>
          <w:sz w:val="20"/>
        </w:rPr>
      </w:pPr>
      <w:r w:rsidRPr="0035397D">
        <w:rPr>
          <w:rFonts w:ascii="Arial" w:hAnsi="Arial"/>
          <w:color w:val="000000"/>
          <w:sz w:val="20"/>
        </w:rPr>
        <w:t>Fluoridy.</w:t>
      </w:r>
    </w:p>
    <w:p w:rsidR="0035397D" w:rsidRPr="0035397D" w:rsidRDefault="0035397D" w:rsidP="0098458C">
      <w:pPr>
        <w:pStyle w:val="Defininpojem"/>
        <w:numPr>
          <w:ilvl w:val="0"/>
          <w:numId w:val="36"/>
        </w:numPr>
        <w:ind w:right="113"/>
        <w:rPr>
          <w:rFonts w:ascii="Arial" w:hAnsi="Arial"/>
          <w:color w:val="000000"/>
          <w:sz w:val="20"/>
        </w:rPr>
      </w:pPr>
      <w:r w:rsidRPr="0035397D">
        <w:rPr>
          <w:rFonts w:ascii="Arial" w:hAnsi="Arial"/>
          <w:color w:val="000000"/>
          <w:sz w:val="20"/>
        </w:rPr>
        <w:t>Látky, které mají nepříznivý účinek na kyslíkovou rovnováhu, zejména amonné soli a dusitany.</w:t>
      </w:r>
    </w:p>
    <w:p w:rsidR="0035397D" w:rsidRDefault="0035397D" w:rsidP="0098458C">
      <w:pPr>
        <w:pStyle w:val="Defininpojem"/>
        <w:numPr>
          <w:ilvl w:val="0"/>
          <w:numId w:val="36"/>
        </w:numPr>
        <w:ind w:right="113"/>
        <w:rPr>
          <w:rFonts w:ascii="Arial" w:hAnsi="Arial"/>
          <w:color w:val="000000"/>
          <w:sz w:val="20"/>
        </w:rPr>
      </w:pPr>
      <w:r w:rsidRPr="0035397D">
        <w:rPr>
          <w:rFonts w:ascii="Arial" w:hAnsi="Arial"/>
          <w:color w:val="000000"/>
          <w:sz w:val="20"/>
        </w:rPr>
        <w:t>Kyanidy.</w:t>
      </w:r>
    </w:p>
    <w:p w:rsidR="00692790" w:rsidRPr="00692790" w:rsidRDefault="00692790" w:rsidP="00692790">
      <w:pPr>
        <w:pStyle w:val="Defininpojem"/>
        <w:numPr>
          <w:ilvl w:val="0"/>
          <w:numId w:val="36"/>
        </w:numPr>
        <w:ind w:right="113"/>
        <w:rPr>
          <w:rFonts w:ascii="Arial" w:hAnsi="Arial"/>
          <w:color w:val="000000"/>
          <w:sz w:val="20"/>
        </w:rPr>
      </w:pPr>
      <w:r w:rsidRPr="00692790">
        <w:rPr>
          <w:rFonts w:ascii="Arial" w:hAnsi="Arial"/>
          <w:color w:val="000000"/>
          <w:sz w:val="20"/>
        </w:rPr>
        <w:t>Sedimentovatelné tuhé látky, které mají nepříznivý účinek na dobrý stav povrchových vod.</w:t>
      </w:r>
    </w:p>
    <w:p w:rsidR="0035397D" w:rsidRDefault="0035397D" w:rsidP="0035397D">
      <w:pPr>
        <w:rPr>
          <w:color w:val="000000"/>
        </w:rPr>
      </w:pPr>
    </w:p>
    <w:p w:rsidR="0035397D" w:rsidRDefault="0035397D" w:rsidP="00992F0C">
      <w:pPr>
        <w:pStyle w:val="Nadpis2"/>
        <w:numPr>
          <w:ilvl w:val="0"/>
          <w:numId w:val="0"/>
        </w:numPr>
        <w:ind w:left="113"/>
        <w:rPr>
          <w:b/>
          <w:bCs w:val="0"/>
          <w:color w:val="000000"/>
          <w:szCs w:val="22"/>
        </w:rPr>
      </w:pPr>
      <w:r w:rsidRPr="00FE1E62">
        <w:rPr>
          <w:b/>
          <w:bCs w:val="0"/>
          <w:color w:val="000000"/>
          <w:szCs w:val="22"/>
        </w:rPr>
        <w:t>Povinnosti při nakládání se závadnými látkami</w:t>
      </w:r>
    </w:p>
    <w:p w:rsidR="0035397D" w:rsidRPr="00FE1E62" w:rsidRDefault="0035397D" w:rsidP="0035397D"/>
    <w:p w:rsidR="0035397D" w:rsidRPr="00FE1E62" w:rsidRDefault="0035397D" w:rsidP="0035397D">
      <w:pPr>
        <w:autoSpaceDE w:val="0"/>
        <w:autoSpaceDN w:val="0"/>
        <w:ind w:left="397" w:hanging="284"/>
        <w:jc w:val="both"/>
        <w:rPr>
          <w:rFonts w:cs="Arial"/>
          <w:sz w:val="20"/>
        </w:rPr>
      </w:pPr>
      <w:r w:rsidRPr="00FE1E62">
        <w:rPr>
          <w:rStyle w:val="p1name"/>
          <w:rFonts w:cs="Arial"/>
          <w:sz w:val="20"/>
        </w:rPr>
        <w:t>a)</w:t>
      </w:r>
      <w:r w:rsidRPr="00FE1E62">
        <w:rPr>
          <w:rFonts w:cs="Arial"/>
          <w:sz w:val="20"/>
        </w:rPr>
        <w:t xml:space="preserve"> nejméně jednou za 6 měsíců kontrolovat sklady a skládky, včetně výstupů jejich kontrolního systému pro zjišťování úniku závadných látek a bezodkladně provádět jejich včasné opravy; sklady musí být zabezpečeny nepropustnou úpravou proti úniku závadných látek do podzemních vod,</w:t>
      </w:r>
    </w:p>
    <w:p w:rsidR="0035397D" w:rsidRPr="00FE1E62" w:rsidRDefault="0035397D" w:rsidP="0035397D">
      <w:pPr>
        <w:autoSpaceDE w:val="0"/>
        <w:autoSpaceDN w:val="0"/>
        <w:ind w:left="397" w:hanging="284"/>
        <w:jc w:val="both"/>
        <w:rPr>
          <w:rFonts w:cs="Arial"/>
          <w:sz w:val="20"/>
        </w:rPr>
      </w:pPr>
    </w:p>
    <w:p w:rsidR="0035397D" w:rsidRPr="00FE1E62" w:rsidRDefault="0035397D" w:rsidP="0035397D">
      <w:pPr>
        <w:autoSpaceDE w:val="0"/>
        <w:autoSpaceDN w:val="0"/>
        <w:ind w:left="397" w:hanging="284"/>
        <w:jc w:val="both"/>
        <w:rPr>
          <w:rFonts w:cs="Arial"/>
          <w:sz w:val="20"/>
        </w:rPr>
      </w:pPr>
      <w:r w:rsidRPr="00FE1E62">
        <w:rPr>
          <w:rFonts w:cs="Arial"/>
          <w:sz w:val="20"/>
        </w:rPr>
        <w:t>b) nejméně jednou za 5 let, pokud není technickou normou nebo výrobcem stanovena lhůta kratší, prostřednictvím odborně způsobilé osoby zkoušet těsnost potrubí nebo nádrží určených pro skladování a prostředků pro dopravu zvlášť nebezpečných látek a nebezpečných látek a v případě zjištění nedostatků bezodkladně provádět jejich včasné opravy; těsnost nádrží určených pro skladování ropy nebo ropných produktů s minimálním objemem 1 000 m3 nebo používaných pro skladování ropy a ropných produktů podle zákona o nouzových zásobách ropy, zabezpečených nepropustnou úpravou proti úniku závadných látek do podzemních vod a kontinuálně sledovaných kontrolními systémy, jejichž výstupy jsou zaznamenávány a uchovávány do doby provedení bezprostředně následující zkoušky těsnosti, lze, pokud není výrobcem stanovena lhůta kratší, zkoušet nejméně jednou za 20 let; v případě skladování hnojiv a výluhů z objemných krmiv v nadzemních nádržích umístěných v záchytných vanách o objemu větším, než je objem největší nádrže v nich umístěné, se opakovaná zkouška těsnosti nepožaduje,</w:t>
      </w:r>
    </w:p>
    <w:p w:rsidR="0035397D" w:rsidRPr="00FE1E62" w:rsidRDefault="0035397D" w:rsidP="0035397D">
      <w:pPr>
        <w:autoSpaceDE w:val="0"/>
        <w:autoSpaceDN w:val="0"/>
        <w:ind w:left="397" w:hanging="284"/>
        <w:jc w:val="both"/>
        <w:rPr>
          <w:rFonts w:cs="Arial"/>
          <w:sz w:val="20"/>
        </w:rPr>
      </w:pPr>
    </w:p>
    <w:p w:rsidR="0035397D" w:rsidRPr="00FE1E62" w:rsidRDefault="0035397D" w:rsidP="0035397D">
      <w:pPr>
        <w:autoSpaceDE w:val="0"/>
        <w:autoSpaceDN w:val="0"/>
        <w:ind w:left="397" w:hanging="284"/>
        <w:jc w:val="both"/>
        <w:rPr>
          <w:rFonts w:cs="Arial"/>
          <w:sz w:val="20"/>
        </w:rPr>
      </w:pPr>
      <w:r w:rsidRPr="00FE1E62">
        <w:rPr>
          <w:rFonts w:cs="Arial"/>
          <w:sz w:val="20"/>
        </w:rPr>
        <w:t>c) vybudovat a provozovat odpovídající kontrolní systém pro zjišťování úniků závadných látek a výstupy z něj předkládat na žádost vodoprávnímu úřadu nebo České inspekci životního prostředí.</w:t>
      </w:r>
    </w:p>
    <w:p w:rsidR="0035397D" w:rsidRPr="00FE1E62" w:rsidRDefault="0035397D" w:rsidP="0035397D">
      <w:pPr>
        <w:autoSpaceDE w:val="0"/>
        <w:autoSpaceDN w:val="0"/>
        <w:ind w:left="397" w:hanging="284"/>
        <w:jc w:val="both"/>
        <w:rPr>
          <w:rFonts w:cs="Arial"/>
          <w:sz w:val="20"/>
        </w:rPr>
      </w:pPr>
      <w:r w:rsidRPr="00FE1E62">
        <w:rPr>
          <w:rFonts w:cs="Arial"/>
          <w:sz w:val="20"/>
        </w:rPr>
        <w:t>d) Každý, kdo zachází se zvlášť nebezpečnými látkami, je povinen vést záznamy o typech těchto látek, které jsou zpracovávány nebo s nimiž se nakládá, o jejich množství, o obsahu jejich účinných složek, o jejich vlastnostech zejména ve vztahu k povrchovým a podzemním vodám a tyto informace na vyžádání poskytnout vodoprávnímu úřadu a Hasičskému záchrannému sboru České republiky.</w:t>
      </w:r>
    </w:p>
    <w:p w:rsidR="0035397D" w:rsidRDefault="0035397D" w:rsidP="0035397D">
      <w:pPr>
        <w:rPr>
          <w:b/>
          <w:color w:val="000000"/>
        </w:rPr>
      </w:pPr>
    </w:p>
    <w:p w:rsidR="0035397D" w:rsidRPr="00FE1E62" w:rsidRDefault="0035397D" w:rsidP="0035397D">
      <w:pPr>
        <w:rPr>
          <w:b/>
          <w:color w:val="000000"/>
          <w:szCs w:val="22"/>
        </w:rPr>
      </w:pPr>
      <w:r w:rsidRPr="00FE1E62">
        <w:rPr>
          <w:b/>
          <w:color w:val="000000"/>
          <w:szCs w:val="22"/>
        </w:rPr>
        <w:t>Povinnost mít havarijní plán (z vyhl. 450/2005 Sb.)</w:t>
      </w:r>
    </w:p>
    <w:p w:rsidR="0035397D" w:rsidRDefault="0035397D" w:rsidP="0035397D">
      <w:pPr>
        <w:rPr>
          <w:b/>
          <w:color w:val="000000"/>
        </w:rPr>
      </w:pPr>
    </w:p>
    <w:p w:rsidR="0035397D" w:rsidRPr="00FE1E62" w:rsidRDefault="0035397D" w:rsidP="0098458C">
      <w:pPr>
        <w:pStyle w:val="Odstavecseseznamem"/>
        <w:numPr>
          <w:ilvl w:val="0"/>
          <w:numId w:val="37"/>
        </w:numPr>
        <w:rPr>
          <w:rFonts w:ascii="Arial" w:hAnsi="Arial" w:cs="Arial"/>
        </w:rPr>
      </w:pPr>
      <w:r w:rsidRPr="00FE1E62">
        <w:rPr>
          <w:rFonts w:ascii="Arial" w:hAnsi="Arial" w:cs="Arial"/>
        </w:rPr>
        <w:t xml:space="preserve">při zacházení se </w:t>
      </w:r>
      <w:r w:rsidRPr="0086575B">
        <w:rPr>
          <w:rFonts w:ascii="Arial" w:hAnsi="Arial" w:cs="Arial"/>
          <w:b/>
        </w:rPr>
        <w:t>závadnými látkami ve větším rozsahu</w:t>
      </w:r>
      <w:r w:rsidRPr="00FE1E62">
        <w:rPr>
          <w:rFonts w:ascii="Arial" w:hAnsi="Arial" w:cs="Arial"/>
        </w:rPr>
        <w:t xml:space="preserve"> - zacházení se závadnými látkami v kapalném skupenství v zařízení s celkovým množstvím v něm obsažených závadných látek </w:t>
      </w:r>
      <w:r w:rsidRPr="0086575B">
        <w:rPr>
          <w:rFonts w:ascii="Arial" w:hAnsi="Arial" w:cs="Arial"/>
          <w:b/>
        </w:rPr>
        <w:t xml:space="preserve">nad 1 000 l </w:t>
      </w:r>
      <w:r w:rsidRPr="00FE1E62">
        <w:rPr>
          <w:rFonts w:ascii="Arial" w:hAnsi="Arial" w:cs="Arial"/>
        </w:rPr>
        <w:t xml:space="preserve">včetně nebo v přenosných, k tomu určených, obalech s celkovým množstvím v nich obsažených závadných látek </w:t>
      </w:r>
      <w:r w:rsidRPr="0086575B">
        <w:rPr>
          <w:rFonts w:ascii="Arial" w:hAnsi="Arial" w:cs="Arial"/>
          <w:b/>
        </w:rPr>
        <w:t>nad 2 000 l</w:t>
      </w:r>
      <w:r w:rsidRPr="00FE1E62">
        <w:rPr>
          <w:rFonts w:ascii="Arial" w:hAnsi="Arial" w:cs="Arial"/>
        </w:rPr>
        <w:t xml:space="preserve"> včetně, a to v kterémkoliv okamžiku. O zacházení s pevnými závadnými látkami ve větším rozsahu se nejedná, je-li s nimi nakládáno v kterémkoliv okamžiku v celkovém množství závadných látek </w:t>
      </w:r>
      <w:r w:rsidRPr="0086575B">
        <w:rPr>
          <w:rFonts w:ascii="Arial" w:hAnsi="Arial" w:cs="Arial"/>
          <w:b/>
        </w:rPr>
        <w:t>do 2 000 kg</w:t>
      </w:r>
      <w:r w:rsidRPr="00FE1E62">
        <w:rPr>
          <w:rFonts w:ascii="Arial" w:hAnsi="Arial" w:cs="Arial"/>
        </w:rPr>
        <w:t xml:space="preserve"> včetně.</w:t>
      </w:r>
    </w:p>
    <w:p w:rsidR="0035397D" w:rsidRPr="00FE1E62" w:rsidRDefault="0035397D" w:rsidP="0098458C">
      <w:pPr>
        <w:pStyle w:val="Odstavecseseznamem"/>
        <w:numPr>
          <w:ilvl w:val="0"/>
          <w:numId w:val="37"/>
        </w:numPr>
        <w:rPr>
          <w:rFonts w:ascii="Arial" w:hAnsi="Arial" w:cs="Arial"/>
        </w:rPr>
      </w:pPr>
      <w:r w:rsidRPr="00FE1E62">
        <w:rPr>
          <w:rFonts w:ascii="Arial" w:hAnsi="Arial" w:cs="Arial"/>
        </w:rPr>
        <w:t xml:space="preserve"> zacházením se závadnými látkami, které je spojeno </w:t>
      </w:r>
      <w:r w:rsidRPr="0086575B">
        <w:rPr>
          <w:rFonts w:ascii="Arial" w:hAnsi="Arial" w:cs="Arial"/>
          <w:b/>
        </w:rPr>
        <w:t>se zvýšeným nebezpečím</w:t>
      </w:r>
      <w:r w:rsidRPr="00FE1E62">
        <w:rPr>
          <w:rFonts w:ascii="Arial" w:hAnsi="Arial" w:cs="Arial"/>
        </w:rPr>
        <w:t xml:space="preserve"> pro povrchové nebo podzemní vody - zacházení s nebezpečnou závadnou látkou nebo zvlášť nebezpečnou závadnou látkou, a to v ochranných pásmech vodních zdrojů I. a II. stupně, v ochranných pásmech přírodních léčivých zdrojů a zdrojů přírodních minerálních vod, v záplavových územích, na vodních tocích či vodních nádržích nebo v jejich blízkosti nebo v bezprostřední blízkosti kanalizačních vpustí a šachet svedených do kanalizace pro veřejnou potřebu nebo do povrchových vod. O zacházení se závadnými látkami, které je spojeno se zvýšeným nebezpečím pro povrchové nebo podzemní vody, se nejedná, je-li v uvedených oblastech nakládáno </w:t>
      </w:r>
    </w:p>
    <w:p w:rsidR="0035397D" w:rsidRPr="00FE1E62" w:rsidRDefault="0035397D" w:rsidP="0035397D">
      <w:pPr>
        <w:ind w:left="708"/>
        <w:rPr>
          <w:rFonts w:cs="Arial"/>
          <w:sz w:val="20"/>
        </w:rPr>
      </w:pPr>
      <w:r w:rsidRPr="00FE1E62">
        <w:rPr>
          <w:rFonts w:cs="Arial"/>
          <w:sz w:val="20"/>
        </w:rPr>
        <w:t xml:space="preserve">1. </w:t>
      </w:r>
      <w:r w:rsidRPr="0086575B">
        <w:rPr>
          <w:rFonts w:cs="Arial"/>
          <w:b/>
          <w:sz w:val="20"/>
        </w:rPr>
        <w:t>se zvlášť nebezpečnými závadnými látkami</w:t>
      </w:r>
      <w:r w:rsidRPr="00FE1E62">
        <w:rPr>
          <w:rFonts w:cs="Arial"/>
          <w:sz w:val="20"/>
        </w:rPr>
        <w:t xml:space="preserve"> v kapalném skupenství v zařízení s celkovým nejvyšším množstvím v kterémkoliv okamžiku v něm obsažených zvlášť nebezpečných závadných látek v kapalném skupenství </w:t>
      </w:r>
      <w:r w:rsidRPr="0086575B">
        <w:rPr>
          <w:rFonts w:cs="Arial"/>
          <w:b/>
          <w:sz w:val="20"/>
        </w:rPr>
        <w:t>do 10 l</w:t>
      </w:r>
      <w:r w:rsidRPr="00FE1E62">
        <w:rPr>
          <w:rFonts w:cs="Arial"/>
          <w:sz w:val="20"/>
        </w:rPr>
        <w:t xml:space="preserve"> včetně nebo v pevném skupenství </w:t>
      </w:r>
      <w:r w:rsidRPr="0086575B">
        <w:rPr>
          <w:rFonts w:cs="Arial"/>
          <w:b/>
          <w:sz w:val="20"/>
        </w:rPr>
        <w:t>do 15 kg</w:t>
      </w:r>
      <w:r w:rsidRPr="00FE1E62">
        <w:rPr>
          <w:rFonts w:cs="Arial"/>
          <w:sz w:val="20"/>
        </w:rPr>
        <w:t xml:space="preserve"> včetně nebo v přenosných, k tomu určených, obalech s celkovým nejvyšším množstvím v nich obsažených zvlášť nebezpečných závadných látek </w:t>
      </w:r>
      <w:r w:rsidRPr="0086575B">
        <w:rPr>
          <w:rFonts w:cs="Arial"/>
          <w:b/>
          <w:sz w:val="20"/>
        </w:rPr>
        <w:t>do 15 l</w:t>
      </w:r>
      <w:r w:rsidRPr="00FE1E62">
        <w:rPr>
          <w:rFonts w:cs="Arial"/>
          <w:sz w:val="20"/>
        </w:rPr>
        <w:t xml:space="preserve"> včetně,</w:t>
      </w:r>
    </w:p>
    <w:p w:rsidR="0035397D" w:rsidRPr="00FE1E62" w:rsidRDefault="0035397D" w:rsidP="0035397D">
      <w:pPr>
        <w:ind w:left="708"/>
        <w:rPr>
          <w:rFonts w:cs="Arial"/>
          <w:sz w:val="20"/>
        </w:rPr>
      </w:pPr>
      <w:r w:rsidRPr="00FE1E62">
        <w:rPr>
          <w:rFonts w:cs="Arial"/>
          <w:sz w:val="20"/>
        </w:rPr>
        <w:t xml:space="preserve">2. </w:t>
      </w:r>
      <w:r w:rsidRPr="0086575B">
        <w:rPr>
          <w:rFonts w:cs="Arial"/>
          <w:b/>
          <w:sz w:val="20"/>
        </w:rPr>
        <w:t>s nebezpečnými závadnými látkami</w:t>
      </w:r>
      <w:r w:rsidRPr="00FE1E62">
        <w:rPr>
          <w:rFonts w:cs="Arial"/>
          <w:sz w:val="20"/>
        </w:rPr>
        <w:t xml:space="preserve"> v kapalném skupenství v zařízení s celkovým nejvyšším množstvím v kterémkoliv okamžiku v něm obsažených závadných látek v kapalném skupenství </w:t>
      </w:r>
      <w:r w:rsidRPr="0086575B">
        <w:rPr>
          <w:rFonts w:cs="Arial"/>
          <w:b/>
          <w:sz w:val="20"/>
        </w:rPr>
        <w:t>do 250 l</w:t>
      </w:r>
      <w:r w:rsidRPr="00FE1E62">
        <w:rPr>
          <w:rFonts w:cs="Arial"/>
          <w:sz w:val="20"/>
        </w:rPr>
        <w:t xml:space="preserve"> včetně nebo v pevném skupenství </w:t>
      </w:r>
      <w:r w:rsidRPr="0086575B">
        <w:rPr>
          <w:rFonts w:cs="Arial"/>
          <w:b/>
          <w:sz w:val="20"/>
        </w:rPr>
        <w:t>do 300 kg</w:t>
      </w:r>
      <w:r w:rsidRPr="00FE1E62">
        <w:rPr>
          <w:rFonts w:cs="Arial"/>
          <w:sz w:val="20"/>
        </w:rPr>
        <w:t xml:space="preserve"> včetně nebo v přenosných, k tomu určených, obalech s celkovým nejvyšším množstvím v nich obsažených nebezpečných závadných látek </w:t>
      </w:r>
      <w:r w:rsidRPr="0086575B">
        <w:rPr>
          <w:rFonts w:cs="Arial"/>
          <w:b/>
          <w:sz w:val="20"/>
        </w:rPr>
        <w:t>do 300 l</w:t>
      </w:r>
      <w:r w:rsidRPr="00FE1E62">
        <w:rPr>
          <w:rFonts w:cs="Arial"/>
          <w:sz w:val="20"/>
        </w:rPr>
        <w:t xml:space="preserve"> včetně.</w:t>
      </w:r>
    </w:p>
    <w:p w:rsidR="0035397D" w:rsidRDefault="0035397D" w:rsidP="0035397D">
      <w:pPr>
        <w:ind w:left="708"/>
        <w:rPr>
          <w:rFonts w:cs="Arial"/>
          <w:szCs w:val="22"/>
        </w:rPr>
      </w:pPr>
    </w:p>
    <w:p w:rsidR="0035397D" w:rsidRPr="00FE1E62" w:rsidRDefault="0035397D" w:rsidP="00992F0C">
      <w:pPr>
        <w:ind w:left="0"/>
        <w:rPr>
          <w:b/>
          <w:color w:val="000000"/>
          <w:szCs w:val="22"/>
        </w:rPr>
      </w:pPr>
      <w:r w:rsidRPr="00FE1E62">
        <w:rPr>
          <w:b/>
          <w:color w:val="000000"/>
          <w:szCs w:val="22"/>
        </w:rPr>
        <w:t>Havárie</w:t>
      </w:r>
    </w:p>
    <w:p w:rsidR="0035397D" w:rsidRPr="00371577" w:rsidRDefault="0035397D" w:rsidP="0035397D">
      <w:pPr>
        <w:autoSpaceDE w:val="0"/>
        <w:autoSpaceDN w:val="0"/>
        <w:ind w:left="0" w:right="567"/>
        <w:rPr>
          <w:rFonts w:cs="Arial"/>
          <w:color w:val="000000"/>
          <w:szCs w:val="22"/>
        </w:rPr>
      </w:pPr>
    </w:p>
    <w:p w:rsidR="0035397D" w:rsidRPr="0086575B" w:rsidRDefault="0035397D" w:rsidP="00992F0C">
      <w:pPr>
        <w:autoSpaceDE w:val="0"/>
        <w:autoSpaceDN w:val="0"/>
        <w:ind w:left="0" w:right="0"/>
        <w:jc w:val="both"/>
        <w:rPr>
          <w:rFonts w:cs="Arial"/>
          <w:b/>
          <w:sz w:val="20"/>
        </w:rPr>
      </w:pPr>
      <w:r w:rsidRPr="00FE1E62">
        <w:rPr>
          <w:rFonts w:cs="Arial"/>
          <w:sz w:val="20"/>
        </w:rPr>
        <w:t xml:space="preserve">(1) </w:t>
      </w:r>
      <w:r w:rsidRPr="0086575B">
        <w:rPr>
          <w:rFonts w:cs="Arial"/>
          <w:b/>
          <w:sz w:val="20"/>
        </w:rPr>
        <w:t>Havárií je mimořádné závažné zhoršení nebo mimořádné závažné ohrožení jakosti povrchových nebo podzemních vod.</w:t>
      </w:r>
    </w:p>
    <w:p w:rsidR="0035397D" w:rsidRPr="00FE1E62" w:rsidRDefault="0035397D" w:rsidP="00992F0C">
      <w:pPr>
        <w:autoSpaceDE w:val="0"/>
        <w:autoSpaceDN w:val="0"/>
        <w:ind w:left="0" w:right="0"/>
        <w:jc w:val="both"/>
        <w:rPr>
          <w:rFonts w:cs="Arial"/>
          <w:sz w:val="20"/>
        </w:rPr>
      </w:pPr>
    </w:p>
    <w:p w:rsidR="0035397D" w:rsidRPr="00FE1E62" w:rsidRDefault="0035397D" w:rsidP="00992F0C">
      <w:pPr>
        <w:autoSpaceDE w:val="0"/>
        <w:autoSpaceDN w:val="0"/>
        <w:ind w:left="0" w:right="0"/>
        <w:jc w:val="both"/>
        <w:rPr>
          <w:rFonts w:cs="Arial"/>
          <w:sz w:val="20"/>
        </w:rPr>
      </w:pPr>
      <w:r w:rsidRPr="00FE1E62">
        <w:rPr>
          <w:rFonts w:cs="Arial"/>
          <w:sz w:val="20"/>
        </w:rPr>
        <w:t xml:space="preserve">(2) </w:t>
      </w:r>
      <w:r w:rsidRPr="0086575B">
        <w:rPr>
          <w:rFonts w:cs="Arial"/>
          <w:b/>
          <w:sz w:val="20"/>
        </w:rPr>
        <w:t>Za havárii se vždy považují případy závažného zhoršení nebo mimořádného ohrožení jakosti povrchových nebo podzemních vod ropnými látkami, zvlášť nebezpečnými látkami</w:t>
      </w:r>
      <w:r w:rsidRPr="00FE1E62">
        <w:rPr>
          <w:rFonts w:cs="Arial"/>
          <w:sz w:val="20"/>
        </w:rPr>
        <w:t xml:space="preserve">, popřípadě radioaktivními zářiči a radioaktivními odpady, </w:t>
      </w:r>
      <w:r w:rsidRPr="0086575B">
        <w:rPr>
          <w:rFonts w:cs="Arial"/>
          <w:b/>
          <w:sz w:val="20"/>
        </w:rPr>
        <w:t>nebo dojde-li ke zhoršení nebo ohrožení jakosti povrchových nebo podzemních vod v chráněných oblastech přirozené akumulace vod nebo v ochranných pásmech vodních zdrojů</w:t>
      </w:r>
      <w:r w:rsidRPr="00FE1E62">
        <w:rPr>
          <w:rFonts w:cs="Arial"/>
          <w:sz w:val="20"/>
        </w:rPr>
        <w:t>.</w:t>
      </w:r>
    </w:p>
    <w:p w:rsidR="0035397D" w:rsidRPr="00FE1E62" w:rsidRDefault="0035397D" w:rsidP="00992F0C">
      <w:pPr>
        <w:autoSpaceDE w:val="0"/>
        <w:autoSpaceDN w:val="0"/>
        <w:ind w:left="0" w:right="0"/>
        <w:jc w:val="both"/>
        <w:rPr>
          <w:rFonts w:cs="Arial"/>
          <w:sz w:val="20"/>
        </w:rPr>
      </w:pPr>
      <w:r w:rsidRPr="00FE1E62">
        <w:rPr>
          <w:rFonts w:cs="Arial"/>
          <w:sz w:val="20"/>
        </w:rPr>
        <w:t>(3) Dále se za havárii považují případy technických poruch a závad zařízení k zachycování, skladování, dopravě a odkládání látek uvedených v odstavci 2, pokud takovému vniknutí předcházejí.</w:t>
      </w:r>
    </w:p>
    <w:p w:rsidR="0035397D" w:rsidRPr="00FE1E62" w:rsidRDefault="0035397D" w:rsidP="00992F0C">
      <w:pPr>
        <w:autoSpaceDE w:val="0"/>
        <w:autoSpaceDN w:val="0"/>
        <w:ind w:left="0" w:right="0"/>
        <w:jc w:val="both"/>
        <w:rPr>
          <w:rFonts w:cs="Arial"/>
          <w:sz w:val="20"/>
        </w:rPr>
      </w:pPr>
      <w:r w:rsidRPr="00FE1E62">
        <w:rPr>
          <w:rFonts w:cs="Arial"/>
          <w:sz w:val="20"/>
        </w:rPr>
        <w:t>(4) Kdo způsobí nebo zjistí havárii, je povinen ji neprodleně hlásit Hasičskému záchrannému sboru České republiky nebo jednotkám požární ochrany nebo Policii České republiky, případně správci povodí.</w:t>
      </w:r>
    </w:p>
    <w:p w:rsidR="0035397D" w:rsidRPr="00FE1E62" w:rsidRDefault="0035397D" w:rsidP="00992F0C">
      <w:pPr>
        <w:autoSpaceDE w:val="0"/>
        <w:autoSpaceDN w:val="0"/>
        <w:ind w:left="0" w:right="0"/>
        <w:jc w:val="both"/>
        <w:rPr>
          <w:rFonts w:cs="Arial"/>
          <w:sz w:val="20"/>
        </w:rPr>
      </w:pPr>
      <w:r w:rsidRPr="00FE1E62">
        <w:rPr>
          <w:rFonts w:cs="Arial"/>
          <w:sz w:val="20"/>
        </w:rPr>
        <w:t>(5) Ten, kdo způsobil havárii („původce havárie“), je povinen činit bezprostřední opatření k odstraňování příčin a následků havárie. Přitom se řídí havarijním plánem, popřípadě pokyny vodoprávního úřadu a České inspekce životního prostředí.</w:t>
      </w:r>
    </w:p>
    <w:p w:rsidR="0035397D" w:rsidRDefault="0035397D" w:rsidP="0035397D"/>
    <w:p w:rsidR="0035397D" w:rsidRPr="00FE1E62" w:rsidRDefault="0035397D" w:rsidP="00992F0C">
      <w:pPr>
        <w:ind w:left="0"/>
        <w:rPr>
          <w:b/>
          <w:color w:val="000000"/>
          <w:szCs w:val="22"/>
        </w:rPr>
      </w:pPr>
      <w:r w:rsidRPr="00FE1E62">
        <w:rPr>
          <w:b/>
          <w:color w:val="000000"/>
          <w:szCs w:val="22"/>
        </w:rPr>
        <w:t>Odpadní vody</w:t>
      </w:r>
    </w:p>
    <w:p w:rsidR="0035397D" w:rsidRPr="00B76CCE" w:rsidRDefault="0035397D" w:rsidP="00992F0C">
      <w:pPr>
        <w:autoSpaceDE w:val="0"/>
        <w:autoSpaceDN w:val="0"/>
        <w:ind w:left="0"/>
        <w:rPr>
          <w:rFonts w:cs="Arial"/>
          <w:color w:val="000000"/>
          <w:szCs w:val="22"/>
        </w:rPr>
      </w:pPr>
    </w:p>
    <w:p w:rsidR="0035397D" w:rsidRPr="00FE1E62" w:rsidRDefault="0035397D" w:rsidP="00992F0C">
      <w:pPr>
        <w:autoSpaceDE w:val="0"/>
        <w:autoSpaceDN w:val="0"/>
        <w:ind w:left="0"/>
        <w:jc w:val="both"/>
        <w:rPr>
          <w:rFonts w:cs="Arial"/>
          <w:sz w:val="20"/>
        </w:rPr>
      </w:pPr>
      <w:r w:rsidRPr="00FE1E62">
        <w:rPr>
          <w:rFonts w:cs="Arial"/>
          <w:sz w:val="20"/>
        </w:rPr>
        <w:t>Odpadní vody jsou vody použité v obytných, průmyslových, zemědělských, zdravotnických a jiných stavbách, zařízeních nebo dopravních prostředcích, pokud mají po použití změněnou jakost (složení nebo teplotu), jakož i jiné vody z těchto staveb, zařízení nebo dopravních prostředků odtékající, pokud mohou ohrozit jakost povrchových nebo podzemních vod. Odpadní vody jsou i průsakové vody z odkališť, s výjimkou vod, které jsou zpětně využívány pro vlastní potřebu organizace, a vod, které odtékají do vod důlních, a dále jsou odpadními vodami průsakové vody ze skládek odpadu.</w:t>
      </w:r>
    </w:p>
    <w:p w:rsidR="0035397D" w:rsidRPr="00FE1E62" w:rsidRDefault="0035397D" w:rsidP="00992F0C">
      <w:pPr>
        <w:autoSpaceDE w:val="0"/>
        <w:autoSpaceDN w:val="0"/>
        <w:ind w:left="0"/>
        <w:jc w:val="both"/>
        <w:rPr>
          <w:rFonts w:cs="Arial"/>
          <w:sz w:val="20"/>
        </w:rPr>
      </w:pPr>
    </w:p>
    <w:p w:rsidR="0035397D" w:rsidRDefault="0035397D" w:rsidP="00992F0C">
      <w:pPr>
        <w:autoSpaceDE w:val="0"/>
        <w:autoSpaceDN w:val="0"/>
        <w:ind w:left="0"/>
        <w:jc w:val="both"/>
        <w:rPr>
          <w:rFonts w:cs="Arial"/>
          <w:b/>
          <w:sz w:val="20"/>
        </w:rPr>
      </w:pPr>
      <w:r w:rsidRPr="00FE1E62">
        <w:rPr>
          <w:rFonts w:cs="Arial"/>
          <w:sz w:val="20"/>
        </w:rPr>
        <w:t xml:space="preserve">Vody z drenážních systémů odvodňovaných zemědělských pozemků, chladící vody užité na plavidlech a pro vodní turbíny, u nichž došlo pouze ke zvýšení teploty, a nepoužité minerální vody z přírodního léčivého zdroje nebo zdroje přírodní minerální vody nejsou odpadními vodami podle tohoto zákona. Za odpadní vody se dále nepovažují srážkové vody z dešťových oddělovačů, pokud oddělovač splňuje podmínky, které stanoví vodoprávní úřad v povolení. </w:t>
      </w:r>
      <w:r w:rsidRPr="0086575B">
        <w:rPr>
          <w:rFonts w:cs="Arial"/>
          <w:b/>
          <w:sz w:val="20"/>
        </w:rPr>
        <w:t>Odpadními vodami nejsou ani srážkové vody z pozemních komunikací, pokud je znečištění těchto vod závadnými látkami řešeno technickými opatřeními podle vyhlášky, kterou se provádí zákon o pozemních komunikacích.</w:t>
      </w:r>
    </w:p>
    <w:p w:rsidR="001A7749" w:rsidRDefault="001A7749" w:rsidP="00992F0C">
      <w:pPr>
        <w:autoSpaceDE w:val="0"/>
        <w:autoSpaceDN w:val="0"/>
        <w:ind w:left="0"/>
        <w:jc w:val="both"/>
        <w:rPr>
          <w:rFonts w:cs="Arial"/>
          <w:b/>
          <w:sz w:val="20"/>
        </w:rPr>
      </w:pPr>
    </w:p>
    <w:p w:rsidR="001A7749" w:rsidRPr="001A7749" w:rsidRDefault="001A7749" w:rsidP="00992F0C">
      <w:pPr>
        <w:autoSpaceDE w:val="0"/>
        <w:autoSpaceDN w:val="0"/>
        <w:ind w:left="0"/>
        <w:jc w:val="both"/>
        <w:rPr>
          <w:rFonts w:cs="Arial"/>
          <w:b/>
          <w:sz w:val="20"/>
        </w:rPr>
      </w:pPr>
      <w:r w:rsidRPr="001A7749">
        <w:rPr>
          <w:sz w:val="20"/>
        </w:rPr>
        <w:t>Odvádí-li se odpadní voda a srážková voda společně jednotnou kanalizací, stává se srážková voda vtokem do této kanalizace vodou odpadní (od 1. 1. 2019).</w:t>
      </w:r>
    </w:p>
    <w:p w:rsidR="0035397D" w:rsidRPr="001A7749" w:rsidRDefault="0035397D" w:rsidP="00992F0C">
      <w:pPr>
        <w:autoSpaceDE w:val="0"/>
        <w:autoSpaceDN w:val="0"/>
        <w:ind w:left="0"/>
        <w:jc w:val="both"/>
        <w:rPr>
          <w:rFonts w:cs="Arial"/>
          <w:b/>
          <w:sz w:val="20"/>
        </w:rPr>
      </w:pPr>
    </w:p>
    <w:p w:rsidR="0035397D" w:rsidRPr="00FE1E62" w:rsidRDefault="0035397D" w:rsidP="00992F0C">
      <w:pPr>
        <w:autoSpaceDE w:val="0"/>
        <w:autoSpaceDN w:val="0"/>
        <w:ind w:left="0"/>
        <w:jc w:val="both"/>
        <w:rPr>
          <w:rFonts w:cs="Arial"/>
          <w:sz w:val="20"/>
        </w:rPr>
      </w:pPr>
      <w:r w:rsidRPr="00FE1E62">
        <w:rPr>
          <w:rFonts w:cs="Arial"/>
          <w:sz w:val="20"/>
        </w:rPr>
        <w:t>Kdo vypouští odpadní vody do vod povrchových nebo podzemních, je povinen zajišťovat jejich zneškodňování v souladu s podmínkami stanovenými v povolení k jejich vypouštění.</w:t>
      </w:r>
    </w:p>
    <w:p w:rsidR="0035397D" w:rsidRPr="00FE1E62" w:rsidRDefault="0035397D" w:rsidP="00992F0C">
      <w:pPr>
        <w:autoSpaceDE w:val="0"/>
        <w:autoSpaceDN w:val="0"/>
        <w:ind w:left="0"/>
        <w:jc w:val="both"/>
        <w:rPr>
          <w:rFonts w:cs="Arial"/>
          <w:sz w:val="20"/>
        </w:rPr>
      </w:pPr>
      <w:r w:rsidRPr="00FE1E62">
        <w:rPr>
          <w:rFonts w:cs="Arial"/>
          <w:sz w:val="20"/>
        </w:rPr>
        <w:t>(4) Kdo akumuluje odpadní vody v bezodtokové jímce, je povinen zajišťovat jejich zneškodňování tak, aby nebyla ohrožena jakost povrchových nebo podzemních vod, a na výzvu vodoprávního úřadu nebo České inspekce životního prostředí prokázat jejich zneškodňování v souladu s tímto zákonem.</w:t>
      </w:r>
    </w:p>
    <w:p w:rsidR="0035397D" w:rsidRPr="00FE1E62" w:rsidRDefault="0035397D" w:rsidP="0035397D">
      <w:pPr>
        <w:autoSpaceDE w:val="0"/>
        <w:autoSpaceDN w:val="0"/>
        <w:jc w:val="both"/>
        <w:rPr>
          <w:rFonts w:cs="Arial"/>
          <w:sz w:val="20"/>
        </w:rPr>
      </w:pPr>
    </w:p>
    <w:p w:rsidR="00D12FEB" w:rsidRDefault="0035397D" w:rsidP="00992F0C">
      <w:pPr>
        <w:autoSpaceDE w:val="0"/>
        <w:autoSpaceDN w:val="0"/>
        <w:ind w:left="0"/>
        <w:jc w:val="both"/>
        <w:rPr>
          <w:rFonts w:cs="Arial"/>
          <w:sz w:val="20"/>
        </w:rPr>
      </w:pPr>
      <w:r w:rsidRPr="00FE1E62">
        <w:rPr>
          <w:rFonts w:cs="Arial"/>
          <w:sz w:val="20"/>
        </w:rPr>
        <w:t>(5) Přímé vypouštění odpadních vod do podzemních vod je zakázáno. Vypouštění odpadních vod neobsahujících nebezpečné závadné látky nebo zvlášť nebezpečné závadné látky (§ 39 odst. 3) z jednotlivých staveb pro bydlení, jednotlivých staveb pro rodinnou rekreaci nebo z jednotlivých staveb poskytujících ubytovací služby, vznikajících převážně jako produkt lidského metabolismu a činností v domácnostech přes půdní vrstvy do vod podzemních, lze povolit jen výjimečně na základě vyjádření osoby s odbornou způsobilostí k jejich vlivu na jakost podzemních vod, pokud není technicky nebo s ohledem na zájmy chráněné jinými právními předpisy možné jejich vypouštění do vod povrchových nebo do kanalizace pro veřejnou potřebu.</w:t>
      </w:r>
      <w:bookmarkStart w:id="33" w:name="_Toc228592562"/>
    </w:p>
    <w:p w:rsidR="00D12FEB" w:rsidRDefault="00D12FEB" w:rsidP="00992F0C">
      <w:pPr>
        <w:autoSpaceDE w:val="0"/>
        <w:autoSpaceDN w:val="0"/>
        <w:ind w:left="0"/>
        <w:jc w:val="both"/>
        <w:rPr>
          <w:rFonts w:cs="Arial"/>
          <w:sz w:val="20"/>
        </w:rPr>
      </w:pPr>
    </w:p>
    <w:p w:rsidR="00D12FEB" w:rsidRPr="00FE1E62" w:rsidRDefault="00D12FEB" w:rsidP="00992F0C">
      <w:pPr>
        <w:ind w:left="0"/>
        <w:rPr>
          <w:color w:val="000000"/>
          <w:sz w:val="20"/>
        </w:rPr>
      </w:pPr>
      <w:r w:rsidRPr="00FE1E62">
        <w:rPr>
          <w:color w:val="000000"/>
          <w:sz w:val="20"/>
        </w:rPr>
        <w:t>Kanalizace musí být navrženy a provedeny tak, aby negativně neovlivnily životní prostředí, aby byla zabezpečena dostatečná kapacita pro odvádění a čištění odpadních vod z odkanalizovávaného území a aby bylo zabezpečeno nepřetržité odvádění odpadních vod od odběratelů této služby. Současně musí být zajištěno, aby bylo omezováno znečišťování recipientů způsobované dešťovými přívaly</w:t>
      </w:r>
      <w:r w:rsidRPr="00FE1E62">
        <w:rPr>
          <w:b/>
          <w:color w:val="000000"/>
          <w:sz w:val="20"/>
        </w:rPr>
        <w:t xml:space="preserve">. Kanalizace musí být provedeny jako vodotěsné konstrukce, musí být chráněny proti zamrznutí a proti poškození vnějšími vlivy. </w:t>
      </w:r>
      <w:r w:rsidRPr="00FE1E62">
        <w:rPr>
          <w:color w:val="000000"/>
          <w:sz w:val="20"/>
        </w:rPr>
        <w:t>Další požadavky na čištění odpadních vod včetně požadavků na projektovou dokumentaci, výstavbu a provoz kanalizací a čistíren odpadních vod stanoví prováděcí právní předpis.</w:t>
      </w:r>
      <w:r w:rsidRPr="00FE1E62">
        <w:rPr>
          <w:color w:val="000000"/>
          <w:sz w:val="20"/>
        </w:rPr>
        <w:br/>
      </w:r>
      <w:r w:rsidRPr="00FE1E62">
        <w:rPr>
          <w:color w:val="000000"/>
          <w:sz w:val="20"/>
        </w:rPr>
        <w:br/>
        <w:t>Stoky pro odvádění odpadních vod, s výjimkou dešťových stok, jakož i kanalizační přípojky musí být při souběhu a křížení uloženy hlouběji než vodovodní potrubí pro rozvod pitné vody. Výjimku může povolit vodoprávní úřad za předpokladu, že bude provedeno takové technické opatření, které zamezí možnosti kontaminace pitné vody vodou odpadní, a to při běžném provozu i v případě poruchy kanalizace.</w:t>
      </w:r>
      <w:r w:rsidRPr="00FE1E62">
        <w:rPr>
          <w:color w:val="000000"/>
          <w:sz w:val="20"/>
        </w:rPr>
        <w:br/>
      </w:r>
    </w:p>
    <w:p w:rsidR="00D12FEB" w:rsidRPr="00FE1E62" w:rsidRDefault="00D12FEB" w:rsidP="00992F0C">
      <w:pPr>
        <w:ind w:left="0"/>
        <w:rPr>
          <w:rFonts w:cs="Arial"/>
          <w:sz w:val="20"/>
        </w:rPr>
      </w:pPr>
      <w:r w:rsidRPr="00FE1E62">
        <w:rPr>
          <w:b/>
          <w:color w:val="000000"/>
          <w:sz w:val="20"/>
        </w:rPr>
        <w:t>Kanalizací mohou být odváděny odpadní vody jen v míře znečištění a v množství stanoveném v kanalizačním řádu a ve smlouvě o odvádění odpadních vod. Odběratel je povinen v místě a rozsahu stanoveném kanalizačním řádem kontrolovat míru znečištění vypouštěných odpadních vod do kanalizace</w:t>
      </w:r>
      <w:r w:rsidRPr="00FE1E62">
        <w:rPr>
          <w:color w:val="000000"/>
          <w:sz w:val="20"/>
        </w:rPr>
        <w:t>.</w:t>
      </w:r>
      <w:r w:rsidRPr="00FE1E62">
        <w:rPr>
          <w:color w:val="000000"/>
          <w:sz w:val="20"/>
        </w:rPr>
        <w:br/>
      </w:r>
      <w:r w:rsidRPr="00FE1E62">
        <w:rPr>
          <w:color w:val="000000"/>
          <w:sz w:val="20"/>
        </w:rPr>
        <w:br/>
      </w:r>
      <w:r w:rsidRPr="00FE1E62">
        <w:rPr>
          <w:rFonts w:cs="Arial"/>
          <w:sz w:val="20"/>
        </w:rPr>
        <w:t>V případě, že je kanalizace ukončena čistírnou odpadních vod, není dovoleno vypouštět do</w:t>
      </w:r>
      <w:r w:rsidRPr="00FE1E62">
        <w:rPr>
          <w:sz w:val="20"/>
        </w:rPr>
        <w:t xml:space="preserve"> této</w:t>
      </w:r>
      <w:r w:rsidRPr="00FE1E62">
        <w:rPr>
          <w:rFonts w:cs="Arial"/>
          <w:sz w:val="20"/>
        </w:rPr>
        <w:t xml:space="preserve"> kanalizace odpadní vody přes septiky </w:t>
      </w:r>
      <w:r w:rsidRPr="00FE1E62">
        <w:rPr>
          <w:sz w:val="20"/>
        </w:rPr>
        <w:t>a čistírny odpadních vod, pokud se nejedná o čistírny odpadních vod k odstranění znečištění, které převyšuje limity znečištění uvedené kanalizačním řádem</w:t>
      </w:r>
      <w:r w:rsidRPr="00FE1E62">
        <w:rPr>
          <w:rFonts w:cs="Arial"/>
          <w:sz w:val="20"/>
        </w:rPr>
        <w:t>.</w:t>
      </w:r>
    </w:p>
    <w:p w:rsidR="00D12FEB" w:rsidRPr="00FE1E62" w:rsidRDefault="00D12FEB" w:rsidP="00992F0C">
      <w:pPr>
        <w:ind w:left="171"/>
        <w:rPr>
          <w:rFonts w:cs="Arial"/>
          <w:sz w:val="20"/>
        </w:rPr>
      </w:pPr>
    </w:p>
    <w:p w:rsidR="00D12FEB" w:rsidRDefault="00D12FEB" w:rsidP="00992F0C">
      <w:pPr>
        <w:autoSpaceDE w:val="0"/>
        <w:autoSpaceDN w:val="0"/>
        <w:ind w:left="0"/>
        <w:jc w:val="both"/>
        <w:rPr>
          <w:rFonts w:cs="Arial"/>
          <w:sz w:val="20"/>
        </w:rPr>
      </w:pPr>
      <w:r w:rsidRPr="00FE1E62">
        <w:rPr>
          <w:rFonts w:cs="Arial"/>
          <w:b/>
          <w:sz w:val="20"/>
        </w:rPr>
        <w:t>K vypouštění odpadních vod, u nichž lze mít důvodně za to, že mohou obsahovat jednu nebo více zvlášť nebezpečných závadných látek (§ 39 odst. 3), do kanalizace je třeba povolení vodoprávního úřadu.</w:t>
      </w:r>
    </w:p>
    <w:p w:rsidR="00D12FEB" w:rsidRDefault="00D12FEB" w:rsidP="00D12FEB">
      <w:pPr>
        <w:autoSpaceDE w:val="0"/>
        <w:autoSpaceDN w:val="0"/>
        <w:jc w:val="both"/>
        <w:rPr>
          <w:rFonts w:cs="Arial"/>
          <w:sz w:val="20"/>
        </w:rPr>
      </w:pPr>
    </w:p>
    <w:p w:rsidR="00D12FEB" w:rsidRDefault="00D12FEB" w:rsidP="00D12FEB">
      <w:pPr>
        <w:autoSpaceDE w:val="0"/>
        <w:autoSpaceDN w:val="0"/>
        <w:jc w:val="both"/>
        <w:rPr>
          <w:rFonts w:cs="Arial"/>
          <w:sz w:val="20"/>
        </w:rPr>
      </w:pPr>
    </w:p>
    <w:p w:rsidR="00D12FEB" w:rsidRDefault="00D12FEB" w:rsidP="00D12FEB">
      <w:pPr>
        <w:autoSpaceDE w:val="0"/>
        <w:autoSpaceDN w:val="0"/>
        <w:jc w:val="both"/>
        <w:rPr>
          <w:rFonts w:cs="Arial"/>
          <w:sz w:val="20"/>
        </w:rPr>
      </w:pPr>
    </w:p>
    <w:p w:rsidR="0035397D" w:rsidRPr="00FE1E62" w:rsidRDefault="0035397D" w:rsidP="00992F0C">
      <w:pPr>
        <w:autoSpaceDE w:val="0"/>
        <w:autoSpaceDN w:val="0"/>
        <w:ind w:left="0"/>
        <w:jc w:val="both"/>
        <w:rPr>
          <w:b/>
          <w:color w:val="000000"/>
          <w:szCs w:val="22"/>
        </w:rPr>
      </w:pPr>
      <w:r w:rsidRPr="00FE1E62">
        <w:rPr>
          <w:b/>
          <w:color w:val="000000"/>
          <w:szCs w:val="22"/>
        </w:rPr>
        <w:t>Základní povinnosti</w:t>
      </w:r>
      <w:bookmarkEnd w:id="33"/>
    </w:p>
    <w:p w:rsidR="0035397D" w:rsidRDefault="0035397D" w:rsidP="0035397D"/>
    <w:tbl>
      <w:tblPr>
        <w:tblW w:w="9639" w:type="dxa"/>
        <w:tblInd w:w="60" w:type="dxa"/>
        <w:tblLayout w:type="fixed"/>
        <w:tblCellMar>
          <w:left w:w="60" w:type="dxa"/>
          <w:right w:w="60" w:type="dxa"/>
        </w:tblCellMar>
        <w:tblLook w:val="0000" w:firstRow="0" w:lastRow="0" w:firstColumn="0" w:lastColumn="0" w:noHBand="0" w:noVBand="0"/>
      </w:tblPr>
      <w:tblGrid>
        <w:gridCol w:w="1701"/>
        <w:gridCol w:w="7938"/>
      </w:tblGrid>
      <w:tr w:rsidR="0035397D" w:rsidTr="000B7633">
        <w:tc>
          <w:tcPr>
            <w:tcW w:w="1701" w:type="dxa"/>
            <w:tcBorders>
              <w:top w:val="threeDEmboss" w:sz="6" w:space="0" w:color="000000"/>
              <w:left w:val="threeDEmboss" w:sz="6" w:space="0" w:color="000000"/>
              <w:bottom w:val="threeDEmboss" w:sz="6" w:space="0" w:color="000000"/>
              <w:right w:val="threeDEmboss" w:sz="6" w:space="0" w:color="000000"/>
            </w:tcBorders>
          </w:tcPr>
          <w:p w:rsidR="0035397D" w:rsidRPr="00FE1E62" w:rsidRDefault="0035397D" w:rsidP="000B7633">
            <w:pPr>
              <w:rPr>
                <w:color w:val="000000"/>
                <w:sz w:val="20"/>
              </w:rPr>
            </w:pPr>
            <w:r w:rsidRPr="00FE1E62">
              <w:rPr>
                <w:color w:val="000000"/>
                <w:sz w:val="20"/>
              </w:rPr>
              <w:t>povinnost</w:t>
            </w:r>
          </w:p>
        </w:tc>
        <w:tc>
          <w:tcPr>
            <w:tcW w:w="7938" w:type="dxa"/>
            <w:tcBorders>
              <w:top w:val="threeDEmboss" w:sz="6" w:space="0" w:color="000000"/>
              <w:left w:val="threeDEmboss" w:sz="6" w:space="0" w:color="000000"/>
              <w:bottom w:val="threeDEmboss" w:sz="6" w:space="0" w:color="000000"/>
              <w:right w:val="threeDEmboss" w:sz="6" w:space="0" w:color="000000"/>
            </w:tcBorders>
          </w:tcPr>
          <w:p w:rsidR="0035397D" w:rsidRPr="00FE1E62" w:rsidRDefault="0035397D" w:rsidP="000B7633">
            <w:pPr>
              <w:rPr>
                <w:color w:val="000000"/>
                <w:sz w:val="20"/>
              </w:rPr>
            </w:pPr>
            <w:r w:rsidRPr="00FE1E62">
              <w:rPr>
                <w:color w:val="000000"/>
                <w:sz w:val="20"/>
              </w:rPr>
              <w:t>naplnění</w:t>
            </w:r>
          </w:p>
        </w:tc>
      </w:tr>
      <w:tr w:rsidR="0035397D" w:rsidTr="000B7633">
        <w:tc>
          <w:tcPr>
            <w:tcW w:w="1701" w:type="dxa"/>
            <w:tcBorders>
              <w:top w:val="threeDEmboss" w:sz="6" w:space="0" w:color="000000"/>
              <w:left w:val="threeDEmboss" w:sz="6" w:space="0" w:color="000000"/>
              <w:bottom w:val="threeDEmboss" w:sz="6" w:space="0" w:color="000000"/>
              <w:right w:val="threeDEmboss" w:sz="6" w:space="0" w:color="000000"/>
            </w:tcBorders>
            <w:vAlign w:val="center"/>
          </w:tcPr>
          <w:p w:rsidR="0035397D" w:rsidRPr="00FE1E62" w:rsidRDefault="0035397D" w:rsidP="000B7633">
            <w:pPr>
              <w:rPr>
                <w:color w:val="000000"/>
                <w:sz w:val="20"/>
              </w:rPr>
            </w:pPr>
            <w:r w:rsidRPr="00FE1E62">
              <w:rPr>
                <w:color w:val="000000"/>
                <w:sz w:val="20"/>
              </w:rPr>
              <w:t xml:space="preserve">odběr vod </w:t>
            </w:r>
          </w:p>
        </w:tc>
        <w:tc>
          <w:tcPr>
            <w:tcW w:w="7938" w:type="dxa"/>
            <w:tcBorders>
              <w:top w:val="threeDEmboss" w:sz="6" w:space="0" w:color="000000"/>
              <w:left w:val="threeDEmboss" w:sz="6" w:space="0" w:color="000000"/>
              <w:bottom w:val="threeDEmboss" w:sz="6" w:space="0" w:color="000000"/>
              <w:right w:val="threeDEmboss" w:sz="6" w:space="0" w:color="000000"/>
            </w:tcBorders>
            <w:vAlign w:val="center"/>
          </w:tcPr>
          <w:p w:rsidR="0035397D" w:rsidRPr="00FE1E62" w:rsidRDefault="0035397D" w:rsidP="000B7633">
            <w:pPr>
              <w:rPr>
                <w:color w:val="000000"/>
                <w:sz w:val="20"/>
              </w:rPr>
            </w:pPr>
            <w:r w:rsidRPr="00FE1E62">
              <w:rPr>
                <w:color w:val="000000"/>
                <w:sz w:val="20"/>
              </w:rPr>
              <w:t xml:space="preserve">mít povolení k nakládání s povrchovými vodami resp. podzemními vodami (k jejich odběru, akumulaci, </w:t>
            </w:r>
            <w:r w:rsidR="00D30B02" w:rsidRPr="00FE1E62">
              <w:rPr>
                <w:color w:val="000000"/>
                <w:sz w:val="20"/>
              </w:rPr>
              <w:t>vzdouvání,…)</w:t>
            </w:r>
          </w:p>
        </w:tc>
      </w:tr>
      <w:tr w:rsidR="0035397D" w:rsidTr="000B7633">
        <w:tc>
          <w:tcPr>
            <w:tcW w:w="1701" w:type="dxa"/>
            <w:tcBorders>
              <w:top w:val="threeDEmboss" w:sz="6" w:space="0" w:color="000000"/>
              <w:left w:val="threeDEmboss" w:sz="6" w:space="0" w:color="000000"/>
              <w:bottom w:val="threeDEmboss" w:sz="6" w:space="0" w:color="000000"/>
              <w:right w:val="threeDEmboss" w:sz="6" w:space="0" w:color="000000"/>
            </w:tcBorders>
            <w:vAlign w:val="center"/>
          </w:tcPr>
          <w:p w:rsidR="0035397D" w:rsidRPr="00FE1E62" w:rsidRDefault="0035397D" w:rsidP="000B7633">
            <w:pPr>
              <w:rPr>
                <w:color w:val="000000"/>
                <w:sz w:val="20"/>
              </w:rPr>
            </w:pPr>
            <w:r w:rsidRPr="00FE1E62">
              <w:rPr>
                <w:color w:val="000000"/>
                <w:sz w:val="20"/>
              </w:rPr>
              <w:t>vypouštění odpadních vod</w:t>
            </w:r>
          </w:p>
        </w:tc>
        <w:tc>
          <w:tcPr>
            <w:tcW w:w="7938" w:type="dxa"/>
            <w:tcBorders>
              <w:top w:val="threeDEmboss" w:sz="6" w:space="0" w:color="000000"/>
              <w:left w:val="threeDEmboss" w:sz="6" w:space="0" w:color="000000"/>
              <w:bottom w:val="threeDEmboss" w:sz="6" w:space="0" w:color="000000"/>
              <w:right w:val="threeDEmboss" w:sz="6" w:space="0" w:color="000000"/>
            </w:tcBorders>
            <w:vAlign w:val="center"/>
          </w:tcPr>
          <w:p w:rsidR="0035397D" w:rsidRPr="00FE1E62" w:rsidRDefault="0035397D" w:rsidP="000B7633">
            <w:pPr>
              <w:rPr>
                <w:color w:val="000000"/>
                <w:sz w:val="20"/>
              </w:rPr>
            </w:pPr>
            <w:r w:rsidRPr="00FE1E62">
              <w:rPr>
                <w:color w:val="000000"/>
                <w:sz w:val="20"/>
              </w:rPr>
              <w:t>mít povolení k nakládání s vodami (k vypouštění OV do vod povrchových, podzemních)</w:t>
            </w:r>
          </w:p>
        </w:tc>
      </w:tr>
      <w:tr w:rsidR="0035397D" w:rsidTr="000B7633">
        <w:tc>
          <w:tcPr>
            <w:tcW w:w="1701" w:type="dxa"/>
            <w:tcBorders>
              <w:top w:val="threeDEmboss" w:sz="6" w:space="0" w:color="000000"/>
              <w:left w:val="threeDEmboss" w:sz="6" w:space="0" w:color="000000"/>
              <w:bottom w:val="threeDEmboss" w:sz="6" w:space="0" w:color="000000"/>
              <w:right w:val="threeDEmboss" w:sz="6" w:space="0" w:color="000000"/>
            </w:tcBorders>
            <w:vAlign w:val="center"/>
          </w:tcPr>
          <w:p w:rsidR="0035397D" w:rsidRPr="00FE1E62" w:rsidRDefault="0035397D" w:rsidP="000B7633">
            <w:pPr>
              <w:rPr>
                <w:color w:val="000000"/>
                <w:sz w:val="20"/>
              </w:rPr>
            </w:pPr>
            <w:r w:rsidRPr="00FE1E62">
              <w:rPr>
                <w:color w:val="000000"/>
                <w:sz w:val="20"/>
              </w:rPr>
              <w:t>měření znečistění odpadních vod</w:t>
            </w:r>
          </w:p>
        </w:tc>
        <w:tc>
          <w:tcPr>
            <w:tcW w:w="7938" w:type="dxa"/>
            <w:tcBorders>
              <w:top w:val="threeDEmboss" w:sz="6" w:space="0" w:color="000000"/>
              <w:left w:val="threeDEmboss" w:sz="6" w:space="0" w:color="000000"/>
              <w:bottom w:val="threeDEmboss" w:sz="6" w:space="0" w:color="000000"/>
              <w:right w:val="threeDEmboss" w:sz="6" w:space="0" w:color="000000"/>
            </w:tcBorders>
            <w:vAlign w:val="center"/>
          </w:tcPr>
          <w:p w:rsidR="0035397D" w:rsidRPr="00FE1E62" w:rsidRDefault="0035397D" w:rsidP="000B7633">
            <w:pPr>
              <w:rPr>
                <w:color w:val="000000"/>
                <w:sz w:val="20"/>
              </w:rPr>
            </w:pPr>
            <w:r w:rsidRPr="00FE1E62">
              <w:rPr>
                <w:color w:val="000000"/>
                <w:sz w:val="20"/>
              </w:rPr>
              <w:t>zajišťovat zneškodňování OV v souladu s podmínkami stanovenými v povolení k jejich vypouštění (měřit objem vypouštěných OV a míru jejich znečištění) a výsledky předávat příslušnému vodoprávnímu úřadu, který povolení vydal a příslušnému správci povodí</w:t>
            </w:r>
          </w:p>
        </w:tc>
      </w:tr>
      <w:tr w:rsidR="0035397D" w:rsidTr="000B7633">
        <w:tc>
          <w:tcPr>
            <w:tcW w:w="1701" w:type="dxa"/>
            <w:tcBorders>
              <w:top w:val="threeDEmboss" w:sz="6" w:space="0" w:color="000000"/>
              <w:left w:val="threeDEmboss" w:sz="6" w:space="0" w:color="000000"/>
              <w:bottom w:val="threeDEmboss" w:sz="6" w:space="0" w:color="000000"/>
              <w:right w:val="threeDEmboss" w:sz="6" w:space="0" w:color="000000"/>
            </w:tcBorders>
            <w:vAlign w:val="center"/>
          </w:tcPr>
          <w:p w:rsidR="0035397D" w:rsidRPr="00FE1E62" w:rsidRDefault="0035397D" w:rsidP="000B7633">
            <w:pPr>
              <w:rPr>
                <w:color w:val="000000"/>
                <w:sz w:val="20"/>
              </w:rPr>
            </w:pPr>
            <w:r w:rsidRPr="00FE1E62">
              <w:rPr>
                <w:color w:val="000000"/>
                <w:sz w:val="20"/>
              </w:rPr>
              <w:t>havarijní plán</w:t>
            </w:r>
          </w:p>
        </w:tc>
        <w:tc>
          <w:tcPr>
            <w:tcW w:w="7938" w:type="dxa"/>
            <w:tcBorders>
              <w:top w:val="threeDEmboss" w:sz="6" w:space="0" w:color="000000"/>
              <w:left w:val="threeDEmboss" w:sz="6" w:space="0" w:color="000000"/>
              <w:bottom w:val="threeDEmboss" w:sz="6" w:space="0" w:color="000000"/>
              <w:right w:val="threeDEmboss" w:sz="6" w:space="0" w:color="000000"/>
            </w:tcBorders>
            <w:vAlign w:val="center"/>
          </w:tcPr>
          <w:p w:rsidR="0035397D" w:rsidRPr="00FE1E62" w:rsidRDefault="0035397D" w:rsidP="000B7633">
            <w:pPr>
              <w:rPr>
                <w:color w:val="000000"/>
                <w:sz w:val="20"/>
              </w:rPr>
            </w:pPr>
            <w:r w:rsidRPr="00FE1E62">
              <w:rPr>
                <w:color w:val="000000"/>
                <w:sz w:val="20"/>
              </w:rPr>
              <w:t>při zacházení se závadnými látkami (ZL) ve větším rozsahu nebo se zvýšeným nebezpečím pro povrchové nebo podzemní vody povinnost vypracovat plán opatření pro případ havárie (havarijní plán) a provádět záznamy o provedených opatřeních (záznamy uchovávat 5 let)</w:t>
            </w:r>
          </w:p>
        </w:tc>
      </w:tr>
      <w:tr w:rsidR="0035397D" w:rsidTr="000B7633">
        <w:tc>
          <w:tcPr>
            <w:tcW w:w="1701" w:type="dxa"/>
            <w:tcBorders>
              <w:top w:val="threeDEmboss" w:sz="6" w:space="0" w:color="000000"/>
              <w:left w:val="threeDEmboss" w:sz="6" w:space="0" w:color="000000"/>
              <w:bottom w:val="threeDEmboss" w:sz="6" w:space="0" w:color="000000"/>
              <w:right w:val="threeDEmboss" w:sz="6" w:space="0" w:color="000000"/>
            </w:tcBorders>
            <w:vAlign w:val="center"/>
          </w:tcPr>
          <w:p w:rsidR="0035397D" w:rsidRPr="00FE1E62" w:rsidRDefault="0035397D" w:rsidP="000B7633">
            <w:pPr>
              <w:rPr>
                <w:color w:val="000000"/>
                <w:sz w:val="20"/>
              </w:rPr>
            </w:pPr>
            <w:r w:rsidRPr="00FE1E62">
              <w:rPr>
                <w:color w:val="000000"/>
                <w:sz w:val="20"/>
              </w:rPr>
              <w:t>zvlášť nebezpečné látky</w:t>
            </w:r>
          </w:p>
        </w:tc>
        <w:tc>
          <w:tcPr>
            <w:tcW w:w="7938" w:type="dxa"/>
            <w:tcBorders>
              <w:top w:val="threeDEmboss" w:sz="6" w:space="0" w:color="000000"/>
              <w:left w:val="threeDEmboss" w:sz="6" w:space="0" w:color="000000"/>
              <w:bottom w:val="threeDEmboss" w:sz="6" w:space="0" w:color="000000"/>
              <w:right w:val="threeDEmboss" w:sz="6" w:space="0" w:color="000000"/>
            </w:tcBorders>
            <w:vAlign w:val="center"/>
          </w:tcPr>
          <w:p w:rsidR="0035397D" w:rsidRPr="00FE1E62" w:rsidRDefault="0035397D" w:rsidP="000B7633">
            <w:pPr>
              <w:rPr>
                <w:color w:val="000000"/>
                <w:sz w:val="20"/>
              </w:rPr>
            </w:pPr>
            <w:r w:rsidRPr="00FE1E62">
              <w:rPr>
                <w:color w:val="000000"/>
                <w:sz w:val="20"/>
              </w:rPr>
              <w:t>při zacházení se zvlášť nebezpečnými látkami umístit zařízení pro jejich sklad vhodným způsobem a používat zařízení vhodné z hlediska ochrany vod a jednou za 6 měsíců kontrolovat těsnost skladů, nádrží, potrubí apod.</w:t>
            </w:r>
          </w:p>
        </w:tc>
      </w:tr>
      <w:tr w:rsidR="0035397D" w:rsidTr="000B7633">
        <w:tc>
          <w:tcPr>
            <w:tcW w:w="1701" w:type="dxa"/>
            <w:tcBorders>
              <w:top w:val="threeDEmboss" w:sz="6" w:space="0" w:color="000000"/>
              <w:left w:val="threeDEmboss" w:sz="6" w:space="0" w:color="000000"/>
              <w:bottom w:val="threeDEmboss" w:sz="6" w:space="0" w:color="000000"/>
              <w:right w:val="threeDEmboss" w:sz="6" w:space="0" w:color="000000"/>
            </w:tcBorders>
            <w:vAlign w:val="center"/>
          </w:tcPr>
          <w:p w:rsidR="0035397D" w:rsidRPr="00FE1E62" w:rsidRDefault="0035397D" w:rsidP="000B7633">
            <w:pPr>
              <w:rPr>
                <w:color w:val="000000"/>
                <w:sz w:val="20"/>
              </w:rPr>
            </w:pPr>
            <w:r w:rsidRPr="00FE1E62">
              <w:rPr>
                <w:color w:val="000000"/>
                <w:sz w:val="20"/>
              </w:rPr>
              <w:t>havárie</w:t>
            </w:r>
          </w:p>
        </w:tc>
        <w:tc>
          <w:tcPr>
            <w:tcW w:w="7938" w:type="dxa"/>
            <w:tcBorders>
              <w:top w:val="threeDEmboss" w:sz="6" w:space="0" w:color="000000"/>
              <w:left w:val="threeDEmboss" w:sz="6" w:space="0" w:color="000000"/>
              <w:bottom w:val="threeDEmboss" w:sz="6" w:space="0" w:color="000000"/>
              <w:right w:val="threeDEmboss" w:sz="6" w:space="0" w:color="000000"/>
            </w:tcBorders>
            <w:vAlign w:val="center"/>
          </w:tcPr>
          <w:p w:rsidR="0035397D" w:rsidRPr="00FE1E62" w:rsidRDefault="0035397D" w:rsidP="000B7633">
            <w:pPr>
              <w:rPr>
                <w:color w:val="000000"/>
                <w:sz w:val="20"/>
              </w:rPr>
            </w:pPr>
            <w:r w:rsidRPr="00FE1E62">
              <w:rPr>
                <w:color w:val="000000"/>
                <w:sz w:val="20"/>
              </w:rPr>
              <w:t>povinnost ohlašovat havárie (úniky nebezpečných látek) a poskytnutí potřebných údajů</w:t>
            </w:r>
          </w:p>
        </w:tc>
      </w:tr>
      <w:tr w:rsidR="0035397D" w:rsidTr="000B7633">
        <w:tc>
          <w:tcPr>
            <w:tcW w:w="1701" w:type="dxa"/>
            <w:tcBorders>
              <w:top w:val="threeDEmboss" w:sz="6" w:space="0" w:color="000000"/>
              <w:left w:val="threeDEmboss" w:sz="6" w:space="0" w:color="000000"/>
              <w:bottom w:val="threeDEmboss" w:sz="6" w:space="0" w:color="000000"/>
              <w:right w:val="threeDEmboss" w:sz="6" w:space="0" w:color="000000"/>
            </w:tcBorders>
            <w:vAlign w:val="center"/>
          </w:tcPr>
          <w:p w:rsidR="0035397D" w:rsidRPr="00FE1E62" w:rsidRDefault="0035397D" w:rsidP="000B7633">
            <w:pPr>
              <w:rPr>
                <w:color w:val="000000"/>
                <w:sz w:val="20"/>
              </w:rPr>
            </w:pPr>
            <w:r w:rsidRPr="00FE1E62">
              <w:rPr>
                <w:color w:val="000000"/>
                <w:sz w:val="20"/>
              </w:rPr>
              <w:t xml:space="preserve">vodní díla </w:t>
            </w:r>
          </w:p>
        </w:tc>
        <w:tc>
          <w:tcPr>
            <w:tcW w:w="7938" w:type="dxa"/>
            <w:tcBorders>
              <w:top w:val="threeDEmboss" w:sz="6" w:space="0" w:color="000000"/>
              <w:left w:val="threeDEmboss" w:sz="6" w:space="0" w:color="000000"/>
              <w:bottom w:val="threeDEmboss" w:sz="6" w:space="0" w:color="000000"/>
              <w:right w:val="threeDEmboss" w:sz="6" w:space="0" w:color="000000"/>
            </w:tcBorders>
            <w:vAlign w:val="center"/>
          </w:tcPr>
          <w:p w:rsidR="0035397D" w:rsidRPr="00FE1E62" w:rsidRDefault="0035397D" w:rsidP="000B7633">
            <w:pPr>
              <w:rPr>
                <w:color w:val="000000"/>
                <w:sz w:val="20"/>
              </w:rPr>
            </w:pPr>
            <w:r w:rsidRPr="00FE1E62">
              <w:rPr>
                <w:color w:val="000000"/>
                <w:sz w:val="20"/>
              </w:rPr>
              <w:t>dodržovat podmínky a povinnosti, za kterých bylo vodní dílo povoleno (vodovodní a kanalizační řady, studny, ČOV)</w:t>
            </w:r>
            <w:r w:rsidR="001A7749">
              <w:rPr>
                <w:color w:val="000000"/>
                <w:sz w:val="20"/>
              </w:rPr>
              <w:t xml:space="preserve"> </w:t>
            </w:r>
            <w:r w:rsidRPr="00FE1E62">
              <w:rPr>
                <w:color w:val="000000"/>
                <w:sz w:val="20"/>
              </w:rPr>
              <w:t>- provozní řád, provozní deník - udržovat vodní dílo v řádném stavu</w:t>
            </w:r>
          </w:p>
        </w:tc>
      </w:tr>
      <w:tr w:rsidR="0035397D" w:rsidTr="000B7633">
        <w:tc>
          <w:tcPr>
            <w:tcW w:w="1701" w:type="dxa"/>
            <w:tcBorders>
              <w:top w:val="threeDEmboss" w:sz="6" w:space="0" w:color="000000"/>
              <w:left w:val="threeDEmboss" w:sz="6" w:space="0" w:color="000000"/>
              <w:bottom w:val="threeDEmboss" w:sz="6" w:space="0" w:color="000000"/>
              <w:right w:val="threeDEmboss" w:sz="6" w:space="0" w:color="000000"/>
            </w:tcBorders>
            <w:vAlign w:val="center"/>
          </w:tcPr>
          <w:p w:rsidR="0035397D" w:rsidRPr="00FE1E62" w:rsidRDefault="0035397D" w:rsidP="000B7633">
            <w:pPr>
              <w:rPr>
                <w:color w:val="000000"/>
                <w:sz w:val="20"/>
              </w:rPr>
            </w:pPr>
            <w:r w:rsidRPr="00FE1E62">
              <w:rPr>
                <w:color w:val="000000"/>
                <w:sz w:val="20"/>
              </w:rPr>
              <w:t>povodňový plán</w:t>
            </w:r>
          </w:p>
        </w:tc>
        <w:tc>
          <w:tcPr>
            <w:tcW w:w="7938" w:type="dxa"/>
            <w:tcBorders>
              <w:top w:val="threeDEmboss" w:sz="6" w:space="0" w:color="000000"/>
              <w:left w:val="threeDEmboss" w:sz="6" w:space="0" w:color="000000"/>
              <w:bottom w:val="threeDEmboss" w:sz="6" w:space="0" w:color="000000"/>
              <w:right w:val="threeDEmboss" w:sz="6" w:space="0" w:color="000000"/>
            </w:tcBorders>
            <w:vAlign w:val="center"/>
          </w:tcPr>
          <w:p w:rsidR="0035397D" w:rsidRPr="00FE1E62" w:rsidRDefault="0035397D" w:rsidP="000B7633">
            <w:pPr>
              <w:rPr>
                <w:color w:val="000000"/>
                <w:sz w:val="20"/>
              </w:rPr>
            </w:pPr>
            <w:r w:rsidRPr="00FE1E62">
              <w:rPr>
                <w:color w:val="000000"/>
                <w:sz w:val="20"/>
              </w:rPr>
              <w:t>zpracovat povodňový plán pro pozemky a objekty v záplavových územích (v součinnosti s povodňovým orgánem obce)</w:t>
            </w:r>
          </w:p>
        </w:tc>
      </w:tr>
      <w:tr w:rsidR="0035397D" w:rsidTr="000B7633">
        <w:tc>
          <w:tcPr>
            <w:tcW w:w="1701" w:type="dxa"/>
            <w:tcBorders>
              <w:top w:val="threeDEmboss" w:sz="6" w:space="0" w:color="000000"/>
              <w:left w:val="threeDEmboss" w:sz="6" w:space="0" w:color="000000"/>
              <w:bottom w:val="threeDEmboss" w:sz="6" w:space="0" w:color="000000"/>
              <w:right w:val="threeDEmboss" w:sz="6" w:space="0" w:color="000000"/>
            </w:tcBorders>
            <w:vAlign w:val="center"/>
          </w:tcPr>
          <w:p w:rsidR="0035397D" w:rsidRPr="00FE1E62" w:rsidRDefault="0035397D" w:rsidP="000B7633">
            <w:pPr>
              <w:rPr>
                <w:color w:val="000000"/>
                <w:sz w:val="20"/>
              </w:rPr>
            </w:pPr>
            <w:r w:rsidRPr="00FE1E62">
              <w:rPr>
                <w:color w:val="000000"/>
                <w:sz w:val="20"/>
              </w:rPr>
              <w:t>poplatky za odběr podzemních vod</w:t>
            </w:r>
          </w:p>
        </w:tc>
        <w:tc>
          <w:tcPr>
            <w:tcW w:w="7938" w:type="dxa"/>
            <w:tcBorders>
              <w:top w:val="threeDEmboss" w:sz="6" w:space="0" w:color="000000"/>
              <w:left w:val="threeDEmboss" w:sz="6" w:space="0" w:color="000000"/>
              <w:bottom w:val="threeDEmboss" w:sz="6" w:space="0" w:color="000000"/>
              <w:right w:val="threeDEmboss" w:sz="6" w:space="0" w:color="000000"/>
            </w:tcBorders>
            <w:vAlign w:val="center"/>
          </w:tcPr>
          <w:p w:rsidR="0035397D" w:rsidRPr="00FE1E62" w:rsidRDefault="0035397D" w:rsidP="001A7749">
            <w:pPr>
              <w:rPr>
                <w:color w:val="000000"/>
                <w:sz w:val="20"/>
              </w:rPr>
            </w:pPr>
            <w:r w:rsidRPr="00FE1E62">
              <w:rPr>
                <w:color w:val="000000"/>
                <w:sz w:val="20"/>
              </w:rPr>
              <w:t>platit poplatky za skutečně odebrané množství podzemních vod (zjišťovat jejich množství), do 15. 2. předložit vodoprávnímu úřadu (ČIŽP) poplatkové přiznání za odběr podzemních vod za uplynulý rok (prostřednictvím ISPOP)</w:t>
            </w:r>
          </w:p>
        </w:tc>
      </w:tr>
      <w:tr w:rsidR="0035397D" w:rsidTr="000B7633">
        <w:tc>
          <w:tcPr>
            <w:tcW w:w="1701" w:type="dxa"/>
            <w:tcBorders>
              <w:top w:val="threeDEmboss" w:sz="6" w:space="0" w:color="000000"/>
              <w:left w:val="threeDEmboss" w:sz="6" w:space="0" w:color="000000"/>
              <w:bottom w:val="threeDEmboss" w:sz="6" w:space="0" w:color="000000"/>
              <w:right w:val="threeDEmboss" w:sz="6" w:space="0" w:color="000000"/>
            </w:tcBorders>
            <w:vAlign w:val="center"/>
          </w:tcPr>
          <w:p w:rsidR="0035397D" w:rsidRPr="00FE1E62" w:rsidRDefault="0035397D" w:rsidP="000B7633">
            <w:pPr>
              <w:rPr>
                <w:color w:val="000000"/>
                <w:sz w:val="20"/>
              </w:rPr>
            </w:pPr>
            <w:r w:rsidRPr="00FE1E62">
              <w:rPr>
                <w:color w:val="000000"/>
                <w:sz w:val="20"/>
              </w:rPr>
              <w:t>poplatky za odběr povrchových vod</w:t>
            </w:r>
          </w:p>
        </w:tc>
        <w:tc>
          <w:tcPr>
            <w:tcW w:w="7938" w:type="dxa"/>
            <w:tcBorders>
              <w:top w:val="threeDEmboss" w:sz="6" w:space="0" w:color="000000"/>
              <w:left w:val="threeDEmboss" w:sz="6" w:space="0" w:color="000000"/>
              <w:bottom w:val="threeDEmboss" w:sz="6" w:space="0" w:color="000000"/>
              <w:right w:val="threeDEmboss" w:sz="6" w:space="0" w:color="000000"/>
            </w:tcBorders>
            <w:vAlign w:val="center"/>
          </w:tcPr>
          <w:p w:rsidR="0035397D" w:rsidRPr="00FE1E62" w:rsidRDefault="0035397D" w:rsidP="000B7633">
            <w:pPr>
              <w:rPr>
                <w:color w:val="000000"/>
                <w:sz w:val="20"/>
              </w:rPr>
            </w:pPr>
            <w:r w:rsidRPr="00FE1E62">
              <w:rPr>
                <w:color w:val="000000"/>
                <w:sz w:val="20"/>
              </w:rPr>
              <w:t>platit poplatky za skutečně odebrané množství povrchových vod (zjišťovat jejich množství), správci vodního toku</w:t>
            </w:r>
          </w:p>
        </w:tc>
      </w:tr>
      <w:tr w:rsidR="0035397D" w:rsidTr="000B7633">
        <w:tc>
          <w:tcPr>
            <w:tcW w:w="1701" w:type="dxa"/>
            <w:tcBorders>
              <w:top w:val="threeDEmboss" w:sz="6" w:space="0" w:color="000000"/>
              <w:left w:val="threeDEmboss" w:sz="6" w:space="0" w:color="000000"/>
              <w:bottom w:val="threeDEmboss" w:sz="6" w:space="0" w:color="000000"/>
              <w:right w:val="threeDEmboss" w:sz="6" w:space="0" w:color="000000"/>
            </w:tcBorders>
            <w:vAlign w:val="center"/>
          </w:tcPr>
          <w:p w:rsidR="0035397D" w:rsidRPr="00FE1E62" w:rsidRDefault="0035397D" w:rsidP="000B7633">
            <w:pPr>
              <w:rPr>
                <w:color w:val="000000"/>
                <w:sz w:val="20"/>
              </w:rPr>
            </w:pPr>
            <w:r w:rsidRPr="00FE1E62">
              <w:rPr>
                <w:color w:val="000000"/>
                <w:sz w:val="20"/>
              </w:rPr>
              <w:t>poplatky za znečistění vod</w:t>
            </w:r>
          </w:p>
        </w:tc>
        <w:tc>
          <w:tcPr>
            <w:tcW w:w="7938" w:type="dxa"/>
            <w:tcBorders>
              <w:top w:val="threeDEmboss" w:sz="6" w:space="0" w:color="000000"/>
              <w:left w:val="threeDEmboss" w:sz="6" w:space="0" w:color="000000"/>
              <w:bottom w:val="threeDEmboss" w:sz="6" w:space="0" w:color="000000"/>
              <w:right w:val="threeDEmboss" w:sz="6" w:space="0" w:color="000000"/>
            </w:tcBorders>
            <w:vAlign w:val="center"/>
          </w:tcPr>
          <w:p w:rsidR="0035397D" w:rsidRPr="00FE1E62" w:rsidRDefault="0035397D" w:rsidP="000B7633">
            <w:pPr>
              <w:rPr>
                <w:color w:val="000000"/>
                <w:sz w:val="20"/>
              </w:rPr>
            </w:pPr>
            <w:r w:rsidRPr="00FE1E62">
              <w:rPr>
                <w:color w:val="000000"/>
                <w:sz w:val="20"/>
              </w:rPr>
              <w:t>platit poplatky za znečištění vypouštěných OV a z objemu vypouštěných OV (měřit koncentraci znečištění a objem vypouštěných OV)</w:t>
            </w:r>
          </w:p>
        </w:tc>
      </w:tr>
      <w:tr w:rsidR="0035397D" w:rsidTr="000B7633">
        <w:tc>
          <w:tcPr>
            <w:tcW w:w="1701" w:type="dxa"/>
            <w:tcBorders>
              <w:top w:val="threeDEmboss" w:sz="6" w:space="0" w:color="000000"/>
              <w:left w:val="threeDEmboss" w:sz="6" w:space="0" w:color="000000"/>
              <w:bottom w:val="threeDEmboss" w:sz="6" w:space="0" w:color="000000"/>
              <w:right w:val="threeDEmboss" w:sz="6" w:space="0" w:color="000000"/>
            </w:tcBorders>
            <w:vAlign w:val="center"/>
          </w:tcPr>
          <w:p w:rsidR="0035397D" w:rsidRPr="00FE1E62" w:rsidRDefault="0035397D" w:rsidP="000B7633">
            <w:pPr>
              <w:rPr>
                <w:color w:val="000000"/>
                <w:sz w:val="20"/>
              </w:rPr>
            </w:pPr>
            <w:r w:rsidRPr="00FE1E62">
              <w:rPr>
                <w:color w:val="000000"/>
                <w:sz w:val="20"/>
              </w:rPr>
              <w:t>poplatkové přiznání</w:t>
            </w:r>
          </w:p>
        </w:tc>
        <w:tc>
          <w:tcPr>
            <w:tcW w:w="7938" w:type="dxa"/>
            <w:tcBorders>
              <w:top w:val="threeDEmboss" w:sz="6" w:space="0" w:color="000000"/>
              <w:left w:val="threeDEmboss" w:sz="6" w:space="0" w:color="000000"/>
              <w:bottom w:val="threeDEmboss" w:sz="6" w:space="0" w:color="000000"/>
              <w:right w:val="threeDEmboss" w:sz="6" w:space="0" w:color="000000"/>
            </w:tcBorders>
            <w:vAlign w:val="center"/>
          </w:tcPr>
          <w:p w:rsidR="0035397D" w:rsidRPr="00FE1E62" w:rsidRDefault="0035397D" w:rsidP="000B7633">
            <w:pPr>
              <w:rPr>
                <w:color w:val="000000"/>
                <w:sz w:val="20"/>
              </w:rPr>
            </w:pPr>
            <w:r w:rsidRPr="00FE1E62">
              <w:rPr>
                <w:color w:val="000000"/>
                <w:sz w:val="20"/>
              </w:rPr>
              <w:t>do 31. 3. předložit vodoprávnímu úřadu poplatkové přiznání (údaje o množství ukazatelů znečištění podléhajících zpoplatnění) prostřednictvím ISPOP</w:t>
            </w:r>
          </w:p>
        </w:tc>
      </w:tr>
    </w:tbl>
    <w:p w:rsidR="0035397D" w:rsidRDefault="0035397D" w:rsidP="0035397D">
      <w:pPr>
        <w:rPr>
          <w:color w:val="000000"/>
        </w:rPr>
      </w:pPr>
    </w:p>
    <w:p w:rsidR="000B7633" w:rsidRDefault="000B7633">
      <w:pPr>
        <w:spacing w:before="120"/>
        <w:ind w:left="488" w:right="0"/>
        <w:rPr>
          <w:color w:val="000000"/>
        </w:rPr>
      </w:pPr>
      <w:r>
        <w:rPr>
          <w:color w:val="000000"/>
        </w:rPr>
        <w:br w:type="page"/>
      </w:r>
    </w:p>
    <w:p w:rsidR="002E7A97" w:rsidRPr="00B14F72" w:rsidRDefault="002E7A97" w:rsidP="00B14F72">
      <w:pPr>
        <w:pStyle w:val="Nzev"/>
        <w:shd w:val="pct12" w:color="auto" w:fill="FFFFFF"/>
      </w:pPr>
      <w:bookmarkStart w:id="34" w:name="_Toc321375292"/>
      <w:bookmarkEnd w:id="28"/>
      <w:bookmarkEnd w:id="29"/>
      <w:r w:rsidRPr="00B14F72">
        <w:t>Prevence závažných havárií</w:t>
      </w:r>
      <w:bookmarkEnd w:id="34"/>
    </w:p>
    <w:p w:rsidR="00950DC1" w:rsidRDefault="00950DC1" w:rsidP="00950DC1">
      <w:pPr>
        <w:rPr>
          <w:b/>
          <w:color w:val="000000"/>
          <w:sz w:val="28"/>
          <w:szCs w:val="28"/>
        </w:rPr>
      </w:pPr>
      <w:bookmarkStart w:id="35" w:name="_Toc321375293"/>
    </w:p>
    <w:p w:rsidR="000B7633" w:rsidRPr="009134F1" w:rsidRDefault="000B7633" w:rsidP="000B7633">
      <w:pPr>
        <w:rPr>
          <w:rFonts w:cs="Arial"/>
          <w:b/>
        </w:rPr>
      </w:pPr>
      <w:r w:rsidRPr="009134F1">
        <w:rPr>
          <w:rFonts w:cs="Arial"/>
          <w:b/>
        </w:rPr>
        <w:t>Právní předpisy</w:t>
      </w:r>
    </w:p>
    <w:p w:rsidR="00982283" w:rsidRPr="00982283" w:rsidRDefault="00ED3B23" w:rsidP="00982283">
      <w:pPr>
        <w:pStyle w:val="Odstavecseseznamem"/>
        <w:numPr>
          <w:ilvl w:val="0"/>
          <w:numId w:val="38"/>
        </w:numPr>
        <w:spacing w:before="120"/>
        <w:ind w:left="357" w:hanging="357"/>
        <w:rPr>
          <w:rFonts w:ascii="Arial" w:hAnsi="Arial" w:cs="Arial"/>
          <w:b/>
          <w:color w:val="000000"/>
        </w:rPr>
      </w:pPr>
      <w:r w:rsidRPr="00982283">
        <w:rPr>
          <w:rFonts w:ascii="Arial" w:hAnsi="Arial" w:cs="Arial"/>
          <w:b/>
          <w:color w:val="000000"/>
        </w:rPr>
        <w:t>224/2015 S</w:t>
      </w:r>
      <w:r w:rsidR="006F2785" w:rsidRPr="00982283">
        <w:rPr>
          <w:rFonts w:ascii="Arial" w:hAnsi="Arial" w:cs="Arial"/>
          <w:b/>
          <w:color w:val="000000"/>
        </w:rPr>
        <w:t>b. – zákon o prevenci závažných havárií</w:t>
      </w:r>
      <w:r w:rsidR="00654196">
        <w:rPr>
          <w:rFonts w:ascii="Arial" w:hAnsi="Arial" w:cs="Arial"/>
          <w:b/>
          <w:color w:val="000000"/>
        </w:rPr>
        <w:t xml:space="preserve">, poslední novela zákonem č. </w:t>
      </w:r>
      <w:r w:rsidR="00654196" w:rsidRPr="00654196">
        <w:rPr>
          <w:rFonts w:ascii="Arial" w:hAnsi="Arial" w:cs="Arial"/>
          <w:b/>
          <w:color w:val="000000"/>
        </w:rPr>
        <w:t>225/2017 Sb.;</w:t>
      </w:r>
    </w:p>
    <w:p w:rsidR="000B7633" w:rsidRPr="00982283" w:rsidRDefault="000B7633" w:rsidP="00982283">
      <w:pPr>
        <w:pStyle w:val="Odstavecseseznamem"/>
        <w:numPr>
          <w:ilvl w:val="0"/>
          <w:numId w:val="38"/>
        </w:numPr>
        <w:spacing w:before="120"/>
        <w:ind w:left="357" w:hanging="357"/>
        <w:rPr>
          <w:rFonts w:ascii="Arial" w:hAnsi="Arial" w:cs="Arial"/>
          <w:b/>
          <w:color w:val="000000"/>
        </w:rPr>
      </w:pPr>
      <w:r w:rsidRPr="00982283">
        <w:rPr>
          <w:rFonts w:ascii="Arial" w:hAnsi="Arial" w:cs="Arial"/>
          <w:b/>
          <w:color w:val="000000"/>
        </w:rPr>
        <w:t xml:space="preserve">225/2015 </w:t>
      </w:r>
      <w:r w:rsidR="00D30B02" w:rsidRPr="00982283">
        <w:rPr>
          <w:rFonts w:ascii="Arial" w:hAnsi="Arial" w:cs="Arial"/>
          <w:b/>
          <w:color w:val="000000"/>
        </w:rPr>
        <w:t>Sb.</w:t>
      </w:r>
      <w:r w:rsidRPr="00982283">
        <w:rPr>
          <w:rFonts w:ascii="Arial" w:hAnsi="Arial" w:cs="Arial"/>
          <w:b/>
          <w:color w:val="000000"/>
        </w:rPr>
        <w:t xml:space="preserve"> - Vyhláška o stanovení rozsahu bezpečnostních opatření fyzické ochrany objektu zařazeného do skupiny A nebo skupiny B;</w:t>
      </w:r>
    </w:p>
    <w:p w:rsidR="000B7633" w:rsidRPr="00982283" w:rsidRDefault="000B7633" w:rsidP="00982283">
      <w:pPr>
        <w:pStyle w:val="Odstavecseseznamem"/>
        <w:numPr>
          <w:ilvl w:val="0"/>
          <w:numId w:val="38"/>
        </w:numPr>
        <w:spacing w:before="120"/>
        <w:ind w:left="357" w:hanging="357"/>
        <w:rPr>
          <w:rFonts w:ascii="Arial" w:hAnsi="Arial" w:cs="Arial"/>
          <w:b/>
          <w:color w:val="000000"/>
        </w:rPr>
      </w:pPr>
      <w:r w:rsidRPr="00982283">
        <w:rPr>
          <w:rFonts w:ascii="Arial" w:hAnsi="Arial" w:cs="Arial"/>
          <w:b/>
          <w:color w:val="000000"/>
        </w:rPr>
        <w:t xml:space="preserve">226/2015 </w:t>
      </w:r>
      <w:r w:rsidR="00D30B02" w:rsidRPr="00982283">
        <w:rPr>
          <w:rFonts w:ascii="Arial" w:hAnsi="Arial" w:cs="Arial"/>
          <w:b/>
          <w:color w:val="000000"/>
        </w:rPr>
        <w:t>Sb.</w:t>
      </w:r>
      <w:r w:rsidRPr="00982283">
        <w:rPr>
          <w:rFonts w:ascii="Arial" w:hAnsi="Arial" w:cs="Arial"/>
          <w:b/>
          <w:color w:val="000000"/>
        </w:rPr>
        <w:t xml:space="preserve"> - Vyhláška o zásadách pro vymezení zóny havarijního plánování a postupu při jejím vymezení a o náležitostech obsahu vnějšího havarijního plánu a jeho struktuře;</w:t>
      </w:r>
    </w:p>
    <w:p w:rsidR="000B7633" w:rsidRPr="00982283" w:rsidRDefault="000B7633" w:rsidP="00982283">
      <w:pPr>
        <w:pStyle w:val="Odstavecseseznamem"/>
        <w:numPr>
          <w:ilvl w:val="0"/>
          <w:numId w:val="38"/>
        </w:numPr>
        <w:spacing w:before="120"/>
        <w:ind w:left="357" w:hanging="357"/>
        <w:rPr>
          <w:rFonts w:ascii="Arial" w:hAnsi="Arial" w:cs="Arial"/>
          <w:b/>
        </w:rPr>
      </w:pPr>
      <w:r w:rsidRPr="00982283">
        <w:rPr>
          <w:rFonts w:ascii="Arial" w:hAnsi="Arial" w:cs="Arial"/>
          <w:b/>
          <w:color w:val="000000"/>
        </w:rPr>
        <w:t>227/2015 Sb. - Vyhláška o náležitostech bezpečnostní dokumentace a rozsahu informací poskytovaných zpracovateli posudku;</w:t>
      </w:r>
    </w:p>
    <w:p w:rsidR="000B7633" w:rsidRPr="00982283" w:rsidRDefault="000B7633" w:rsidP="00982283">
      <w:pPr>
        <w:pStyle w:val="Odstavecseseznamem"/>
        <w:numPr>
          <w:ilvl w:val="0"/>
          <w:numId w:val="38"/>
        </w:numPr>
        <w:spacing w:before="120"/>
        <w:ind w:left="357" w:hanging="357"/>
        <w:rPr>
          <w:rFonts w:ascii="Arial" w:hAnsi="Arial" w:cs="Arial"/>
          <w:b/>
        </w:rPr>
      </w:pPr>
      <w:r w:rsidRPr="00982283">
        <w:rPr>
          <w:rFonts w:ascii="Arial" w:hAnsi="Arial" w:cs="Arial"/>
          <w:b/>
          <w:color w:val="000000"/>
        </w:rPr>
        <w:t>228/2015 Sb. - Vyhláška o rozsahu zpracování informace veřejnosti, hlášení o vzniku závažné havárie a konečné zprávy o vzniku a dopadech závažné havárie</w:t>
      </w:r>
      <w:r w:rsidR="00170E00">
        <w:rPr>
          <w:rFonts w:ascii="Arial" w:hAnsi="Arial" w:cs="Arial"/>
          <w:b/>
          <w:color w:val="000000"/>
        </w:rPr>
        <w:t>.</w:t>
      </w:r>
    </w:p>
    <w:p w:rsidR="000B7633" w:rsidRPr="00982283" w:rsidRDefault="000B7633" w:rsidP="00982283">
      <w:pPr>
        <w:spacing w:before="120" w:line="360" w:lineRule="auto"/>
        <w:rPr>
          <w:rFonts w:cs="Arial"/>
          <w:b/>
        </w:rPr>
      </w:pPr>
    </w:p>
    <w:p w:rsidR="000B7633" w:rsidRPr="00B15D28" w:rsidRDefault="000B7633" w:rsidP="000B7633">
      <w:pPr>
        <w:spacing w:before="80"/>
        <w:contextualSpacing/>
        <w:rPr>
          <w:rFonts w:cs="Arial"/>
          <w:b/>
          <w:szCs w:val="22"/>
        </w:rPr>
      </w:pPr>
      <w:r w:rsidRPr="00B15D28">
        <w:rPr>
          <w:rFonts w:cs="Arial"/>
          <w:b/>
          <w:szCs w:val="22"/>
        </w:rPr>
        <w:t>Nebezpečné látky podle tohoto</w:t>
      </w:r>
      <w:r w:rsidR="00B15D28" w:rsidRPr="00B15D28">
        <w:rPr>
          <w:rFonts w:cs="Arial"/>
          <w:b/>
          <w:szCs w:val="22"/>
        </w:rPr>
        <w:t xml:space="preserve"> </w:t>
      </w:r>
      <w:r w:rsidRPr="00B15D28">
        <w:rPr>
          <w:rFonts w:cs="Arial"/>
          <w:b/>
          <w:szCs w:val="22"/>
        </w:rPr>
        <w:t>zákona jsou uvedeny v</w:t>
      </w:r>
      <w:r w:rsidR="00B15D28" w:rsidRPr="00B15D28">
        <w:rPr>
          <w:rFonts w:cs="Arial"/>
          <w:b/>
          <w:szCs w:val="22"/>
        </w:rPr>
        <w:t xml:space="preserve"> příloze zákona 224/2015 Sb., tabulka I a II. </w:t>
      </w:r>
    </w:p>
    <w:p w:rsidR="000B7633" w:rsidRPr="007F1B04" w:rsidRDefault="000B7633" w:rsidP="000B7633">
      <w:pPr>
        <w:pStyle w:val="go"/>
        <w:rPr>
          <w:rFonts w:ascii="Arial" w:hAnsi="Arial" w:cs="Arial"/>
          <w:b/>
          <w:sz w:val="20"/>
          <w:szCs w:val="20"/>
        </w:rPr>
      </w:pPr>
      <w:r w:rsidRPr="007F1B04">
        <w:rPr>
          <w:rFonts w:ascii="Arial" w:hAnsi="Arial" w:cs="Arial"/>
          <w:b/>
          <w:sz w:val="20"/>
          <w:szCs w:val="20"/>
        </w:rPr>
        <w:t>Provozovatel nebo uživatel objektu kde jsou umístěny nebezpečné látky</w:t>
      </w:r>
      <w:r w:rsidR="00B15D28">
        <w:rPr>
          <w:rFonts w:ascii="Arial" w:hAnsi="Arial" w:cs="Arial"/>
          <w:b/>
          <w:sz w:val="20"/>
          <w:szCs w:val="20"/>
        </w:rPr>
        <w:t xml:space="preserve"> </w:t>
      </w:r>
    </w:p>
    <w:p w:rsidR="000B7633" w:rsidRPr="007F1B04" w:rsidRDefault="000B7633" w:rsidP="000B7633">
      <w:pPr>
        <w:pStyle w:val="go"/>
        <w:spacing w:before="80" w:beforeAutospacing="0" w:after="0" w:afterAutospacing="0"/>
        <w:ind w:left="709"/>
        <w:rPr>
          <w:rFonts w:ascii="Arial" w:hAnsi="Arial" w:cs="Arial"/>
          <w:sz w:val="20"/>
          <w:szCs w:val="20"/>
        </w:rPr>
      </w:pPr>
      <w:r w:rsidRPr="007F1B04">
        <w:rPr>
          <w:rStyle w:val="PromnnHTML"/>
          <w:rFonts w:ascii="Arial" w:hAnsi="Arial" w:cs="Arial"/>
          <w:sz w:val="20"/>
        </w:rPr>
        <w:t>a)</w:t>
      </w:r>
      <w:r w:rsidRPr="007F1B04">
        <w:rPr>
          <w:rFonts w:ascii="Arial" w:hAnsi="Arial" w:cs="Arial"/>
          <w:sz w:val="20"/>
          <w:szCs w:val="20"/>
        </w:rPr>
        <w:t xml:space="preserve"> </w:t>
      </w:r>
      <w:r w:rsidRPr="00B15D28">
        <w:rPr>
          <w:rFonts w:ascii="Arial" w:hAnsi="Arial" w:cs="Arial"/>
          <w:b/>
          <w:sz w:val="20"/>
          <w:szCs w:val="20"/>
        </w:rPr>
        <w:t>zpracuje seznam, ve kterém uvede druh, množství, klasifikaci a fyzikální formu všech nebezpečných látek</w:t>
      </w:r>
      <w:r w:rsidRPr="007F1B04">
        <w:rPr>
          <w:rFonts w:ascii="Arial" w:hAnsi="Arial" w:cs="Arial"/>
          <w:sz w:val="20"/>
          <w:szCs w:val="20"/>
        </w:rPr>
        <w:t xml:space="preserve"> umístěných v objektu (dále jen „seznam“),</w:t>
      </w:r>
    </w:p>
    <w:p w:rsidR="000B7633" w:rsidRPr="007F1B04" w:rsidRDefault="000B7633" w:rsidP="000B7633">
      <w:pPr>
        <w:pStyle w:val="go"/>
        <w:spacing w:before="80" w:beforeAutospacing="0" w:after="0" w:afterAutospacing="0"/>
        <w:ind w:left="709"/>
        <w:rPr>
          <w:rFonts w:ascii="Arial" w:hAnsi="Arial" w:cs="Arial"/>
          <w:sz w:val="20"/>
          <w:szCs w:val="20"/>
        </w:rPr>
      </w:pPr>
      <w:r w:rsidRPr="007F1B04">
        <w:rPr>
          <w:rStyle w:val="PromnnHTML"/>
          <w:rFonts w:ascii="Arial" w:hAnsi="Arial" w:cs="Arial"/>
          <w:sz w:val="20"/>
        </w:rPr>
        <w:t>b)</w:t>
      </w:r>
      <w:r w:rsidRPr="007F1B04">
        <w:rPr>
          <w:rFonts w:ascii="Arial" w:hAnsi="Arial" w:cs="Arial"/>
          <w:sz w:val="20"/>
          <w:szCs w:val="20"/>
        </w:rPr>
        <w:t xml:space="preserve"> na základě seznamu </w:t>
      </w:r>
      <w:r w:rsidRPr="00B15D28">
        <w:rPr>
          <w:rFonts w:ascii="Arial" w:hAnsi="Arial" w:cs="Arial"/>
          <w:b/>
          <w:sz w:val="20"/>
          <w:szCs w:val="20"/>
        </w:rPr>
        <w:t>provede součet poměrných množství nebezpečných látek</w:t>
      </w:r>
      <w:r w:rsidRPr="007F1B04">
        <w:rPr>
          <w:rFonts w:ascii="Arial" w:hAnsi="Arial" w:cs="Arial"/>
          <w:sz w:val="20"/>
          <w:szCs w:val="20"/>
        </w:rPr>
        <w:t xml:space="preserve"> umístěných v objektu podle vzorce a za podmínek uvedených v příloze č. 1 k tomuto zákonu a</w:t>
      </w:r>
    </w:p>
    <w:p w:rsidR="000B7633" w:rsidRPr="007F1B04" w:rsidRDefault="000B7633" w:rsidP="000B7633">
      <w:pPr>
        <w:pStyle w:val="go"/>
        <w:spacing w:before="80" w:beforeAutospacing="0" w:after="0" w:afterAutospacing="0"/>
        <w:ind w:left="709"/>
        <w:rPr>
          <w:rFonts w:ascii="Arial" w:hAnsi="Arial" w:cs="Arial"/>
          <w:sz w:val="20"/>
          <w:szCs w:val="20"/>
        </w:rPr>
      </w:pPr>
      <w:r w:rsidRPr="007F1B04">
        <w:rPr>
          <w:rStyle w:val="PromnnHTML"/>
          <w:rFonts w:ascii="Arial" w:hAnsi="Arial" w:cs="Arial"/>
          <w:sz w:val="20"/>
        </w:rPr>
        <w:t>c)</w:t>
      </w:r>
      <w:r w:rsidRPr="007F1B04">
        <w:rPr>
          <w:rFonts w:ascii="Arial" w:hAnsi="Arial" w:cs="Arial"/>
          <w:sz w:val="20"/>
          <w:szCs w:val="20"/>
        </w:rPr>
        <w:t xml:space="preserve"> na základě seznamu a součtu poměrných množství nebezpečných látek umístěných v objektu </w:t>
      </w:r>
      <w:r w:rsidRPr="00B15D28">
        <w:rPr>
          <w:rFonts w:ascii="Arial" w:hAnsi="Arial" w:cs="Arial"/>
          <w:b/>
          <w:sz w:val="20"/>
          <w:szCs w:val="20"/>
        </w:rPr>
        <w:t>zpracuje protokol o nezařazení</w:t>
      </w:r>
      <w:r w:rsidRPr="007F1B04">
        <w:rPr>
          <w:rFonts w:ascii="Arial" w:hAnsi="Arial" w:cs="Arial"/>
          <w:sz w:val="20"/>
          <w:szCs w:val="20"/>
        </w:rPr>
        <w:t xml:space="preserve">, </w:t>
      </w:r>
      <w:r w:rsidRPr="00B15D28">
        <w:rPr>
          <w:rFonts w:ascii="Arial" w:hAnsi="Arial" w:cs="Arial"/>
          <w:b/>
          <w:sz w:val="20"/>
          <w:szCs w:val="20"/>
        </w:rPr>
        <w:t>nebo navrhne zařazení objektu do skupiny A nebo do skupiny B</w:t>
      </w:r>
      <w:r w:rsidRPr="007F1B04">
        <w:rPr>
          <w:rFonts w:ascii="Arial" w:hAnsi="Arial" w:cs="Arial"/>
          <w:sz w:val="20"/>
          <w:szCs w:val="20"/>
        </w:rPr>
        <w:t>.</w:t>
      </w:r>
    </w:p>
    <w:p w:rsidR="000B7633" w:rsidRDefault="000B7633" w:rsidP="000B7633">
      <w:pPr>
        <w:pStyle w:val="go"/>
        <w:rPr>
          <w:rFonts w:ascii="Arial" w:hAnsi="Arial" w:cs="Arial"/>
          <w:sz w:val="20"/>
          <w:szCs w:val="20"/>
        </w:rPr>
      </w:pPr>
      <w:r w:rsidRPr="007F1B04">
        <w:rPr>
          <w:rFonts w:ascii="Arial" w:hAnsi="Arial" w:cs="Arial"/>
          <w:sz w:val="20"/>
          <w:szCs w:val="20"/>
        </w:rPr>
        <w:t>Uživatel objektu zajistí aktualizaci protokolu o nezařazení po každém zvýšení množství nebezpečné látky umístěné v objektu přesahujícím 10 % dosavadního množství nebezpečné látky umístěné v objektu nebo při umístění další nebezpečné látky v objektu, která dosud nebyla v seznamu uvedena.</w:t>
      </w:r>
    </w:p>
    <w:p w:rsidR="001D4CB5" w:rsidRPr="00224764" w:rsidRDefault="001D4CB5" w:rsidP="001D4CB5">
      <w:pPr>
        <w:pStyle w:val="go"/>
        <w:rPr>
          <w:rFonts w:ascii="Arial" w:hAnsi="Arial" w:cs="Arial"/>
          <w:b/>
          <w:sz w:val="20"/>
          <w:szCs w:val="20"/>
        </w:rPr>
      </w:pPr>
      <w:r w:rsidRPr="00224764">
        <w:rPr>
          <w:rFonts w:ascii="Arial" w:hAnsi="Arial" w:cs="Arial"/>
          <w:b/>
          <w:sz w:val="20"/>
          <w:szCs w:val="20"/>
        </w:rPr>
        <w:t>Přechodná ustanovení</w:t>
      </w:r>
      <w:r>
        <w:rPr>
          <w:rFonts w:ascii="Arial" w:hAnsi="Arial" w:cs="Arial"/>
          <w:b/>
          <w:sz w:val="20"/>
          <w:szCs w:val="20"/>
        </w:rPr>
        <w:t xml:space="preserve"> (nová)</w:t>
      </w:r>
      <w:r w:rsidRPr="00224764">
        <w:rPr>
          <w:rFonts w:ascii="Arial" w:hAnsi="Arial" w:cs="Arial"/>
          <w:b/>
          <w:sz w:val="20"/>
          <w:szCs w:val="20"/>
        </w:rPr>
        <w:t>:</w:t>
      </w:r>
    </w:p>
    <w:p w:rsidR="001D4CB5" w:rsidRPr="00224764" w:rsidRDefault="001D4CB5" w:rsidP="000833CB">
      <w:pPr>
        <w:pStyle w:val="go"/>
        <w:numPr>
          <w:ilvl w:val="0"/>
          <w:numId w:val="43"/>
        </w:numPr>
        <w:spacing w:before="80" w:beforeAutospacing="0" w:after="0" w:afterAutospacing="0"/>
        <w:rPr>
          <w:rStyle w:val="PromnnHTML"/>
          <w:rFonts w:ascii="Arial" w:hAnsi="Arial" w:cs="Arial"/>
          <w:i w:val="0"/>
          <w:sz w:val="20"/>
        </w:rPr>
      </w:pPr>
      <w:r w:rsidRPr="00224764">
        <w:rPr>
          <w:rStyle w:val="PromnnHTML"/>
          <w:rFonts w:ascii="Arial" w:hAnsi="Arial" w:cs="Arial"/>
          <w:i w:val="0"/>
          <w:sz w:val="20"/>
        </w:rPr>
        <w:t>Uživatel objektu zajistí přezkoumání zpracovaného seznamu nebezpečných látek v objektu a zajistí jeho aktualizaci. Následně zajistí aktualizaci protokolu o nezařazení a předloží ji Krajskému úřadu do 30. září</w:t>
      </w:r>
      <w:r>
        <w:rPr>
          <w:rStyle w:val="PromnnHTML"/>
          <w:rFonts w:ascii="Arial" w:hAnsi="Arial" w:cs="Arial"/>
          <w:i w:val="0"/>
          <w:sz w:val="20"/>
        </w:rPr>
        <w:t xml:space="preserve"> </w:t>
      </w:r>
      <w:r w:rsidRPr="00224764">
        <w:rPr>
          <w:rStyle w:val="PromnnHTML"/>
          <w:rFonts w:ascii="Arial" w:hAnsi="Arial" w:cs="Arial"/>
          <w:i w:val="0"/>
          <w:sz w:val="20"/>
        </w:rPr>
        <w:t>2016.</w:t>
      </w:r>
    </w:p>
    <w:p w:rsidR="001D4CB5" w:rsidRPr="00224764" w:rsidRDefault="001D4CB5" w:rsidP="000833CB">
      <w:pPr>
        <w:pStyle w:val="go"/>
        <w:numPr>
          <w:ilvl w:val="0"/>
          <w:numId w:val="43"/>
        </w:numPr>
        <w:spacing w:before="80" w:beforeAutospacing="0" w:after="0" w:afterAutospacing="0"/>
        <w:rPr>
          <w:rStyle w:val="PromnnHTML"/>
          <w:rFonts w:ascii="Arial" w:hAnsi="Arial" w:cs="Arial"/>
          <w:i w:val="0"/>
          <w:sz w:val="20"/>
        </w:rPr>
      </w:pPr>
      <w:r w:rsidRPr="00224764">
        <w:rPr>
          <w:rStyle w:val="PromnnHTML"/>
          <w:rFonts w:ascii="Arial" w:hAnsi="Arial" w:cs="Arial"/>
          <w:i w:val="0"/>
          <w:sz w:val="20"/>
        </w:rPr>
        <w:t>Návrhy aktualizace Bezpečnostního programu nebo zprávy a aktualizace vnitřního havarijního plánu a podklady pro stanovení zóny havarijního plánování a vnějšího havarijního plánu se předloží Krajskému úřadu do 1. června 2016.</w:t>
      </w:r>
    </w:p>
    <w:p w:rsidR="001D4CB5" w:rsidRDefault="001D4CB5" w:rsidP="000833CB">
      <w:pPr>
        <w:pStyle w:val="go"/>
        <w:numPr>
          <w:ilvl w:val="0"/>
          <w:numId w:val="43"/>
        </w:numPr>
        <w:spacing w:before="80" w:beforeAutospacing="0" w:after="0" w:afterAutospacing="0"/>
        <w:rPr>
          <w:rStyle w:val="PromnnHTML"/>
          <w:rFonts w:ascii="Arial" w:hAnsi="Arial" w:cs="Arial"/>
          <w:i w:val="0"/>
          <w:sz w:val="20"/>
        </w:rPr>
      </w:pPr>
      <w:r w:rsidRPr="00224764">
        <w:rPr>
          <w:rStyle w:val="PromnnHTML"/>
          <w:rFonts w:ascii="Arial" w:hAnsi="Arial" w:cs="Arial"/>
          <w:i w:val="0"/>
          <w:sz w:val="20"/>
        </w:rPr>
        <w:t>Pokud se změnily podmínky pro zařazení objektu do skupiny A nebo B, musí být zpracován a předložen návrh na změnu zařazení a posouzení rizik do 30. září 2016.</w:t>
      </w:r>
      <w:r>
        <w:rPr>
          <w:rStyle w:val="PromnnHTML"/>
          <w:rFonts w:ascii="Arial" w:hAnsi="Arial" w:cs="Arial"/>
          <w:i w:val="0"/>
          <w:sz w:val="20"/>
        </w:rPr>
        <w:t xml:space="preserve"> </w:t>
      </w:r>
      <w:r w:rsidRPr="00224764">
        <w:rPr>
          <w:rStyle w:val="PromnnHTML"/>
          <w:rFonts w:ascii="Arial" w:hAnsi="Arial" w:cs="Arial"/>
          <w:i w:val="0"/>
          <w:sz w:val="20"/>
        </w:rPr>
        <w:t>Bezpečnostní program nebo bezpečnostní zpráva a související dokumenty musí být předloženy Krajskému úřadu a HZS do 30. září 2017.</w:t>
      </w:r>
    </w:p>
    <w:p w:rsidR="001D4CB5" w:rsidRPr="00224764" w:rsidRDefault="001D4CB5" w:rsidP="000833CB">
      <w:pPr>
        <w:pStyle w:val="go"/>
        <w:numPr>
          <w:ilvl w:val="0"/>
          <w:numId w:val="43"/>
        </w:numPr>
        <w:spacing w:before="80" w:beforeAutospacing="0" w:after="0" w:afterAutospacing="0"/>
        <w:rPr>
          <w:rStyle w:val="PromnnHTML"/>
          <w:rFonts w:ascii="Arial" w:hAnsi="Arial" w:cs="Arial"/>
          <w:i w:val="0"/>
          <w:sz w:val="20"/>
        </w:rPr>
      </w:pPr>
      <w:r>
        <w:rPr>
          <w:rStyle w:val="PromnnHTML"/>
          <w:rFonts w:ascii="Arial" w:hAnsi="Arial" w:cs="Arial"/>
          <w:i w:val="0"/>
          <w:sz w:val="20"/>
        </w:rPr>
        <w:t>Zjistí-li se při aktualizaci seznamu, že objekt nově splňuje podmínky pro zařazení do skupiny A nebo B, musí být do 30. září 2016 zpracován a předložen návrh na zařazení objektu do skupiny A nebo B.</w:t>
      </w:r>
    </w:p>
    <w:p w:rsidR="000B7633" w:rsidRPr="000B7633" w:rsidRDefault="000B7633" w:rsidP="000B7633">
      <w:pPr>
        <w:pStyle w:val="Nadpis3"/>
        <w:numPr>
          <w:ilvl w:val="0"/>
          <w:numId w:val="0"/>
        </w:numPr>
        <w:rPr>
          <w:rFonts w:cs="Arial"/>
          <w:b/>
          <w:sz w:val="20"/>
        </w:rPr>
      </w:pPr>
      <w:r w:rsidRPr="000B7633">
        <w:rPr>
          <w:rFonts w:cs="Arial"/>
          <w:b/>
          <w:sz w:val="20"/>
        </w:rPr>
        <w:t>Posouzení rizik závažné havárie</w:t>
      </w:r>
    </w:p>
    <w:p w:rsidR="000B7633" w:rsidRPr="007F1B04" w:rsidRDefault="000B7633" w:rsidP="000B7633">
      <w:pPr>
        <w:pStyle w:val="go"/>
        <w:rPr>
          <w:rFonts w:ascii="Arial" w:hAnsi="Arial" w:cs="Arial"/>
          <w:sz w:val="20"/>
          <w:szCs w:val="20"/>
        </w:rPr>
      </w:pPr>
      <w:r w:rsidRPr="007F1B04">
        <w:rPr>
          <w:rStyle w:val="PromnnHTML"/>
          <w:rFonts w:ascii="Arial" w:hAnsi="Arial" w:cs="Arial"/>
          <w:sz w:val="20"/>
        </w:rPr>
        <w:t>(1)</w:t>
      </w:r>
      <w:r w:rsidRPr="007F1B04">
        <w:rPr>
          <w:rFonts w:ascii="Arial" w:hAnsi="Arial" w:cs="Arial"/>
          <w:sz w:val="20"/>
          <w:szCs w:val="20"/>
        </w:rPr>
        <w:t xml:space="preserve"> Provozovatel objektu zařazeného do skupiny A nebo do skupiny B provede posouzení rizik závažné havárie pro účely zpracování bezpečnostního programu nebo bezpečnostní zprávy.</w:t>
      </w:r>
    </w:p>
    <w:p w:rsidR="000B7633" w:rsidRPr="007F1B04" w:rsidRDefault="000B7633" w:rsidP="000B7633">
      <w:pPr>
        <w:pStyle w:val="go"/>
        <w:spacing w:before="80" w:beforeAutospacing="0" w:after="0" w:afterAutospacing="0"/>
        <w:rPr>
          <w:rFonts w:ascii="Arial" w:hAnsi="Arial" w:cs="Arial"/>
          <w:sz w:val="20"/>
          <w:szCs w:val="20"/>
        </w:rPr>
      </w:pPr>
      <w:r w:rsidRPr="007F1B04">
        <w:rPr>
          <w:rStyle w:val="PromnnHTML"/>
          <w:rFonts w:ascii="Arial" w:hAnsi="Arial" w:cs="Arial"/>
          <w:sz w:val="20"/>
        </w:rPr>
        <w:t>(2)</w:t>
      </w:r>
      <w:r w:rsidRPr="007F1B04">
        <w:rPr>
          <w:rFonts w:ascii="Arial" w:hAnsi="Arial" w:cs="Arial"/>
          <w:sz w:val="20"/>
          <w:szCs w:val="20"/>
        </w:rPr>
        <w:t xml:space="preserve"> Posouzení rizik závažné havárie obsahuje</w:t>
      </w:r>
    </w:p>
    <w:p w:rsidR="000B7633" w:rsidRPr="007F1B04" w:rsidRDefault="000B7633" w:rsidP="000B7633">
      <w:pPr>
        <w:pStyle w:val="go"/>
        <w:spacing w:before="80" w:beforeAutospacing="0" w:after="0" w:afterAutospacing="0"/>
        <w:ind w:left="708"/>
        <w:rPr>
          <w:rFonts w:ascii="Arial" w:hAnsi="Arial" w:cs="Arial"/>
          <w:sz w:val="20"/>
          <w:szCs w:val="20"/>
        </w:rPr>
      </w:pPr>
      <w:r w:rsidRPr="007F1B04">
        <w:rPr>
          <w:rStyle w:val="PromnnHTML"/>
          <w:rFonts w:ascii="Arial" w:hAnsi="Arial" w:cs="Arial"/>
          <w:sz w:val="20"/>
        </w:rPr>
        <w:t>a)</w:t>
      </w:r>
      <w:r w:rsidRPr="007F1B04">
        <w:rPr>
          <w:rFonts w:ascii="Arial" w:hAnsi="Arial" w:cs="Arial"/>
          <w:sz w:val="20"/>
          <w:szCs w:val="20"/>
        </w:rPr>
        <w:t xml:space="preserve"> identifikaci zdrojů rizik,</w:t>
      </w:r>
    </w:p>
    <w:p w:rsidR="000B7633" w:rsidRPr="007F1B04" w:rsidRDefault="000B7633" w:rsidP="000B7633">
      <w:pPr>
        <w:pStyle w:val="go"/>
        <w:spacing w:before="80" w:beforeAutospacing="0" w:after="0" w:afterAutospacing="0"/>
        <w:ind w:left="708"/>
        <w:rPr>
          <w:rFonts w:ascii="Arial" w:hAnsi="Arial" w:cs="Arial"/>
          <w:sz w:val="20"/>
          <w:szCs w:val="20"/>
        </w:rPr>
      </w:pPr>
      <w:r w:rsidRPr="007F1B04">
        <w:rPr>
          <w:rStyle w:val="PromnnHTML"/>
          <w:rFonts w:ascii="Arial" w:hAnsi="Arial" w:cs="Arial"/>
          <w:sz w:val="20"/>
        </w:rPr>
        <w:t>b)</w:t>
      </w:r>
      <w:r w:rsidRPr="007F1B04">
        <w:rPr>
          <w:rFonts w:ascii="Arial" w:hAnsi="Arial" w:cs="Arial"/>
          <w:sz w:val="20"/>
          <w:szCs w:val="20"/>
        </w:rPr>
        <w:t xml:space="preserve"> analýzu rizik a</w:t>
      </w:r>
    </w:p>
    <w:p w:rsidR="000B7633" w:rsidRPr="007F1B04" w:rsidRDefault="000B7633" w:rsidP="000B7633">
      <w:pPr>
        <w:pStyle w:val="go"/>
        <w:spacing w:before="80" w:beforeAutospacing="0" w:after="0" w:afterAutospacing="0"/>
        <w:ind w:left="708"/>
        <w:rPr>
          <w:rFonts w:ascii="Arial" w:hAnsi="Arial" w:cs="Arial"/>
          <w:sz w:val="20"/>
          <w:szCs w:val="20"/>
        </w:rPr>
      </w:pPr>
      <w:r w:rsidRPr="007F1B04">
        <w:rPr>
          <w:rStyle w:val="PromnnHTML"/>
          <w:rFonts w:ascii="Arial" w:hAnsi="Arial" w:cs="Arial"/>
          <w:sz w:val="20"/>
        </w:rPr>
        <w:t>c)</w:t>
      </w:r>
      <w:r w:rsidRPr="007F1B04">
        <w:rPr>
          <w:rFonts w:ascii="Arial" w:hAnsi="Arial" w:cs="Arial"/>
          <w:sz w:val="20"/>
          <w:szCs w:val="20"/>
        </w:rPr>
        <w:t xml:space="preserve"> hodnocení rizik.</w:t>
      </w:r>
    </w:p>
    <w:p w:rsidR="000B7633" w:rsidRPr="007F1B04" w:rsidRDefault="000B7633" w:rsidP="000B7633">
      <w:pPr>
        <w:pStyle w:val="go"/>
        <w:rPr>
          <w:rFonts w:ascii="Arial" w:hAnsi="Arial" w:cs="Arial"/>
          <w:sz w:val="20"/>
          <w:szCs w:val="20"/>
        </w:rPr>
      </w:pPr>
      <w:r w:rsidRPr="007F1B04">
        <w:rPr>
          <w:rFonts w:ascii="Arial" w:hAnsi="Arial" w:cs="Arial"/>
          <w:sz w:val="20"/>
          <w:szCs w:val="20"/>
        </w:rPr>
        <w:t>Provozovatel objektu zařazeného do skupiny A zpracuje na základě posouzení rizik závažné havárie bezpečnostní program.</w:t>
      </w:r>
    </w:p>
    <w:p w:rsidR="000B7633" w:rsidRPr="007F1B04" w:rsidRDefault="000B7633" w:rsidP="000B7633">
      <w:pPr>
        <w:pStyle w:val="go"/>
        <w:rPr>
          <w:rFonts w:ascii="Arial" w:hAnsi="Arial" w:cs="Arial"/>
          <w:sz w:val="20"/>
          <w:szCs w:val="20"/>
        </w:rPr>
      </w:pPr>
      <w:r w:rsidRPr="007F1B04">
        <w:rPr>
          <w:rFonts w:ascii="Arial" w:hAnsi="Arial" w:cs="Arial"/>
          <w:b/>
          <w:sz w:val="20"/>
          <w:szCs w:val="20"/>
        </w:rPr>
        <w:t>Bezpečnostní program</w:t>
      </w:r>
      <w:r w:rsidRPr="007F1B04">
        <w:rPr>
          <w:rFonts w:ascii="Arial" w:hAnsi="Arial" w:cs="Arial"/>
          <w:sz w:val="20"/>
          <w:szCs w:val="20"/>
        </w:rPr>
        <w:t xml:space="preserve"> obsahuje</w:t>
      </w:r>
    </w:p>
    <w:p w:rsidR="000B7633" w:rsidRPr="007F1B04" w:rsidRDefault="000B7633" w:rsidP="000B7633">
      <w:pPr>
        <w:pStyle w:val="go"/>
        <w:spacing w:before="80" w:beforeAutospacing="0" w:after="0" w:afterAutospacing="0"/>
        <w:ind w:left="708"/>
        <w:rPr>
          <w:rFonts w:ascii="Arial" w:hAnsi="Arial" w:cs="Arial"/>
          <w:sz w:val="20"/>
          <w:szCs w:val="20"/>
        </w:rPr>
      </w:pPr>
      <w:r w:rsidRPr="007F1B04">
        <w:rPr>
          <w:rStyle w:val="PromnnHTML"/>
          <w:rFonts w:ascii="Arial" w:hAnsi="Arial" w:cs="Arial"/>
          <w:sz w:val="20"/>
        </w:rPr>
        <w:t>a)</w:t>
      </w:r>
      <w:r w:rsidRPr="007F1B04">
        <w:rPr>
          <w:rFonts w:ascii="Arial" w:hAnsi="Arial" w:cs="Arial"/>
          <w:sz w:val="20"/>
          <w:szCs w:val="20"/>
        </w:rPr>
        <w:t xml:space="preserve"> základní informace o objektu,</w:t>
      </w:r>
    </w:p>
    <w:p w:rsidR="000B7633" w:rsidRPr="007F1B04" w:rsidRDefault="000B7633" w:rsidP="000B7633">
      <w:pPr>
        <w:pStyle w:val="go"/>
        <w:spacing w:before="80" w:beforeAutospacing="0" w:after="0" w:afterAutospacing="0"/>
        <w:ind w:left="708"/>
        <w:rPr>
          <w:rFonts w:ascii="Arial" w:hAnsi="Arial" w:cs="Arial"/>
          <w:sz w:val="20"/>
          <w:szCs w:val="20"/>
        </w:rPr>
      </w:pPr>
      <w:r w:rsidRPr="007F1B04">
        <w:rPr>
          <w:rStyle w:val="PromnnHTML"/>
          <w:rFonts w:ascii="Arial" w:hAnsi="Arial" w:cs="Arial"/>
          <w:sz w:val="20"/>
        </w:rPr>
        <w:t>b)</w:t>
      </w:r>
      <w:r w:rsidRPr="007F1B04">
        <w:rPr>
          <w:rFonts w:ascii="Arial" w:hAnsi="Arial" w:cs="Arial"/>
          <w:sz w:val="20"/>
          <w:szCs w:val="20"/>
        </w:rPr>
        <w:t xml:space="preserve"> posouzení rizik závažné havárie,</w:t>
      </w:r>
    </w:p>
    <w:p w:rsidR="000B7633" w:rsidRPr="007F1B04" w:rsidRDefault="000B7633" w:rsidP="000B7633">
      <w:pPr>
        <w:pStyle w:val="go"/>
        <w:spacing w:before="80" w:beforeAutospacing="0" w:after="0" w:afterAutospacing="0"/>
        <w:ind w:left="708"/>
        <w:rPr>
          <w:rFonts w:ascii="Arial" w:hAnsi="Arial" w:cs="Arial"/>
          <w:sz w:val="20"/>
          <w:szCs w:val="20"/>
        </w:rPr>
      </w:pPr>
      <w:r w:rsidRPr="007F1B04">
        <w:rPr>
          <w:rStyle w:val="PromnnHTML"/>
          <w:rFonts w:ascii="Arial" w:hAnsi="Arial" w:cs="Arial"/>
          <w:sz w:val="20"/>
        </w:rPr>
        <w:t>c)</w:t>
      </w:r>
      <w:r w:rsidRPr="007F1B04">
        <w:rPr>
          <w:rFonts w:ascii="Arial" w:hAnsi="Arial" w:cs="Arial"/>
          <w:sz w:val="20"/>
          <w:szCs w:val="20"/>
        </w:rPr>
        <w:t xml:space="preserve"> popis zásad, cílů a politiky prevence závažných havárií,</w:t>
      </w:r>
    </w:p>
    <w:p w:rsidR="000B7633" w:rsidRPr="007F1B04" w:rsidRDefault="000B7633" w:rsidP="000B7633">
      <w:pPr>
        <w:pStyle w:val="go"/>
        <w:spacing w:before="80" w:beforeAutospacing="0" w:after="0" w:afterAutospacing="0"/>
        <w:ind w:left="708"/>
        <w:rPr>
          <w:rFonts w:ascii="Arial" w:hAnsi="Arial" w:cs="Arial"/>
          <w:sz w:val="20"/>
          <w:szCs w:val="20"/>
        </w:rPr>
      </w:pPr>
      <w:r w:rsidRPr="007F1B04">
        <w:rPr>
          <w:rStyle w:val="PromnnHTML"/>
          <w:rFonts w:ascii="Arial" w:hAnsi="Arial" w:cs="Arial"/>
          <w:sz w:val="20"/>
        </w:rPr>
        <w:t>d)</w:t>
      </w:r>
      <w:r w:rsidRPr="007F1B04">
        <w:rPr>
          <w:rFonts w:ascii="Arial" w:hAnsi="Arial" w:cs="Arial"/>
          <w:sz w:val="20"/>
          <w:szCs w:val="20"/>
        </w:rPr>
        <w:t xml:space="preserve"> popis systému řízení bezpečnosti a</w:t>
      </w:r>
    </w:p>
    <w:p w:rsidR="000B7633" w:rsidRPr="007F1B04" w:rsidRDefault="000B7633" w:rsidP="000B7633">
      <w:pPr>
        <w:pStyle w:val="go"/>
        <w:spacing w:before="80" w:beforeAutospacing="0" w:after="0" w:afterAutospacing="0"/>
        <w:ind w:left="708"/>
        <w:rPr>
          <w:rFonts w:ascii="Arial" w:hAnsi="Arial" w:cs="Arial"/>
          <w:sz w:val="20"/>
          <w:szCs w:val="20"/>
        </w:rPr>
      </w:pPr>
      <w:r w:rsidRPr="007F1B04">
        <w:rPr>
          <w:rStyle w:val="PromnnHTML"/>
          <w:rFonts w:ascii="Arial" w:hAnsi="Arial" w:cs="Arial"/>
          <w:sz w:val="20"/>
        </w:rPr>
        <w:t>e)</w:t>
      </w:r>
      <w:r w:rsidRPr="007F1B04">
        <w:rPr>
          <w:rFonts w:ascii="Arial" w:hAnsi="Arial" w:cs="Arial"/>
          <w:sz w:val="20"/>
          <w:szCs w:val="20"/>
        </w:rPr>
        <w:t xml:space="preserve"> závěrečné shrnutí.</w:t>
      </w:r>
    </w:p>
    <w:p w:rsidR="000B7633" w:rsidRPr="007F1B04" w:rsidRDefault="000B7633" w:rsidP="000B7633">
      <w:pPr>
        <w:pStyle w:val="go"/>
        <w:rPr>
          <w:rFonts w:ascii="Arial" w:hAnsi="Arial" w:cs="Arial"/>
          <w:sz w:val="20"/>
          <w:szCs w:val="20"/>
        </w:rPr>
      </w:pPr>
      <w:r w:rsidRPr="007F1B04">
        <w:rPr>
          <w:rFonts w:ascii="Arial" w:hAnsi="Arial" w:cs="Arial"/>
          <w:sz w:val="20"/>
          <w:szCs w:val="20"/>
        </w:rPr>
        <w:t>Provozovatel předloží návrh bezpečnostního programu ke schválení krajskému úřadu do 6 měsíců ode dne nabytí právní moci rozhodnutí krajského úřadu o zařazení objektu do skupiny A.</w:t>
      </w:r>
    </w:p>
    <w:p w:rsidR="000B7633" w:rsidRPr="007F1B04" w:rsidRDefault="000B7633" w:rsidP="000B7633">
      <w:pPr>
        <w:pStyle w:val="go"/>
        <w:rPr>
          <w:rFonts w:ascii="Arial" w:hAnsi="Arial" w:cs="Arial"/>
          <w:sz w:val="20"/>
          <w:szCs w:val="20"/>
        </w:rPr>
      </w:pPr>
      <w:r w:rsidRPr="007F1B04">
        <w:rPr>
          <w:rFonts w:ascii="Arial" w:hAnsi="Arial" w:cs="Arial"/>
          <w:sz w:val="20"/>
          <w:szCs w:val="20"/>
        </w:rPr>
        <w:t>Provozovatel na základě rozhodnutí krajského úřadu zahrne do bezpečnostního programu preventivní bezpečnostní opatření vztahující se k možnému vzniku domino efektu.</w:t>
      </w:r>
    </w:p>
    <w:p w:rsidR="000B7633" w:rsidRPr="007F1B04" w:rsidRDefault="000B7633" w:rsidP="000B7633">
      <w:pPr>
        <w:pStyle w:val="go"/>
        <w:rPr>
          <w:rFonts w:ascii="Arial" w:hAnsi="Arial" w:cs="Arial"/>
          <w:sz w:val="20"/>
          <w:szCs w:val="20"/>
        </w:rPr>
      </w:pPr>
      <w:r w:rsidRPr="007F1B04">
        <w:rPr>
          <w:rFonts w:ascii="Arial" w:hAnsi="Arial" w:cs="Arial"/>
          <w:sz w:val="20"/>
          <w:szCs w:val="20"/>
        </w:rPr>
        <w:t>Provozovatel bezpečnostní program přezkoumá nejpozději do 5 let ode dne nabytí právní moci rozhodnutí o jeho schválení a poté vždy nejméně jednou za 5 let. O provedeném přezkumu bezpečnostního programu pořídí záznam, ve kterém uvede seznam změn provedených v objektu a jejich popis.</w:t>
      </w:r>
    </w:p>
    <w:p w:rsidR="000B7633" w:rsidRDefault="000B7633" w:rsidP="000B7633">
      <w:pPr>
        <w:pStyle w:val="go"/>
        <w:rPr>
          <w:rFonts w:ascii="Arial" w:hAnsi="Arial" w:cs="Arial"/>
          <w:sz w:val="20"/>
          <w:szCs w:val="20"/>
        </w:rPr>
      </w:pPr>
      <w:r w:rsidRPr="007F1B04">
        <w:rPr>
          <w:rFonts w:ascii="Arial" w:hAnsi="Arial" w:cs="Arial"/>
          <w:sz w:val="20"/>
          <w:szCs w:val="20"/>
        </w:rPr>
        <w:t>Jestliže na základě výsledků provedeného přezkumu bezpečnostního programu vyplyne potřeba jej aktualizovat, je provozovatel povinen bezodkladně tuto aktualizaci zajistit a předložit ji ke schválení krajskému úřadu do 6 měsíců ode dne zaslání stejnopisu záznamu o provedeném přezkumu bezpečnostního programu krajskému úřadu.</w:t>
      </w:r>
    </w:p>
    <w:p w:rsidR="000B7633" w:rsidRPr="000B7633" w:rsidRDefault="000B7633" w:rsidP="000B7633">
      <w:pPr>
        <w:pStyle w:val="Nadpis3"/>
        <w:numPr>
          <w:ilvl w:val="0"/>
          <w:numId w:val="0"/>
        </w:numPr>
        <w:rPr>
          <w:rFonts w:cs="Arial"/>
          <w:b/>
          <w:sz w:val="20"/>
        </w:rPr>
      </w:pPr>
      <w:r w:rsidRPr="000B7633">
        <w:rPr>
          <w:rFonts w:cs="Arial"/>
          <w:b/>
          <w:sz w:val="20"/>
        </w:rPr>
        <w:t>Bezpečnostní zpráva</w:t>
      </w:r>
    </w:p>
    <w:p w:rsidR="000B7633" w:rsidRPr="007F1B04" w:rsidRDefault="000B7633" w:rsidP="000B7633">
      <w:pPr>
        <w:pStyle w:val="go"/>
        <w:rPr>
          <w:rFonts w:ascii="Arial" w:hAnsi="Arial" w:cs="Arial"/>
          <w:sz w:val="20"/>
          <w:szCs w:val="20"/>
        </w:rPr>
      </w:pPr>
      <w:r w:rsidRPr="007F1B04">
        <w:rPr>
          <w:rStyle w:val="PromnnHTML"/>
          <w:rFonts w:ascii="Arial" w:hAnsi="Arial" w:cs="Arial"/>
          <w:sz w:val="20"/>
        </w:rPr>
        <w:t>(1)</w:t>
      </w:r>
      <w:r w:rsidRPr="007F1B04">
        <w:rPr>
          <w:rFonts w:ascii="Arial" w:hAnsi="Arial" w:cs="Arial"/>
          <w:sz w:val="20"/>
          <w:szCs w:val="20"/>
        </w:rPr>
        <w:t xml:space="preserve"> Provozovatel objektu zařazeného do skupiny B zpracuje na základě posouzení rizik závažné havárie bezpečnostní zprávu.</w:t>
      </w:r>
    </w:p>
    <w:p w:rsidR="000B7633" w:rsidRPr="007F1B04" w:rsidRDefault="000B7633" w:rsidP="000B7633">
      <w:pPr>
        <w:pStyle w:val="go"/>
        <w:rPr>
          <w:rFonts w:ascii="Arial" w:hAnsi="Arial" w:cs="Arial"/>
          <w:sz w:val="20"/>
          <w:szCs w:val="20"/>
        </w:rPr>
      </w:pPr>
      <w:r w:rsidRPr="007F1B04">
        <w:rPr>
          <w:rFonts w:ascii="Arial" w:hAnsi="Arial" w:cs="Arial"/>
          <w:sz w:val="20"/>
          <w:szCs w:val="20"/>
        </w:rPr>
        <w:t>Bezpečnostní zpráva obsahuje</w:t>
      </w:r>
    </w:p>
    <w:p w:rsidR="000B7633" w:rsidRPr="007F1B04" w:rsidRDefault="000B7633" w:rsidP="000B7633">
      <w:pPr>
        <w:pStyle w:val="go"/>
        <w:spacing w:before="80" w:beforeAutospacing="0" w:after="0" w:afterAutospacing="0"/>
        <w:ind w:left="708"/>
        <w:rPr>
          <w:rFonts w:ascii="Arial" w:hAnsi="Arial" w:cs="Arial"/>
          <w:sz w:val="20"/>
          <w:szCs w:val="20"/>
        </w:rPr>
      </w:pPr>
      <w:r w:rsidRPr="007F1B04">
        <w:rPr>
          <w:rStyle w:val="PromnnHTML"/>
          <w:rFonts w:ascii="Arial" w:hAnsi="Arial" w:cs="Arial"/>
          <w:sz w:val="20"/>
        </w:rPr>
        <w:t>a)</w:t>
      </w:r>
      <w:r w:rsidRPr="007F1B04">
        <w:rPr>
          <w:rFonts w:ascii="Arial" w:hAnsi="Arial" w:cs="Arial"/>
          <w:sz w:val="20"/>
          <w:szCs w:val="20"/>
        </w:rPr>
        <w:t xml:space="preserve"> základní informace o objektu,</w:t>
      </w:r>
    </w:p>
    <w:p w:rsidR="000B7633" w:rsidRPr="007F1B04" w:rsidRDefault="000B7633" w:rsidP="000B7633">
      <w:pPr>
        <w:pStyle w:val="go"/>
        <w:spacing w:before="80" w:beforeAutospacing="0" w:after="0" w:afterAutospacing="0"/>
        <w:ind w:left="708"/>
        <w:rPr>
          <w:rFonts w:ascii="Arial" w:hAnsi="Arial" w:cs="Arial"/>
          <w:sz w:val="20"/>
          <w:szCs w:val="20"/>
        </w:rPr>
      </w:pPr>
      <w:r w:rsidRPr="007F1B04">
        <w:rPr>
          <w:rStyle w:val="PromnnHTML"/>
          <w:rFonts w:ascii="Arial" w:hAnsi="Arial" w:cs="Arial"/>
          <w:sz w:val="20"/>
        </w:rPr>
        <w:t>b)</w:t>
      </w:r>
      <w:r w:rsidRPr="007F1B04">
        <w:rPr>
          <w:rFonts w:ascii="Arial" w:hAnsi="Arial" w:cs="Arial"/>
          <w:sz w:val="20"/>
          <w:szCs w:val="20"/>
        </w:rPr>
        <w:t xml:space="preserve"> technický popis objektu,</w:t>
      </w:r>
    </w:p>
    <w:p w:rsidR="000B7633" w:rsidRPr="007F1B04" w:rsidRDefault="000B7633" w:rsidP="000B7633">
      <w:pPr>
        <w:pStyle w:val="go"/>
        <w:spacing w:before="80" w:beforeAutospacing="0" w:after="0" w:afterAutospacing="0"/>
        <w:ind w:left="708"/>
        <w:rPr>
          <w:rFonts w:ascii="Arial" w:hAnsi="Arial" w:cs="Arial"/>
          <w:sz w:val="20"/>
          <w:szCs w:val="20"/>
        </w:rPr>
      </w:pPr>
      <w:r w:rsidRPr="007F1B04">
        <w:rPr>
          <w:rStyle w:val="PromnnHTML"/>
          <w:rFonts w:ascii="Arial" w:hAnsi="Arial" w:cs="Arial"/>
          <w:sz w:val="20"/>
        </w:rPr>
        <w:t>c)</w:t>
      </w:r>
      <w:r w:rsidRPr="007F1B04">
        <w:rPr>
          <w:rFonts w:ascii="Arial" w:hAnsi="Arial" w:cs="Arial"/>
          <w:sz w:val="20"/>
          <w:szCs w:val="20"/>
        </w:rPr>
        <w:t xml:space="preserve"> informace o složkách životního prostředí v okolí objektu,</w:t>
      </w:r>
    </w:p>
    <w:p w:rsidR="000B7633" w:rsidRPr="007F1B04" w:rsidRDefault="000B7633" w:rsidP="000B7633">
      <w:pPr>
        <w:pStyle w:val="go"/>
        <w:spacing w:before="80" w:beforeAutospacing="0" w:after="0" w:afterAutospacing="0"/>
        <w:ind w:left="708"/>
        <w:rPr>
          <w:rFonts w:ascii="Arial" w:hAnsi="Arial" w:cs="Arial"/>
          <w:sz w:val="20"/>
          <w:szCs w:val="20"/>
        </w:rPr>
      </w:pPr>
      <w:r w:rsidRPr="007F1B04">
        <w:rPr>
          <w:rStyle w:val="PromnnHTML"/>
          <w:rFonts w:ascii="Arial" w:hAnsi="Arial" w:cs="Arial"/>
          <w:sz w:val="20"/>
        </w:rPr>
        <w:t>d)</w:t>
      </w:r>
      <w:r w:rsidRPr="007F1B04">
        <w:rPr>
          <w:rFonts w:ascii="Arial" w:hAnsi="Arial" w:cs="Arial"/>
          <w:sz w:val="20"/>
          <w:szCs w:val="20"/>
        </w:rPr>
        <w:t xml:space="preserve"> posouzení rizik závažné havárie,</w:t>
      </w:r>
    </w:p>
    <w:p w:rsidR="000B7633" w:rsidRPr="007F1B04" w:rsidRDefault="000B7633" w:rsidP="000B7633">
      <w:pPr>
        <w:pStyle w:val="go"/>
        <w:spacing w:before="80" w:beforeAutospacing="0" w:after="0" w:afterAutospacing="0"/>
        <w:ind w:left="708"/>
        <w:rPr>
          <w:rFonts w:ascii="Arial" w:hAnsi="Arial" w:cs="Arial"/>
          <w:sz w:val="20"/>
          <w:szCs w:val="20"/>
        </w:rPr>
      </w:pPr>
      <w:r w:rsidRPr="007F1B04">
        <w:rPr>
          <w:rStyle w:val="PromnnHTML"/>
          <w:rFonts w:ascii="Arial" w:hAnsi="Arial" w:cs="Arial"/>
          <w:sz w:val="20"/>
        </w:rPr>
        <w:t>e)</w:t>
      </w:r>
      <w:r w:rsidRPr="007F1B04">
        <w:rPr>
          <w:rFonts w:ascii="Arial" w:hAnsi="Arial" w:cs="Arial"/>
          <w:sz w:val="20"/>
          <w:szCs w:val="20"/>
        </w:rPr>
        <w:t xml:space="preserve"> popis zásad, cílů a politiky prevence závažných havárií,</w:t>
      </w:r>
    </w:p>
    <w:p w:rsidR="000B7633" w:rsidRPr="007F1B04" w:rsidRDefault="000B7633" w:rsidP="000B7633">
      <w:pPr>
        <w:pStyle w:val="go"/>
        <w:spacing w:before="80" w:beforeAutospacing="0" w:after="0" w:afterAutospacing="0"/>
        <w:ind w:left="708"/>
        <w:rPr>
          <w:rFonts w:ascii="Arial" w:hAnsi="Arial" w:cs="Arial"/>
          <w:sz w:val="20"/>
          <w:szCs w:val="20"/>
        </w:rPr>
      </w:pPr>
      <w:r w:rsidRPr="007F1B04">
        <w:rPr>
          <w:rStyle w:val="PromnnHTML"/>
          <w:rFonts w:ascii="Arial" w:hAnsi="Arial" w:cs="Arial"/>
          <w:sz w:val="20"/>
        </w:rPr>
        <w:t>f)</w:t>
      </w:r>
      <w:r w:rsidRPr="007F1B04">
        <w:rPr>
          <w:rFonts w:ascii="Arial" w:hAnsi="Arial" w:cs="Arial"/>
          <w:sz w:val="20"/>
          <w:szCs w:val="20"/>
        </w:rPr>
        <w:t xml:space="preserve"> popis systému řízení bezpečnosti,</w:t>
      </w:r>
    </w:p>
    <w:p w:rsidR="000B7633" w:rsidRPr="007F1B04" w:rsidRDefault="000B7633" w:rsidP="000B7633">
      <w:pPr>
        <w:pStyle w:val="go"/>
        <w:spacing w:before="80" w:beforeAutospacing="0" w:after="0" w:afterAutospacing="0"/>
        <w:ind w:left="708"/>
        <w:rPr>
          <w:rFonts w:ascii="Arial" w:hAnsi="Arial" w:cs="Arial"/>
          <w:sz w:val="20"/>
          <w:szCs w:val="20"/>
        </w:rPr>
      </w:pPr>
      <w:r w:rsidRPr="007F1B04">
        <w:rPr>
          <w:rStyle w:val="PromnnHTML"/>
          <w:rFonts w:ascii="Arial" w:hAnsi="Arial" w:cs="Arial"/>
          <w:sz w:val="20"/>
        </w:rPr>
        <w:t>g)</w:t>
      </w:r>
      <w:r w:rsidRPr="007F1B04">
        <w:rPr>
          <w:rFonts w:ascii="Arial" w:hAnsi="Arial" w:cs="Arial"/>
          <w:sz w:val="20"/>
          <w:szCs w:val="20"/>
        </w:rPr>
        <w:t xml:space="preserve"> popis preventivních bezpečnostních opatření k omezení vzniku a následků závažné havárie,</w:t>
      </w:r>
    </w:p>
    <w:p w:rsidR="000B7633" w:rsidRPr="007F1B04" w:rsidRDefault="000B7633" w:rsidP="000B7633">
      <w:pPr>
        <w:pStyle w:val="go"/>
        <w:spacing w:before="80" w:beforeAutospacing="0" w:after="0" w:afterAutospacing="0"/>
        <w:ind w:left="708"/>
        <w:rPr>
          <w:rFonts w:ascii="Arial" w:hAnsi="Arial" w:cs="Arial"/>
          <w:sz w:val="20"/>
          <w:szCs w:val="20"/>
        </w:rPr>
      </w:pPr>
      <w:r w:rsidRPr="007F1B04">
        <w:rPr>
          <w:rStyle w:val="PromnnHTML"/>
          <w:rFonts w:ascii="Arial" w:hAnsi="Arial" w:cs="Arial"/>
          <w:sz w:val="20"/>
        </w:rPr>
        <w:t>h)</w:t>
      </w:r>
      <w:r w:rsidRPr="007F1B04">
        <w:rPr>
          <w:rFonts w:ascii="Arial" w:hAnsi="Arial" w:cs="Arial"/>
          <w:sz w:val="20"/>
          <w:szCs w:val="20"/>
        </w:rPr>
        <w:t xml:space="preserve"> závěrečné shrnutí a</w:t>
      </w:r>
    </w:p>
    <w:p w:rsidR="000B7633" w:rsidRPr="007F1B04" w:rsidRDefault="000B7633" w:rsidP="000B7633">
      <w:pPr>
        <w:pStyle w:val="go"/>
        <w:spacing w:before="80" w:beforeAutospacing="0" w:after="0" w:afterAutospacing="0"/>
        <w:ind w:left="708"/>
        <w:rPr>
          <w:rFonts w:ascii="Arial" w:hAnsi="Arial" w:cs="Arial"/>
          <w:sz w:val="20"/>
          <w:szCs w:val="20"/>
        </w:rPr>
      </w:pPr>
      <w:r w:rsidRPr="007F1B04">
        <w:rPr>
          <w:rStyle w:val="PromnnHTML"/>
          <w:rFonts w:ascii="Arial" w:hAnsi="Arial" w:cs="Arial"/>
          <w:sz w:val="20"/>
        </w:rPr>
        <w:t>i)</w:t>
      </w:r>
      <w:r w:rsidRPr="007F1B04">
        <w:rPr>
          <w:rFonts w:ascii="Arial" w:hAnsi="Arial" w:cs="Arial"/>
          <w:sz w:val="20"/>
          <w:szCs w:val="20"/>
        </w:rPr>
        <w:t xml:space="preserve"> jmenovitě uvedené právnické a fyzické osoby, které se podílely na vypracování bezpečnostní zprávy.</w:t>
      </w:r>
    </w:p>
    <w:p w:rsidR="000B7633" w:rsidRPr="007F1B04" w:rsidRDefault="000B7633" w:rsidP="000B7633">
      <w:pPr>
        <w:pStyle w:val="go"/>
        <w:rPr>
          <w:rFonts w:ascii="Arial" w:hAnsi="Arial" w:cs="Arial"/>
          <w:sz w:val="20"/>
          <w:szCs w:val="20"/>
        </w:rPr>
      </w:pPr>
      <w:r w:rsidRPr="007F1B04">
        <w:rPr>
          <w:rFonts w:ascii="Arial" w:hAnsi="Arial" w:cs="Arial"/>
          <w:sz w:val="20"/>
          <w:szCs w:val="20"/>
        </w:rPr>
        <w:t>V bezpečnostní zprávě provozovatel dále</w:t>
      </w:r>
    </w:p>
    <w:p w:rsidR="000B7633" w:rsidRPr="007F1B04" w:rsidRDefault="000B7633" w:rsidP="000B7633">
      <w:pPr>
        <w:pStyle w:val="go"/>
        <w:spacing w:before="80" w:beforeAutospacing="0" w:after="0" w:afterAutospacing="0"/>
        <w:ind w:left="708"/>
        <w:rPr>
          <w:rFonts w:ascii="Arial" w:hAnsi="Arial" w:cs="Arial"/>
          <w:sz w:val="20"/>
          <w:szCs w:val="20"/>
        </w:rPr>
      </w:pPr>
      <w:r w:rsidRPr="007F1B04">
        <w:rPr>
          <w:rStyle w:val="PromnnHTML"/>
          <w:rFonts w:ascii="Arial" w:hAnsi="Arial" w:cs="Arial"/>
          <w:sz w:val="20"/>
        </w:rPr>
        <w:t>a)</w:t>
      </w:r>
      <w:r w:rsidRPr="007F1B04">
        <w:rPr>
          <w:rFonts w:ascii="Arial" w:hAnsi="Arial" w:cs="Arial"/>
          <w:sz w:val="20"/>
          <w:szCs w:val="20"/>
        </w:rPr>
        <w:t xml:space="preserve"> stanoví zásady bezpečnosti a spolehlivosti přiměřené zjištěnému nebezpečí při stavbě, provozu a údržbě jakéhokoli zařízení, jeho vybavení a infrastruktury spojené s jeho provozem, které představují nebezpečí závažné havárie,</w:t>
      </w:r>
    </w:p>
    <w:p w:rsidR="000B7633" w:rsidRPr="007F1B04" w:rsidRDefault="000B7633" w:rsidP="000B7633">
      <w:pPr>
        <w:pStyle w:val="go"/>
        <w:spacing w:before="80" w:beforeAutospacing="0" w:after="0" w:afterAutospacing="0"/>
        <w:ind w:left="708"/>
        <w:rPr>
          <w:rFonts w:ascii="Arial" w:hAnsi="Arial" w:cs="Arial"/>
          <w:sz w:val="20"/>
          <w:szCs w:val="20"/>
        </w:rPr>
      </w:pPr>
      <w:r w:rsidRPr="007F1B04">
        <w:rPr>
          <w:rStyle w:val="PromnnHTML"/>
          <w:rFonts w:ascii="Arial" w:hAnsi="Arial" w:cs="Arial"/>
          <w:sz w:val="20"/>
        </w:rPr>
        <w:t>b)</w:t>
      </w:r>
      <w:r w:rsidRPr="007F1B04">
        <w:rPr>
          <w:rFonts w:ascii="Arial" w:hAnsi="Arial" w:cs="Arial"/>
          <w:sz w:val="20"/>
          <w:szCs w:val="20"/>
        </w:rPr>
        <w:t xml:space="preserve"> vypracuje zásady vnitřního havarijního plánu a poskytne informace umožňující vypracování vnějšího havarijního plánu, ve kterých zahrne bezpečnostní opatření vztahující se k možnému vzniku domino efektu, aby bylo možno provést opatření nezbytná v případě vzniku závažné havárie a</w:t>
      </w:r>
    </w:p>
    <w:p w:rsidR="000B7633" w:rsidRPr="007F1B04" w:rsidRDefault="000B7633" w:rsidP="000B7633">
      <w:pPr>
        <w:pStyle w:val="go"/>
        <w:spacing w:before="80" w:beforeAutospacing="0" w:after="0" w:afterAutospacing="0"/>
        <w:ind w:left="708"/>
        <w:rPr>
          <w:rFonts w:ascii="Arial" w:hAnsi="Arial" w:cs="Arial"/>
          <w:sz w:val="20"/>
          <w:szCs w:val="20"/>
        </w:rPr>
      </w:pPr>
      <w:r w:rsidRPr="007F1B04">
        <w:rPr>
          <w:rStyle w:val="PromnnHTML"/>
          <w:rFonts w:ascii="Arial" w:hAnsi="Arial" w:cs="Arial"/>
          <w:sz w:val="20"/>
        </w:rPr>
        <w:t>c)</w:t>
      </w:r>
      <w:r w:rsidRPr="007F1B04">
        <w:rPr>
          <w:rFonts w:ascii="Arial" w:hAnsi="Arial" w:cs="Arial"/>
          <w:sz w:val="20"/>
          <w:szCs w:val="20"/>
        </w:rPr>
        <w:t xml:space="preserve"> zajistí odpovídající informování příslušných orgánů veřejné správy a dotčených obcí pro přijetí rozhodnutí z hlediska rozvoje nových činností nebo rozvoje v okolí stávajících objektů.</w:t>
      </w:r>
    </w:p>
    <w:p w:rsidR="000B7633" w:rsidRPr="007F1B04" w:rsidRDefault="000B7633" w:rsidP="000B7633">
      <w:pPr>
        <w:pStyle w:val="go"/>
        <w:rPr>
          <w:rFonts w:ascii="Arial" w:hAnsi="Arial" w:cs="Arial"/>
          <w:sz w:val="20"/>
          <w:szCs w:val="20"/>
        </w:rPr>
      </w:pPr>
      <w:r w:rsidRPr="007F1B04">
        <w:rPr>
          <w:rFonts w:ascii="Arial" w:hAnsi="Arial" w:cs="Arial"/>
          <w:sz w:val="20"/>
          <w:szCs w:val="20"/>
        </w:rPr>
        <w:t>Provozovatel předloží návrh bezpečnostní zprávy ke schválení krajskému úřadu do 9 měsíců ode dne nabytí právní moci rozhodnutí krajského úřadu o zařazení objektu do skupiny B.</w:t>
      </w:r>
    </w:p>
    <w:p w:rsidR="000B7633" w:rsidRPr="007F1B04" w:rsidRDefault="000B7633" w:rsidP="000B7633">
      <w:pPr>
        <w:pStyle w:val="go"/>
        <w:rPr>
          <w:rFonts w:ascii="Arial" w:hAnsi="Arial" w:cs="Arial"/>
          <w:sz w:val="20"/>
          <w:szCs w:val="20"/>
        </w:rPr>
      </w:pPr>
      <w:r w:rsidRPr="007F1B04">
        <w:rPr>
          <w:rFonts w:ascii="Arial" w:hAnsi="Arial" w:cs="Arial"/>
          <w:sz w:val="20"/>
          <w:szCs w:val="20"/>
        </w:rPr>
        <w:t>Provozovatel zajistí posouzení bezpečnostní zprávy. Na základě tohoto posouzení zpracuje zprávu o posouzení bezpečnostní zprávy a návrh této zprávy předloží krajskému úřadu ke schválení</w:t>
      </w:r>
    </w:p>
    <w:p w:rsidR="000B7633" w:rsidRPr="007F1B04" w:rsidRDefault="000B7633" w:rsidP="000B7633">
      <w:pPr>
        <w:pStyle w:val="go"/>
        <w:ind w:left="708"/>
        <w:rPr>
          <w:rFonts w:ascii="Arial" w:hAnsi="Arial" w:cs="Arial"/>
          <w:sz w:val="20"/>
          <w:szCs w:val="20"/>
        </w:rPr>
      </w:pPr>
      <w:r w:rsidRPr="007F1B04">
        <w:rPr>
          <w:rStyle w:val="PromnnHTML"/>
          <w:rFonts w:ascii="Arial" w:hAnsi="Arial" w:cs="Arial"/>
          <w:sz w:val="20"/>
        </w:rPr>
        <w:t>a)</w:t>
      </w:r>
      <w:r w:rsidRPr="007F1B04">
        <w:rPr>
          <w:rFonts w:ascii="Arial" w:hAnsi="Arial" w:cs="Arial"/>
          <w:sz w:val="20"/>
          <w:szCs w:val="20"/>
        </w:rPr>
        <w:t xml:space="preserve"> nejpozději do 5 let ode dne nabytí právní moci rozhodnutí o schválení bezpečnostní zprávy nebo rozhodnutí o schválení předchozí zprávy o jejím posouzení,</w:t>
      </w:r>
    </w:p>
    <w:p w:rsidR="000B7633" w:rsidRPr="007F1B04" w:rsidRDefault="000B7633" w:rsidP="000B7633">
      <w:pPr>
        <w:pStyle w:val="go"/>
        <w:spacing w:before="80" w:beforeAutospacing="0" w:after="0" w:afterAutospacing="0"/>
        <w:ind w:left="709"/>
        <w:rPr>
          <w:rFonts w:ascii="Arial" w:hAnsi="Arial" w:cs="Arial"/>
          <w:sz w:val="20"/>
          <w:szCs w:val="20"/>
        </w:rPr>
      </w:pPr>
      <w:r w:rsidRPr="007F1B04">
        <w:rPr>
          <w:rStyle w:val="PromnnHTML"/>
          <w:rFonts w:ascii="Arial" w:hAnsi="Arial" w:cs="Arial"/>
          <w:sz w:val="20"/>
        </w:rPr>
        <w:t>b)</w:t>
      </w:r>
      <w:r w:rsidRPr="007F1B04">
        <w:rPr>
          <w:rFonts w:ascii="Arial" w:hAnsi="Arial" w:cs="Arial"/>
          <w:sz w:val="20"/>
          <w:szCs w:val="20"/>
        </w:rPr>
        <w:t xml:space="preserve"> kdykoliv na základě vlastní iniciativy nebo na žádost krajského úřadu v případech odůvodněných novými skutečnostmi nebo s ohledem na nové technické poznatky týkající se otázek bezpečnosti, analýzy havárií, nehod a skoronehod nebo poznatků v hodnocení zdrojů rizika.</w:t>
      </w:r>
    </w:p>
    <w:p w:rsidR="000B7633" w:rsidRPr="007F1B04" w:rsidRDefault="000B7633" w:rsidP="000B7633">
      <w:pPr>
        <w:pStyle w:val="go"/>
        <w:rPr>
          <w:rFonts w:ascii="Arial" w:hAnsi="Arial" w:cs="Arial"/>
          <w:sz w:val="20"/>
          <w:szCs w:val="20"/>
        </w:rPr>
      </w:pPr>
      <w:r w:rsidRPr="007F1B04">
        <w:rPr>
          <w:rFonts w:ascii="Arial" w:hAnsi="Arial" w:cs="Arial"/>
          <w:sz w:val="20"/>
          <w:szCs w:val="20"/>
        </w:rPr>
        <w:t>Provozovatel bezodkladně zajistí aktualizaci bezpečnostního programu nebo bezpečnostní zprávy a tuto aktualizaci předloží ke schválení krajskému úřadu do 6 měsíců ode dne, kdy dojde k takové</w:t>
      </w:r>
    </w:p>
    <w:p w:rsidR="000B7633" w:rsidRPr="007F1B04" w:rsidRDefault="000B7633" w:rsidP="000B7633">
      <w:pPr>
        <w:pStyle w:val="go"/>
        <w:spacing w:before="80" w:beforeAutospacing="0" w:after="0" w:afterAutospacing="0"/>
        <w:ind w:left="709"/>
        <w:rPr>
          <w:rFonts w:ascii="Arial" w:hAnsi="Arial" w:cs="Arial"/>
          <w:sz w:val="20"/>
          <w:szCs w:val="20"/>
        </w:rPr>
      </w:pPr>
      <w:r w:rsidRPr="007F1B04">
        <w:rPr>
          <w:rStyle w:val="PromnnHTML"/>
          <w:rFonts w:ascii="Arial" w:hAnsi="Arial" w:cs="Arial"/>
          <w:sz w:val="20"/>
        </w:rPr>
        <w:t>a)</w:t>
      </w:r>
      <w:r w:rsidRPr="007F1B04">
        <w:rPr>
          <w:rFonts w:ascii="Arial" w:hAnsi="Arial" w:cs="Arial"/>
          <w:sz w:val="20"/>
          <w:szCs w:val="20"/>
        </w:rPr>
        <w:t xml:space="preserve"> změně v druhu nebo množství nebezpečné látky umístěné v objektu přesahující 10 % dosavadního množství nebezpečné látky umístěné v objektu, která vede ke změně bezpečnosti užívání objektu,</w:t>
      </w:r>
    </w:p>
    <w:p w:rsidR="000B7633" w:rsidRPr="007F1B04" w:rsidRDefault="000B7633" w:rsidP="000B7633">
      <w:pPr>
        <w:pStyle w:val="go"/>
        <w:spacing w:before="80" w:beforeAutospacing="0" w:after="0" w:afterAutospacing="0"/>
        <w:ind w:left="709"/>
        <w:rPr>
          <w:rFonts w:ascii="Arial" w:hAnsi="Arial" w:cs="Arial"/>
          <w:sz w:val="20"/>
          <w:szCs w:val="20"/>
        </w:rPr>
      </w:pPr>
      <w:r w:rsidRPr="007F1B04">
        <w:rPr>
          <w:rStyle w:val="PromnnHTML"/>
          <w:rFonts w:ascii="Arial" w:hAnsi="Arial" w:cs="Arial"/>
          <w:sz w:val="20"/>
        </w:rPr>
        <w:t>b)</w:t>
      </w:r>
      <w:r w:rsidRPr="007F1B04">
        <w:rPr>
          <w:rFonts w:ascii="Arial" w:hAnsi="Arial" w:cs="Arial"/>
          <w:sz w:val="20"/>
          <w:szCs w:val="20"/>
        </w:rPr>
        <w:t xml:space="preserve"> změně technologie, ve které je nebezpečná látka použita, která vede ke změně bezpečnosti užívání objektu, nebo</w:t>
      </w:r>
    </w:p>
    <w:p w:rsidR="000B7633" w:rsidRPr="007F1B04" w:rsidRDefault="000B7633" w:rsidP="000B7633">
      <w:pPr>
        <w:pStyle w:val="go"/>
        <w:spacing w:before="80" w:beforeAutospacing="0" w:after="0" w:afterAutospacing="0"/>
        <w:ind w:left="709"/>
        <w:rPr>
          <w:rFonts w:ascii="Arial" w:hAnsi="Arial" w:cs="Arial"/>
          <w:sz w:val="20"/>
          <w:szCs w:val="20"/>
        </w:rPr>
      </w:pPr>
      <w:r w:rsidRPr="007F1B04">
        <w:rPr>
          <w:rStyle w:val="PromnnHTML"/>
          <w:rFonts w:ascii="Arial" w:hAnsi="Arial" w:cs="Arial"/>
          <w:sz w:val="20"/>
        </w:rPr>
        <w:t>c)</w:t>
      </w:r>
      <w:r w:rsidRPr="007F1B04">
        <w:rPr>
          <w:rFonts w:ascii="Arial" w:hAnsi="Arial" w:cs="Arial"/>
          <w:sz w:val="20"/>
          <w:szCs w:val="20"/>
        </w:rPr>
        <w:t xml:space="preserve"> organizační změně, která ovlivňuje systém řízení bezpečnosti.</w:t>
      </w:r>
    </w:p>
    <w:p w:rsidR="000B7633" w:rsidRPr="007F1B04" w:rsidRDefault="000B7633" w:rsidP="000B7633">
      <w:pPr>
        <w:pStyle w:val="go"/>
        <w:rPr>
          <w:rFonts w:ascii="Arial" w:hAnsi="Arial" w:cs="Arial"/>
          <w:sz w:val="20"/>
          <w:szCs w:val="20"/>
        </w:rPr>
      </w:pPr>
      <w:r w:rsidRPr="007F1B04">
        <w:rPr>
          <w:rFonts w:ascii="Arial" w:hAnsi="Arial" w:cs="Arial"/>
          <w:sz w:val="20"/>
          <w:szCs w:val="20"/>
        </w:rPr>
        <w:t>Krajský úřad v řízeních o schválení návrhu bezpečnostního programu, bezpečnostní zprávy, jejich aktualizace nebo návrhu zprávy o posouzení bezpečnostní zprávy (dále jen „návrh bezpečnostní dokumentace“)</w:t>
      </w:r>
    </w:p>
    <w:p w:rsidR="000B7633" w:rsidRPr="007F1B04" w:rsidRDefault="000B7633" w:rsidP="000B7633">
      <w:pPr>
        <w:pStyle w:val="go"/>
        <w:spacing w:before="80" w:beforeAutospacing="0" w:after="0" w:afterAutospacing="0"/>
        <w:ind w:left="709"/>
        <w:rPr>
          <w:rFonts w:ascii="Arial" w:hAnsi="Arial" w:cs="Arial"/>
          <w:sz w:val="20"/>
          <w:szCs w:val="20"/>
        </w:rPr>
      </w:pPr>
      <w:r w:rsidRPr="007F1B04">
        <w:rPr>
          <w:rStyle w:val="PromnnHTML"/>
          <w:rFonts w:ascii="Arial" w:hAnsi="Arial" w:cs="Arial"/>
          <w:sz w:val="20"/>
        </w:rPr>
        <w:t>a)</w:t>
      </w:r>
      <w:r w:rsidRPr="007F1B04">
        <w:rPr>
          <w:rFonts w:ascii="Arial" w:hAnsi="Arial" w:cs="Arial"/>
          <w:sz w:val="20"/>
          <w:szCs w:val="20"/>
        </w:rPr>
        <w:t xml:space="preserve"> zašle návrh bezpečnostní dokumentace neprodleně k vyjádření dotčeným orgánům a dotčeným obcím a</w:t>
      </w:r>
    </w:p>
    <w:p w:rsidR="000B7633" w:rsidRPr="007F1B04" w:rsidRDefault="000B7633" w:rsidP="000B7633">
      <w:pPr>
        <w:pStyle w:val="go"/>
        <w:spacing w:before="80" w:beforeAutospacing="0" w:after="0" w:afterAutospacing="0"/>
        <w:ind w:left="709"/>
        <w:rPr>
          <w:rFonts w:ascii="Arial" w:hAnsi="Arial" w:cs="Arial"/>
          <w:sz w:val="20"/>
          <w:szCs w:val="20"/>
        </w:rPr>
      </w:pPr>
      <w:r w:rsidRPr="007F1B04">
        <w:rPr>
          <w:rStyle w:val="PromnnHTML"/>
          <w:rFonts w:ascii="Arial" w:hAnsi="Arial" w:cs="Arial"/>
          <w:sz w:val="20"/>
        </w:rPr>
        <w:t>b)</w:t>
      </w:r>
      <w:r w:rsidRPr="007F1B04">
        <w:rPr>
          <w:rFonts w:ascii="Arial" w:hAnsi="Arial" w:cs="Arial"/>
          <w:sz w:val="20"/>
          <w:szCs w:val="20"/>
        </w:rPr>
        <w:t xml:space="preserve"> neprodleně zajistí zpracování posudku návrhu bezpečnostní dokumentace pověřenou právnickou osobou (dále jen „zpracovatel posudku“).</w:t>
      </w:r>
    </w:p>
    <w:p w:rsidR="000A308B" w:rsidRPr="000346AF" w:rsidRDefault="000A308B" w:rsidP="000A308B">
      <w:pPr>
        <w:spacing w:before="100" w:beforeAutospacing="1" w:after="100" w:afterAutospacing="1"/>
        <w:rPr>
          <w:rFonts w:cs="Arial"/>
          <w:b/>
          <w:sz w:val="24"/>
          <w:szCs w:val="24"/>
        </w:rPr>
      </w:pPr>
      <w:r>
        <w:rPr>
          <w:rFonts w:cs="Arial"/>
          <w:b/>
          <w:sz w:val="24"/>
          <w:szCs w:val="24"/>
        </w:rPr>
        <w:t>Z</w:t>
      </w:r>
      <w:r w:rsidRPr="000346AF">
        <w:rPr>
          <w:rFonts w:cs="Arial"/>
          <w:b/>
          <w:sz w:val="24"/>
          <w:szCs w:val="24"/>
        </w:rPr>
        <w:t>ávažná havárie</w:t>
      </w:r>
    </w:p>
    <w:p w:rsidR="008C0068" w:rsidRDefault="000A308B" w:rsidP="000A308B">
      <w:pPr>
        <w:spacing w:before="100" w:beforeAutospacing="1" w:after="100" w:afterAutospacing="1"/>
        <w:rPr>
          <w:rFonts w:cs="Arial"/>
          <w:sz w:val="20"/>
        </w:rPr>
      </w:pPr>
      <w:r w:rsidRPr="007F1B04">
        <w:rPr>
          <w:rFonts w:cs="Arial"/>
          <w:sz w:val="20"/>
        </w:rPr>
        <w:t xml:space="preserve"> Mimořádná, částečně nebo zcela neovladatelná, časově a prostorově ohraničená událost, zejména závažný únik nebezpečné látky, požár nebo výbuch, která vznikla nebo jejíž vznik bezprostředně hrozí v souvislosti s užíváním objektu, vedoucí k vážnému ohrožení nebo k vážným následkům na životech a zdraví lidí a zvířat, životním prostředí nebo majetku a zahrnující jednu nebo více nebezpečných látek. Nebezpečnou látkou je vybraná nebezpečná chemická látka nebo chemická směs, splňující kritéria stanovená v příloze č. 1 k zákona 224/2015 Sb. v tabulce I nebo uvedená v tabulce II a přítomná v objektu jako surovina, výrobek, vedlejší produkt, meziprodukt nebo zbytek, včetně těch látek, u kterých se dá důvodně předpokládat, že mohou vzniknout v případě závažné havárie.</w:t>
      </w:r>
    </w:p>
    <w:p w:rsidR="008C0068" w:rsidRDefault="008C0068">
      <w:pPr>
        <w:spacing w:before="120"/>
        <w:ind w:left="488" w:right="0"/>
        <w:rPr>
          <w:rFonts w:cs="Arial"/>
          <w:sz w:val="20"/>
        </w:rPr>
      </w:pPr>
      <w:r>
        <w:rPr>
          <w:rFonts w:cs="Arial"/>
          <w:sz w:val="20"/>
        </w:rPr>
        <w:br w:type="page"/>
      </w:r>
    </w:p>
    <w:p w:rsidR="002F2426" w:rsidRDefault="002F2426" w:rsidP="00B14F72">
      <w:pPr>
        <w:pStyle w:val="Nzev"/>
        <w:shd w:val="pct12" w:color="auto" w:fill="FFFFFF"/>
      </w:pPr>
      <w:bookmarkStart w:id="36" w:name="_Toc321375295"/>
      <w:bookmarkEnd w:id="35"/>
      <w:r>
        <w:t>Nakládání s c</w:t>
      </w:r>
      <w:r w:rsidR="006541EC">
        <w:t>hemick</w:t>
      </w:r>
      <w:r>
        <w:t>ými</w:t>
      </w:r>
      <w:r w:rsidR="002E7A97" w:rsidRPr="00B14F72">
        <w:t xml:space="preserve"> látk</w:t>
      </w:r>
      <w:r>
        <w:t>ami</w:t>
      </w:r>
      <w:r w:rsidR="002E7A97" w:rsidRPr="00B14F72">
        <w:t xml:space="preserve"> </w:t>
      </w:r>
    </w:p>
    <w:p w:rsidR="002E7A97" w:rsidRPr="00B14F72" w:rsidRDefault="002E7A97" w:rsidP="00B14F72">
      <w:pPr>
        <w:pStyle w:val="Nzev"/>
        <w:shd w:val="pct12" w:color="auto" w:fill="FFFFFF"/>
      </w:pPr>
      <w:r w:rsidRPr="00B14F72">
        <w:t xml:space="preserve">a </w:t>
      </w:r>
      <w:bookmarkEnd w:id="36"/>
      <w:r w:rsidR="006541EC">
        <w:t>směs</w:t>
      </w:r>
      <w:r w:rsidR="002F2426">
        <w:t>m</w:t>
      </w:r>
      <w:r w:rsidR="006541EC">
        <w:t>i</w:t>
      </w:r>
    </w:p>
    <w:p w:rsidR="006541EC" w:rsidRDefault="006541EC" w:rsidP="006541EC">
      <w:pPr>
        <w:rPr>
          <w:b/>
          <w:color w:val="000000"/>
          <w:sz w:val="28"/>
          <w:szCs w:val="28"/>
        </w:rPr>
      </w:pPr>
      <w:bookmarkStart w:id="37" w:name="_Toc321375296"/>
    </w:p>
    <w:bookmarkEnd w:id="37"/>
    <w:p w:rsidR="008C0068" w:rsidRDefault="008C0068" w:rsidP="008C0068">
      <w:pPr>
        <w:rPr>
          <w:b/>
        </w:rPr>
      </w:pPr>
      <w:r w:rsidRPr="00E97722">
        <w:rPr>
          <w:b/>
        </w:rPr>
        <w:t>Právní předpisy:</w:t>
      </w:r>
    </w:p>
    <w:p w:rsidR="008C0068" w:rsidRPr="00E97722" w:rsidRDefault="008C0068" w:rsidP="008C0068">
      <w:pPr>
        <w:rPr>
          <w:b/>
        </w:rPr>
      </w:pPr>
    </w:p>
    <w:p w:rsidR="004F29AB" w:rsidRPr="00982283" w:rsidRDefault="008C0068" w:rsidP="0098458C">
      <w:pPr>
        <w:numPr>
          <w:ilvl w:val="0"/>
          <w:numId w:val="40"/>
        </w:numPr>
        <w:tabs>
          <w:tab w:val="clear" w:pos="360"/>
          <w:tab w:val="num" w:pos="502"/>
        </w:tabs>
        <w:spacing w:before="80"/>
        <w:ind w:right="0"/>
        <w:rPr>
          <w:rFonts w:cs="Arial"/>
          <w:b/>
          <w:color w:val="000000" w:themeColor="text1"/>
          <w:sz w:val="20"/>
        </w:rPr>
      </w:pPr>
      <w:r w:rsidRPr="00982283">
        <w:rPr>
          <w:rFonts w:cs="Arial"/>
          <w:b/>
          <w:color w:val="000000" w:themeColor="text1"/>
          <w:sz w:val="20"/>
        </w:rPr>
        <w:t xml:space="preserve">350/2011 Sb. – zákon o chemických látkách a chemických směsích a o změně některých zákonů (chemický zákon), poslední novela zákonem  </w:t>
      </w:r>
      <w:r w:rsidR="0056437B">
        <w:rPr>
          <w:rFonts w:cs="Arial"/>
          <w:b/>
          <w:color w:val="000000" w:themeColor="text1"/>
          <w:sz w:val="20"/>
        </w:rPr>
        <w:t>299</w:t>
      </w:r>
      <w:r w:rsidRPr="00982283">
        <w:rPr>
          <w:rFonts w:cs="Arial"/>
          <w:b/>
          <w:color w:val="000000" w:themeColor="text1"/>
          <w:sz w:val="20"/>
        </w:rPr>
        <w:t>/201</w:t>
      </w:r>
      <w:r w:rsidR="0056437B">
        <w:rPr>
          <w:rFonts w:cs="Arial"/>
          <w:b/>
          <w:color w:val="000000" w:themeColor="text1"/>
          <w:sz w:val="20"/>
        </w:rPr>
        <w:t>7</w:t>
      </w:r>
      <w:r w:rsidRPr="00982283">
        <w:rPr>
          <w:rFonts w:cs="Arial"/>
          <w:b/>
          <w:color w:val="000000" w:themeColor="text1"/>
          <w:sz w:val="20"/>
        </w:rPr>
        <w:t xml:space="preserve"> Sb.;</w:t>
      </w:r>
    </w:p>
    <w:p w:rsidR="00733AFE" w:rsidRPr="00982283" w:rsidRDefault="008C0068" w:rsidP="0098458C">
      <w:pPr>
        <w:numPr>
          <w:ilvl w:val="0"/>
          <w:numId w:val="40"/>
        </w:numPr>
        <w:tabs>
          <w:tab w:val="clear" w:pos="360"/>
          <w:tab w:val="num" w:pos="502"/>
        </w:tabs>
        <w:spacing w:before="80"/>
        <w:ind w:right="0"/>
        <w:rPr>
          <w:rFonts w:cs="Arial"/>
          <w:b/>
          <w:color w:val="0070C0"/>
          <w:sz w:val="20"/>
        </w:rPr>
      </w:pPr>
      <w:r w:rsidRPr="00982283">
        <w:rPr>
          <w:rFonts w:cs="Arial"/>
          <w:b/>
          <w:color w:val="000000" w:themeColor="text1"/>
          <w:sz w:val="20"/>
        </w:rPr>
        <w:t>1907/2006 - Nařízení Evropského parlamentu a Rady (ES) o registraci, hodnocení, povolování a omezování chemických látek, o zřízení Evropské agentu</w:t>
      </w:r>
      <w:r w:rsidR="004F29AB" w:rsidRPr="00982283">
        <w:rPr>
          <w:rFonts w:cs="Arial"/>
          <w:b/>
          <w:color w:val="000000" w:themeColor="text1"/>
          <w:sz w:val="20"/>
        </w:rPr>
        <w:t xml:space="preserve">ry chemických </w:t>
      </w:r>
      <w:r w:rsidR="00D30B02" w:rsidRPr="00982283">
        <w:rPr>
          <w:rFonts w:cs="Arial"/>
          <w:b/>
          <w:color w:val="000000" w:themeColor="text1"/>
          <w:sz w:val="20"/>
        </w:rPr>
        <w:t>látek…</w:t>
      </w:r>
      <w:r w:rsidR="004F29AB" w:rsidRPr="00982283">
        <w:rPr>
          <w:rFonts w:cs="Arial"/>
          <w:b/>
          <w:sz w:val="20"/>
        </w:rPr>
        <w:t xml:space="preserve"> (RE</w:t>
      </w:r>
      <w:r w:rsidR="00D30B02">
        <w:rPr>
          <w:rFonts w:cs="Arial"/>
          <w:b/>
          <w:sz w:val="20"/>
        </w:rPr>
        <w:t>ACH)</w:t>
      </w:r>
      <w:r w:rsidR="004F29AB" w:rsidRPr="00982283">
        <w:rPr>
          <w:rFonts w:cs="Arial"/>
          <w:b/>
          <w:sz w:val="20"/>
        </w:rPr>
        <w:t xml:space="preserve">; </w:t>
      </w:r>
      <w:r w:rsidRPr="00982283">
        <w:rPr>
          <w:rFonts w:cs="Arial"/>
          <w:b/>
          <w:sz w:val="20"/>
        </w:rPr>
        <w:t xml:space="preserve">konsolidované znění na adrese:  </w:t>
      </w:r>
    </w:p>
    <w:p w:rsidR="008C0068" w:rsidRPr="00982283" w:rsidRDefault="00156AF0" w:rsidP="00733AFE">
      <w:pPr>
        <w:tabs>
          <w:tab w:val="num" w:pos="502"/>
        </w:tabs>
        <w:spacing w:before="80"/>
        <w:ind w:left="360" w:right="0"/>
        <w:rPr>
          <w:rFonts w:cs="Arial"/>
          <w:b/>
          <w:color w:val="0070C0"/>
          <w:sz w:val="20"/>
        </w:rPr>
      </w:pPr>
      <w:hyperlink r:id="rId43" w:history="1">
        <w:r w:rsidR="001A7749" w:rsidRPr="00BF765B">
          <w:rPr>
            <w:rStyle w:val="Hypertextovodkaz"/>
            <w:rFonts w:cs="Arial"/>
            <w:b/>
            <w:sz w:val="20"/>
          </w:rPr>
          <w:t>http://eur-lex.europa.eu/legal-content/cs/TXT/?qid=1472465025145&amp;uri=CELEX:02006R1907-20160621</w:t>
        </w:r>
      </w:hyperlink>
    </w:p>
    <w:p w:rsidR="00733AFE" w:rsidRPr="00982283" w:rsidRDefault="008C0068" w:rsidP="00FA29F5">
      <w:pPr>
        <w:pStyle w:val="Odstavecseseznamem"/>
        <w:numPr>
          <w:ilvl w:val="0"/>
          <w:numId w:val="40"/>
        </w:numPr>
        <w:tabs>
          <w:tab w:val="clear" w:pos="360"/>
          <w:tab w:val="num" w:pos="502"/>
        </w:tabs>
        <w:spacing w:before="80" w:line="276" w:lineRule="auto"/>
        <w:contextualSpacing/>
        <w:rPr>
          <w:rFonts w:ascii="Arial" w:hAnsi="Arial" w:cs="Arial"/>
          <w:b/>
        </w:rPr>
      </w:pPr>
      <w:r w:rsidRPr="00982283">
        <w:rPr>
          <w:rFonts w:ascii="Arial" w:hAnsi="Arial" w:cs="Arial"/>
          <w:b/>
        </w:rPr>
        <w:t xml:space="preserve">1272/2008 - Nařízení Evropského parlamentu a Rady (ES) č. 1272/2008 ze dne 16. prosince 2008 o klasifikaci, označování a balení látek a směsí, o změně a zrušení směrnic 67/548/EHS a 1999/45/ES a o změně nařízení (ES) č. 1907/2006  (Globální harmonizovaný systém, CLP); </w:t>
      </w:r>
      <w:r w:rsidRPr="00982283">
        <w:rPr>
          <w:rFonts w:ascii="Arial" w:hAnsi="Arial" w:cs="Arial"/>
          <w:b/>
          <w:color w:val="000000"/>
        </w:rPr>
        <w:t>konsolidované znění na adrese:</w:t>
      </w:r>
      <w:r w:rsidRPr="00982283">
        <w:rPr>
          <w:rFonts w:ascii="Arial" w:hAnsi="Arial" w:cs="Arial"/>
          <w:b/>
        </w:rPr>
        <w:t xml:space="preserve">  </w:t>
      </w:r>
    </w:p>
    <w:p w:rsidR="00733AFE" w:rsidRPr="00982283" w:rsidRDefault="00156AF0" w:rsidP="00733AFE">
      <w:pPr>
        <w:tabs>
          <w:tab w:val="num" w:pos="502"/>
        </w:tabs>
        <w:spacing w:before="80" w:line="276" w:lineRule="auto"/>
        <w:ind w:left="360"/>
        <w:contextualSpacing/>
        <w:rPr>
          <w:rFonts w:cs="Arial"/>
          <w:b/>
          <w:sz w:val="20"/>
        </w:rPr>
      </w:pPr>
      <w:hyperlink r:id="rId44" w:history="1">
        <w:r w:rsidR="00733AFE" w:rsidRPr="00982283">
          <w:rPr>
            <w:rStyle w:val="Hypertextovodkaz"/>
            <w:rFonts w:cs="Arial"/>
            <w:b/>
            <w:sz w:val="20"/>
          </w:rPr>
          <w:t>http://eur-lex.europa.eu/legal-content/CS/TXT/HTML/?uri=CELEX:02012R0528-20140425&amp;qid=1472464845822&amp;from=CS</w:t>
        </w:r>
      </w:hyperlink>
    </w:p>
    <w:p w:rsidR="008C0068" w:rsidRPr="00982283" w:rsidRDefault="008C0068" w:rsidP="00FA29F5">
      <w:pPr>
        <w:pStyle w:val="Odstavecseseznamem"/>
        <w:numPr>
          <w:ilvl w:val="0"/>
          <w:numId w:val="40"/>
        </w:numPr>
        <w:tabs>
          <w:tab w:val="clear" w:pos="360"/>
          <w:tab w:val="num" w:pos="502"/>
        </w:tabs>
        <w:spacing w:before="80" w:line="276" w:lineRule="auto"/>
        <w:contextualSpacing/>
        <w:rPr>
          <w:rFonts w:ascii="Arial" w:hAnsi="Arial" w:cs="Arial"/>
          <w:b/>
        </w:rPr>
      </w:pPr>
      <w:r w:rsidRPr="00982283">
        <w:rPr>
          <w:rFonts w:ascii="Arial" w:hAnsi="Arial" w:cs="Arial"/>
          <w:b/>
        </w:rPr>
        <w:t xml:space="preserve">25/2008 Sb. -  ZÁKON o integrovaném registru znečišťování životního prostředí a integrovaném systému plnění ohlašovacích povinností v oblasti životního prostředí a o změně některých zákonů, poslední novela </w:t>
      </w:r>
      <w:r w:rsidR="00D30B02" w:rsidRPr="00982283">
        <w:rPr>
          <w:rFonts w:ascii="Arial" w:hAnsi="Arial" w:cs="Arial"/>
          <w:b/>
        </w:rPr>
        <w:t>zákonem č.</w:t>
      </w:r>
      <w:r w:rsidR="0056437B">
        <w:rPr>
          <w:rFonts w:ascii="Arial" w:hAnsi="Arial" w:cs="Arial"/>
          <w:b/>
        </w:rPr>
        <w:t xml:space="preserve"> 183/</w:t>
      </w:r>
      <w:r w:rsidR="0056437B" w:rsidRPr="0056437B">
        <w:rPr>
          <w:rFonts w:ascii="Arial" w:hAnsi="Arial" w:cs="Arial"/>
          <w:b/>
        </w:rPr>
        <w:t>2017 Sb.</w:t>
      </w:r>
      <w:r w:rsidRPr="00982283">
        <w:rPr>
          <w:rFonts w:ascii="Arial" w:hAnsi="Arial" w:cs="Arial"/>
          <w:b/>
        </w:rPr>
        <w:t>;</w:t>
      </w:r>
    </w:p>
    <w:p w:rsidR="008C0068" w:rsidRPr="00982283" w:rsidRDefault="008C0068" w:rsidP="0098458C">
      <w:pPr>
        <w:pStyle w:val="Odstavecseseznamem"/>
        <w:numPr>
          <w:ilvl w:val="0"/>
          <w:numId w:val="40"/>
        </w:numPr>
        <w:tabs>
          <w:tab w:val="clear" w:pos="360"/>
          <w:tab w:val="num" w:pos="502"/>
        </w:tabs>
        <w:spacing w:before="80"/>
        <w:contextualSpacing/>
        <w:rPr>
          <w:rFonts w:ascii="Arial" w:hAnsi="Arial" w:cs="Arial"/>
          <w:b/>
          <w:color w:val="000000"/>
        </w:rPr>
      </w:pPr>
      <w:r w:rsidRPr="00982283">
        <w:rPr>
          <w:rFonts w:ascii="Arial" w:hAnsi="Arial" w:cs="Arial"/>
          <w:b/>
        </w:rPr>
        <w:t xml:space="preserve">166/2006 Sb. - Nařízení Evropského parlamentu a Rady (ES) ze dne 18. ledna 2006, kterým se zřizuje evropský registr úniků a přenosů znečišťujících látek a kterým se mění směrnice Rady 91/689/EHS a 96/61/ES; </w:t>
      </w:r>
      <w:r w:rsidRPr="00982283">
        <w:rPr>
          <w:rFonts w:ascii="Arial" w:hAnsi="Arial" w:cs="Arial"/>
          <w:b/>
          <w:color w:val="000000"/>
        </w:rPr>
        <w:t>konsolidované znění na adrese:</w:t>
      </w:r>
      <w:r w:rsidRPr="00982283">
        <w:rPr>
          <w:rFonts w:ascii="Arial" w:hAnsi="Arial" w:cs="Arial"/>
          <w:b/>
        </w:rPr>
        <w:t xml:space="preserve">  </w:t>
      </w:r>
    </w:p>
    <w:p w:rsidR="0088660A" w:rsidRPr="00982283" w:rsidRDefault="00156AF0" w:rsidP="0088660A">
      <w:pPr>
        <w:tabs>
          <w:tab w:val="num" w:pos="502"/>
        </w:tabs>
        <w:spacing w:before="80" w:line="276" w:lineRule="auto"/>
        <w:ind w:left="360"/>
        <w:contextualSpacing/>
        <w:rPr>
          <w:rFonts w:cs="Arial"/>
          <w:b/>
          <w:sz w:val="20"/>
        </w:rPr>
      </w:pPr>
      <w:hyperlink r:id="rId45" w:history="1">
        <w:r w:rsidR="0088660A" w:rsidRPr="00982283">
          <w:rPr>
            <w:rStyle w:val="Hypertextovodkaz"/>
            <w:rFonts w:cs="Arial"/>
            <w:b/>
            <w:sz w:val="20"/>
          </w:rPr>
          <w:t>http://eur-lex.europa.eu/legal-content/CS/TXT/?qid=1472465274950&amp;uri=CELEX:02006R0166-20090807</w:t>
        </w:r>
      </w:hyperlink>
    </w:p>
    <w:p w:rsidR="008C0068" w:rsidRPr="00982283" w:rsidRDefault="008C0068" w:rsidP="00426FB4">
      <w:pPr>
        <w:numPr>
          <w:ilvl w:val="0"/>
          <w:numId w:val="8"/>
        </w:numPr>
        <w:spacing w:before="80"/>
        <w:ind w:left="360" w:right="0"/>
        <w:rPr>
          <w:rFonts w:cs="Arial"/>
          <w:b/>
          <w:color w:val="000000"/>
          <w:sz w:val="20"/>
        </w:rPr>
      </w:pPr>
      <w:r w:rsidRPr="00982283">
        <w:rPr>
          <w:rFonts w:cs="Arial"/>
          <w:b/>
          <w:color w:val="000000"/>
          <w:sz w:val="20"/>
        </w:rPr>
        <w:t xml:space="preserve">258/2000 Sb. - ZÁKON o ochraně veřejného zdraví a o změně některých souvisejících zákonů, poslední </w:t>
      </w:r>
      <w:r w:rsidR="00D30B02" w:rsidRPr="00982283">
        <w:rPr>
          <w:rFonts w:cs="Arial"/>
          <w:b/>
          <w:color w:val="000000"/>
          <w:sz w:val="20"/>
        </w:rPr>
        <w:t>novela zákonem</w:t>
      </w:r>
      <w:r w:rsidRPr="00982283">
        <w:rPr>
          <w:rFonts w:cs="Arial"/>
          <w:b/>
          <w:color w:val="000000"/>
          <w:sz w:val="20"/>
        </w:rPr>
        <w:t xml:space="preserve"> č.</w:t>
      </w:r>
      <w:r w:rsidR="00DF5E9A">
        <w:rPr>
          <w:rFonts w:cs="Arial"/>
          <w:b/>
          <w:color w:val="000000"/>
          <w:sz w:val="20"/>
        </w:rPr>
        <w:t xml:space="preserve"> </w:t>
      </w:r>
      <w:r w:rsidR="0056437B">
        <w:rPr>
          <w:b/>
          <w:color w:val="000000"/>
          <w:sz w:val="20"/>
        </w:rPr>
        <w:t>225/2017</w:t>
      </w:r>
      <w:r w:rsidR="0056437B" w:rsidRPr="00982283">
        <w:rPr>
          <w:b/>
          <w:color w:val="000000"/>
          <w:sz w:val="20"/>
        </w:rPr>
        <w:t xml:space="preserve"> Sb.</w:t>
      </w:r>
      <w:r w:rsidR="006A25D1" w:rsidRPr="00982283">
        <w:rPr>
          <w:rFonts w:cs="Arial"/>
          <w:b/>
          <w:color w:val="000000"/>
          <w:sz w:val="20"/>
        </w:rPr>
        <w:t>;</w:t>
      </w:r>
    </w:p>
    <w:p w:rsidR="008C0068" w:rsidRPr="00982283" w:rsidRDefault="008C0068" w:rsidP="00426FB4">
      <w:pPr>
        <w:numPr>
          <w:ilvl w:val="0"/>
          <w:numId w:val="8"/>
        </w:numPr>
        <w:spacing w:before="80"/>
        <w:ind w:left="360" w:right="0"/>
        <w:rPr>
          <w:rFonts w:cs="Arial"/>
          <w:b/>
          <w:color w:val="000000"/>
          <w:sz w:val="20"/>
        </w:rPr>
      </w:pPr>
      <w:r w:rsidRPr="00982283">
        <w:rPr>
          <w:rFonts w:cs="Arial"/>
          <w:b/>
          <w:color w:val="000000"/>
          <w:sz w:val="20"/>
        </w:rPr>
        <w:t>120/2002 Sb. - ZÁKON o podmínkách uvádění biocidních přípravků a účinných látek na trh, poslední novela zákonem č</w:t>
      </w:r>
      <w:r w:rsidR="00DF5E9A">
        <w:rPr>
          <w:rFonts w:cs="Arial"/>
          <w:b/>
          <w:color w:val="000000"/>
          <w:sz w:val="20"/>
        </w:rPr>
        <w:t>. 324</w:t>
      </w:r>
      <w:r w:rsidRPr="00982283">
        <w:rPr>
          <w:rFonts w:cs="Arial"/>
          <w:b/>
          <w:color w:val="000000"/>
          <w:sz w:val="20"/>
        </w:rPr>
        <w:t>/201</w:t>
      </w:r>
      <w:r w:rsidR="00FA29F5" w:rsidRPr="00982283">
        <w:rPr>
          <w:rFonts w:cs="Arial"/>
          <w:b/>
          <w:color w:val="000000"/>
          <w:sz w:val="20"/>
        </w:rPr>
        <w:t>6</w:t>
      </w:r>
      <w:r w:rsidRPr="00982283">
        <w:rPr>
          <w:rFonts w:cs="Arial"/>
          <w:b/>
          <w:color w:val="000000"/>
          <w:sz w:val="20"/>
        </w:rPr>
        <w:t xml:space="preserve"> Sb.;</w:t>
      </w:r>
    </w:p>
    <w:p w:rsidR="008C0068" w:rsidRPr="00982283" w:rsidRDefault="008C0068" w:rsidP="0098458C">
      <w:pPr>
        <w:numPr>
          <w:ilvl w:val="0"/>
          <w:numId w:val="39"/>
        </w:numPr>
        <w:spacing w:before="80"/>
        <w:ind w:right="0"/>
        <w:rPr>
          <w:rFonts w:cs="Arial"/>
          <w:b/>
          <w:color w:val="000000"/>
          <w:sz w:val="20"/>
        </w:rPr>
      </w:pPr>
      <w:r w:rsidRPr="00982283">
        <w:rPr>
          <w:rFonts w:cs="Arial"/>
          <w:b/>
          <w:sz w:val="20"/>
        </w:rPr>
        <w:t>19/1997</w:t>
      </w:r>
      <w:r w:rsidRPr="00982283">
        <w:rPr>
          <w:rFonts w:cs="Arial"/>
          <w:b/>
          <w:color w:val="000000"/>
          <w:sz w:val="20"/>
        </w:rPr>
        <w:t xml:space="preserve"> Sb. - ZÁKON o některých opatřeních souvisejících se zákazem chemických zbraní, poslední novela zákonem č</w:t>
      </w:r>
      <w:r w:rsidR="00DF5E9A">
        <w:rPr>
          <w:rFonts w:cs="Arial"/>
          <w:b/>
          <w:color w:val="000000"/>
          <w:sz w:val="20"/>
        </w:rPr>
        <w:t>.</w:t>
      </w:r>
      <w:r w:rsidRPr="00982283">
        <w:rPr>
          <w:rFonts w:cs="Arial"/>
          <w:b/>
          <w:color w:val="000000"/>
          <w:sz w:val="20"/>
        </w:rPr>
        <w:t xml:space="preserve"> </w:t>
      </w:r>
      <w:r w:rsidR="0056437B">
        <w:rPr>
          <w:rFonts w:cs="Arial"/>
          <w:b/>
          <w:color w:val="000000"/>
          <w:sz w:val="20"/>
        </w:rPr>
        <w:t>183</w:t>
      </w:r>
      <w:r w:rsidRPr="00982283">
        <w:rPr>
          <w:rFonts w:cs="Arial"/>
          <w:b/>
          <w:color w:val="000000"/>
          <w:sz w:val="20"/>
        </w:rPr>
        <w:t>/201</w:t>
      </w:r>
      <w:r w:rsidR="0056437B">
        <w:rPr>
          <w:rFonts w:cs="Arial"/>
          <w:b/>
          <w:color w:val="000000"/>
          <w:sz w:val="20"/>
        </w:rPr>
        <w:t>7</w:t>
      </w:r>
      <w:r w:rsidRPr="00982283">
        <w:rPr>
          <w:rFonts w:cs="Arial"/>
          <w:b/>
          <w:color w:val="000000"/>
          <w:sz w:val="20"/>
        </w:rPr>
        <w:t xml:space="preserve"> Sb.;</w:t>
      </w:r>
    </w:p>
    <w:p w:rsidR="008C0068" w:rsidRPr="00982283" w:rsidRDefault="008C0068" w:rsidP="008C0068">
      <w:pPr>
        <w:numPr>
          <w:ilvl w:val="0"/>
          <w:numId w:val="8"/>
        </w:numPr>
        <w:spacing w:before="80"/>
        <w:ind w:left="360" w:right="0"/>
        <w:rPr>
          <w:rFonts w:cs="Arial"/>
          <w:b/>
          <w:color w:val="000000"/>
          <w:sz w:val="20"/>
        </w:rPr>
      </w:pPr>
      <w:r w:rsidRPr="00982283">
        <w:rPr>
          <w:rFonts w:cs="Arial"/>
          <w:b/>
          <w:color w:val="000000"/>
          <w:sz w:val="20"/>
        </w:rPr>
        <w:t>145/2008 Sb. -  NAŘÍZENÍ VLÁDY, kterým se stanoví seznam znečišťujících látek a prahových hodnot a údaje požadované pro ohlašování do integrovaného registru znečišťování životního prostředí, poslední novela NV 450/2011 Sb.;</w:t>
      </w:r>
    </w:p>
    <w:p w:rsidR="00FA29F5" w:rsidRPr="00982283" w:rsidRDefault="008C0068" w:rsidP="0098458C">
      <w:pPr>
        <w:numPr>
          <w:ilvl w:val="0"/>
          <w:numId w:val="38"/>
        </w:numPr>
        <w:spacing w:before="80"/>
        <w:ind w:left="357" w:right="0" w:hanging="357"/>
        <w:rPr>
          <w:rFonts w:cs="Arial"/>
          <w:b/>
          <w:color w:val="000000"/>
          <w:sz w:val="20"/>
        </w:rPr>
      </w:pPr>
      <w:r w:rsidRPr="00982283">
        <w:rPr>
          <w:rFonts w:cs="Arial"/>
          <w:b/>
          <w:color w:val="000000"/>
          <w:sz w:val="20"/>
        </w:rPr>
        <w:t xml:space="preserve">428/2004 Sb. - VYHLÁŠKA o získání odborné způsobilosti k nakládání s nebezpečnými chemickými látkami a chemickými přípravky klasifikovanými jako vysoce toxické, </w:t>
      </w:r>
    </w:p>
    <w:p w:rsidR="008C0068" w:rsidRPr="00982283" w:rsidRDefault="008C0068" w:rsidP="0098458C">
      <w:pPr>
        <w:numPr>
          <w:ilvl w:val="0"/>
          <w:numId w:val="38"/>
        </w:numPr>
        <w:spacing w:before="80"/>
        <w:ind w:left="357" w:right="0" w:hanging="357"/>
        <w:rPr>
          <w:rFonts w:cs="Arial"/>
          <w:b/>
          <w:color w:val="000000"/>
          <w:sz w:val="20"/>
        </w:rPr>
      </w:pPr>
      <w:r w:rsidRPr="00982283">
        <w:rPr>
          <w:rFonts w:cs="Arial"/>
          <w:b/>
          <w:color w:val="000000"/>
          <w:sz w:val="20"/>
        </w:rPr>
        <w:t xml:space="preserve">467/2009 Sb. – Nařízení vlády o stanovení látek považovaných za jedy a určení malého množství, poslední novela </w:t>
      </w:r>
      <w:r w:rsidR="00FA29F5" w:rsidRPr="00982283">
        <w:rPr>
          <w:rFonts w:cs="Arial"/>
          <w:b/>
          <w:color w:val="000000"/>
          <w:sz w:val="20"/>
        </w:rPr>
        <w:t>Nálezem ÚS č.</w:t>
      </w:r>
      <w:r w:rsidRPr="00982283">
        <w:rPr>
          <w:rFonts w:cs="Arial"/>
          <w:b/>
          <w:color w:val="000000"/>
          <w:sz w:val="20"/>
        </w:rPr>
        <w:t xml:space="preserve"> 259/2013 Sb.</w:t>
      </w:r>
    </w:p>
    <w:p w:rsidR="00B543B1" w:rsidRDefault="00B543B1" w:rsidP="008C0068">
      <w:pPr>
        <w:rPr>
          <w:b/>
          <w:color w:val="000000"/>
          <w:sz w:val="28"/>
          <w:szCs w:val="28"/>
        </w:rPr>
      </w:pPr>
    </w:p>
    <w:p w:rsidR="008C0068" w:rsidRPr="007F1B04" w:rsidRDefault="008C0068" w:rsidP="008C0068">
      <w:pPr>
        <w:rPr>
          <w:rFonts w:cs="Arial"/>
          <w:b/>
          <w:color w:val="000000"/>
          <w:sz w:val="24"/>
          <w:szCs w:val="24"/>
        </w:rPr>
      </w:pPr>
      <w:r w:rsidRPr="007F1B04">
        <w:rPr>
          <w:rFonts w:cs="Arial"/>
          <w:b/>
          <w:color w:val="000000"/>
          <w:sz w:val="24"/>
          <w:szCs w:val="24"/>
        </w:rPr>
        <w:t>Oblasti uplatnění právních předpisů:</w:t>
      </w:r>
    </w:p>
    <w:tbl>
      <w:tblPr>
        <w:tblStyle w:val="Mkatabulky"/>
        <w:tblW w:w="0" w:type="auto"/>
        <w:tblInd w:w="488" w:type="dxa"/>
        <w:tblLook w:val="04A0" w:firstRow="1" w:lastRow="0" w:firstColumn="1" w:lastColumn="0" w:noHBand="0" w:noVBand="1"/>
      </w:tblPr>
      <w:tblGrid>
        <w:gridCol w:w="4410"/>
        <w:gridCol w:w="4390"/>
      </w:tblGrid>
      <w:tr w:rsidR="008C0068" w:rsidRPr="007F1B04" w:rsidTr="00992F0C">
        <w:tc>
          <w:tcPr>
            <w:tcW w:w="4410" w:type="dxa"/>
          </w:tcPr>
          <w:p w:rsidR="008C0068" w:rsidRPr="007F1B04" w:rsidRDefault="008C0068" w:rsidP="00992F0C">
            <w:pPr>
              <w:ind w:left="0"/>
              <w:rPr>
                <w:rFonts w:cs="Arial"/>
                <w:color w:val="000000"/>
                <w:sz w:val="20"/>
              </w:rPr>
            </w:pPr>
            <w:r w:rsidRPr="007F1B04">
              <w:rPr>
                <w:rFonts w:cs="Arial"/>
                <w:color w:val="000000"/>
                <w:sz w:val="20"/>
              </w:rPr>
              <w:t>výroba, dovoz, uvádění na trh, do oběhu</w:t>
            </w:r>
          </w:p>
          <w:p w:rsidR="008C0068" w:rsidRPr="007F1B04" w:rsidRDefault="008C0068" w:rsidP="00992F0C">
            <w:pPr>
              <w:ind w:left="0"/>
              <w:rPr>
                <w:rFonts w:cs="Arial"/>
                <w:color w:val="000000"/>
                <w:sz w:val="20"/>
              </w:rPr>
            </w:pPr>
          </w:p>
        </w:tc>
        <w:tc>
          <w:tcPr>
            <w:tcW w:w="4390" w:type="dxa"/>
          </w:tcPr>
          <w:p w:rsidR="008C0068" w:rsidRPr="007F1B04" w:rsidRDefault="008C0068" w:rsidP="00992F0C">
            <w:pPr>
              <w:ind w:left="0"/>
              <w:rPr>
                <w:rFonts w:cs="Arial"/>
                <w:sz w:val="20"/>
              </w:rPr>
            </w:pPr>
            <w:r w:rsidRPr="007F1B04">
              <w:rPr>
                <w:rFonts w:cs="Arial"/>
                <w:sz w:val="20"/>
              </w:rPr>
              <w:t>Nařízení  1907/2006 – REACH</w:t>
            </w:r>
          </w:p>
          <w:p w:rsidR="008C0068" w:rsidRPr="007F1B04" w:rsidRDefault="008C0068" w:rsidP="00992F0C">
            <w:pPr>
              <w:ind w:left="0"/>
              <w:rPr>
                <w:rFonts w:cs="Arial"/>
                <w:color w:val="000000"/>
                <w:sz w:val="20"/>
              </w:rPr>
            </w:pPr>
            <w:r w:rsidRPr="007F1B04">
              <w:rPr>
                <w:rFonts w:cs="Arial"/>
                <w:color w:val="000000"/>
                <w:sz w:val="20"/>
              </w:rPr>
              <w:t>z. 350/2011 Sb. – chemický zákon</w:t>
            </w:r>
          </w:p>
        </w:tc>
      </w:tr>
      <w:tr w:rsidR="008C0068" w:rsidRPr="007F1B04" w:rsidTr="00992F0C">
        <w:tc>
          <w:tcPr>
            <w:tcW w:w="4410" w:type="dxa"/>
          </w:tcPr>
          <w:p w:rsidR="008C0068" w:rsidRPr="007F1B04" w:rsidRDefault="008C0068" w:rsidP="00992F0C">
            <w:pPr>
              <w:ind w:left="0"/>
              <w:rPr>
                <w:rFonts w:cs="Arial"/>
                <w:color w:val="000000"/>
                <w:sz w:val="20"/>
              </w:rPr>
            </w:pPr>
            <w:r w:rsidRPr="007F1B04">
              <w:rPr>
                <w:rFonts w:cs="Arial"/>
                <w:color w:val="000000"/>
                <w:sz w:val="20"/>
              </w:rPr>
              <w:t>hodnocení nebezpečnosti – klasifikace, balení a označování</w:t>
            </w:r>
          </w:p>
        </w:tc>
        <w:tc>
          <w:tcPr>
            <w:tcW w:w="4390" w:type="dxa"/>
          </w:tcPr>
          <w:p w:rsidR="008C0068" w:rsidRPr="007F1B04" w:rsidRDefault="008C0068" w:rsidP="00992F0C">
            <w:pPr>
              <w:ind w:left="0"/>
              <w:rPr>
                <w:rFonts w:cs="Arial"/>
                <w:sz w:val="20"/>
              </w:rPr>
            </w:pPr>
            <w:r w:rsidRPr="007F1B04">
              <w:rPr>
                <w:rFonts w:cs="Arial"/>
                <w:sz w:val="20"/>
              </w:rPr>
              <w:t>Nařízení  1272/2008 – CLP (GHS)</w:t>
            </w:r>
          </w:p>
          <w:p w:rsidR="008C0068" w:rsidRPr="007F1B04" w:rsidRDefault="008C0068" w:rsidP="00992F0C">
            <w:pPr>
              <w:ind w:left="0"/>
              <w:rPr>
                <w:rFonts w:cs="Arial"/>
                <w:color w:val="000000"/>
                <w:sz w:val="20"/>
              </w:rPr>
            </w:pPr>
            <w:r w:rsidRPr="007F1B04">
              <w:rPr>
                <w:rFonts w:cs="Arial"/>
                <w:color w:val="000000"/>
                <w:sz w:val="20"/>
              </w:rPr>
              <w:t>z. 350/2011 Sb. – chemický zákon</w:t>
            </w:r>
          </w:p>
          <w:p w:rsidR="008C0068" w:rsidRPr="007F1B04" w:rsidRDefault="008C0068" w:rsidP="00992F0C">
            <w:pPr>
              <w:ind w:left="0"/>
              <w:rPr>
                <w:rFonts w:cs="Arial"/>
                <w:color w:val="000000"/>
                <w:sz w:val="20"/>
              </w:rPr>
            </w:pPr>
          </w:p>
        </w:tc>
      </w:tr>
      <w:tr w:rsidR="008C0068" w:rsidRPr="007F1B04" w:rsidTr="00992F0C">
        <w:tc>
          <w:tcPr>
            <w:tcW w:w="4410" w:type="dxa"/>
          </w:tcPr>
          <w:p w:rsidR="008C0068" w:rsidRPr="007F1B04" w:rsidRDefault="008C0068" w:rsidP="00992F0C">
            <w:pPr>
              <w:ind w:left="0"/>
              <w:rPr>
                <w:rFonts w:cs="Arial"/>
                <w:color w:val="000000"/>
                <w:sz w:val="20"/>
              </w:rPr>
            </w:pPr>
            <w:r w:rsidRPr="007F1B04">
              <w:rPr>
                <w:rFonts w:cs="Arial"/>
                <w:color w:val="000000"/>
                <w:sz w:val="20"/>
              </w:rPr>
              <w:t>podmínky přepravy vč. označování</w:t>
            </w:r>
          </w:p>
        </w:tc>
        <w:tc>
          <w:tcPr>
            <w:tcW w:w="4390" w:type="dxa"/>
          </w:tcPr>
          <w:p w:rsidR="008C0068" w:rsidRPr="007F1B04" w:rsidRDefault="008C0068" w:rsidP="00992F0C">
            <w:pPr>
              <w:ind w:left="0"/>
              <w:rPr>
                <w:rFonts w:cs="Arial"/>
                <w:color w:val="000000"/>
                <w:sz w:val="20"/>
              </w:rPr>
            </w:pPr>
            <w:r w:rsidRPr="007F1B04">
              <w:rPr>
                <w:rFonts w:cs="Arial"/>
                <w:color w:val="000000"/>
                <w:sz w:val="20"/>
              </w:rPr>
              <w:t>dohoda ADR/RID ap.</w:t>
            </w:r>
          </w:p>
        </w:tc>
      </w:tr>
      <w:tr w:rsidR="008C0068" w:rsidRPr="007F1B04" w:rsidTr="00992F0C">
        <w:tc>
          <w:tcPr>
            <w:tcW w:w="4410" w:type="dxa"/>
          </w:tcPr>
          <w:p w:rsidR="008C0068" w:rsidRPr="007F1B04" w:rsidRDefault="008C0068" w:rsidP="00992F0C">
            <w:pPr>
              <w:ind w:left="0"/>
              <w:rPr>
                <w:rFonts w:cs="Arial"/>
                <w:color w:val="000000"/>
                <w:sz w:val="20"/>
              </w:rPr>
            </w:pPr>
            <w:r w:rsidRPr="007F1B04">
              <w:rPr>
                <w:rFonts w:cs="Arial"/>
                <w:color w:val="000000"/>
                <w:sz w:val="20"/>
              </w:rPr>
              <w:t xml:space="preserve">nakládání s CHLaS v podnicích </w:t>
            </w:r>
          </w:p>
        </w:tc>
        <w:tc>
          <w:tcPr>
            <w:tcW w:w="4390" w:type="dxa"/>
          </w:tcPr>
          <w:p w:rsidR="008C0068" w:rsidRPr="007F1B04" w:rsidRDefault="008C0068" w:rsidP="00992F0C">
            <w:pPr>
              <w:ind w:left="0"/>
              <w:rPr>
                <w:rFonts w:cs="Arial"/>
                <w:color w:val="000000"/>
                <w:sz w:val="20"/>
              </w:rPr>
            </w:pPr>
            <w:r w:rsidRPr="007F1B04">
              <w:rPr>
                <w:rFonts w:cs="Arial"/>
                <w:color w:val="000000"/>
                <w:sz w:val="20"/>
              </w:rPr>
              <w:t>z. 258/2000 Sb. - zák. o veřejném zdraví</w:t>
            </w:r>
          </w:p>
        </w:tc>
      </w:tr>
      <w:tr w:rsidR="008C0068" w:rsidRPr="007F1B04" w:rsidTr="00992F0C">
        <w:tc>
          <w:tcPr>
            <w:tcW w:w="4410" w:type="dxa"/>
          </w:tcPr>
          <w:p w:rsidR="008C0068" w:rsidRPr="007F1B04" w:rsidRDefault="008C0068" w:rsidP="00992F0C">
            <w:pPr>
              <w:ind w:left="0"/>
              <w:rPr>
                <w:rFonts w:cs="Arial"/>
                <w:color w:val="000000"/>
                <w:sz w:val="20"/>
              </w:rPr>
            </w:pPr>
            <w:r w:rsidRPr="007F1B04">
              <w:rPr>
                <w:rFonts w:cs="Arial"/>
                <w:color w:val="000000"/>
                <w:sz w:val="20"/>
              </w:rPr>
              <w:t>bezpečnostní listy</w:t>
            </w:r>
          </w:p>
        </w:tc>
        <w:tc>
          <w:tcPr>
            <w:tcW w:w="4390" w:type="dxa"/>
          </w:tcPr>
          <w:p w:rsidR="008C0068" w:rsidRPr="007F1B04" w:rsidRDefault="008C0068" w:rsidP="00992F0C">
            <w:pPr>
              <w:ind w:left="0"/>
              <w:rPr>
                <w:rFonts w:cs="Arial"/>
                <w:color w:val="000000"/>
                <w:sz w:val="20"/>
              </w:rPr>
            </w:pPr>
            <w:r w:rsidRPr="007F1B04">
              <w:rPr>
                <w:rFonts w:cs="Arial"/>
                <w:sz w:val="20"/>
              </w:rPr>
              <w:t>Nařízení  1907/2006 - REACH</w:t>
            </w:r>
          </w:p>
        </w:tc>
      </w:tr>
      <w:tr w:rsidR="008C0068" w:rsidRPr="007F1B04" w:rsidTr="00992F0C">
        <w:tc>
          <w:tcPr>
            <w:tcW w:w="4410" w:type="dxa"/>
          </w:tcPr>
          <w:p w:rsidR="008C0068" w:rsidRPr="007F1B04" w:rsidRDefault="008C0068" w:rsidP="00992F0C">
            <w:pPr>
              <w:ind w:left="0"/>
              <w:rPr>
                <w:rFonts w:cs="Arial"/>
                <w:color w:val="000000"/>
                <w:sz w:val="20"/>
              </w:rPr>
            </w:pPr>
            <w:r w:rsidRPr="007F1B04">
              <w:rPr>
                <w:rFonts w:cs="Arial"/>
                <w:color w:val="000000"/>
                <w:sz w:val="20"/>
              </w:rPr>
              <w:t>expozice pracovníků chemickým faktorům</w:t>
            </w:r>
          </w:p>
        </w:tc>
        <w:tc>
          <w:tcPr>
            <w:tcW w:w="4390" w:type="dxa"/>
          </w:tcPr>
          <w:p w:rsidR="008C0068" w:rsidRPr="007F1B04" w:rsidRDefault="008C0068" w:rsidP="00992F0C">
            <w:pPr>
              <w:ind w:left="0"/>
              <w:rPr>
                <w:rFonts w:cs="Arial"/>
                <w:color w:val="000000"/>
                <w:sz w:val="20"/>
              </w:rPr>
            </w:pPr>
            <w:r w:rsidRPr="007F1B04">
              <w:rPr>
                <w:rFonts w:cs="Arial"/>
                <w:color w:val="000000"/>
                <w:sz w:val="20"/>
              </w:rPr>
              <w:t>NV 361/2007 Sb., příl. 2</w:t>
            </w:r>
          </w:p>
        </w:tc>
      </w:tr>
      <w:tr w:rsidR="008C0068" w:rsidRPr="007F1B04" w:rsidTr="00992F0C">
        <w:tc>
          <w:tcPr>
            <w:tcW w:w="4410" w:type="dxa"/>
          </w:tcPr>
          <w:p w:rsidR="008C0068" w:rsidRPr="007F1B04" w:rsidRDefault="008C0068" w:rsidP="00992F0C">
            <w:pPr>
              <w:ind w:left="0"/>
              <w:rPr>
                <w:rFonts w:cs="Arial"/>
                <w:color w:val="000000"/>
                <w:sz w:val="20"/>
              </w:rPr>
            </w:pPr>
            <w:r w:rsidRPr="007F1B04">
              <w:rPr>
                <w:rFonts w:cs="Arial"/>
                <w:color w:val="000000"/>
                <w:sz w:val="20"/>
              </w:rPr>
              <w:t>emise CHLaS do ŽP</w:t>
            </w:r>
          </w:p>
        </w:tc>
        <w:tc>
          <w:tcPr>
            <w:tcW w:w="4390" w:type="dxa"/>
          </w:tcPr>
          <w:p w:rsidR="008C0068" w:rsidRPr="007F1B04" w:rsidRDefault="008C0068" w:rsidP="00992F0C">
            <w:pPr>
              <w:ind w:left="0"/>
              <w:rPr>
                <w:rFonts w:cs="Arial"/>
                <w:color w:val="000000"/>
                <w:sz w:val="20"/>
              </w:rPr>
            </w:pPr>
            <w:r w:rsidRPr="007F1B04">
              <w:rPr>
                <w:rFonts w:cs="Arial"/>
                <w:color w:val="000000"/>
                <w:sz w:val="20"/>
              </w:rPr>
              <w:t>Nařízení 166/2006 – EPER, z. 25/2008 – o IRZ</w:t>
            </w:r>
          </w:p>
          <w:p w:rsidR="008C0068" w:rsidRPr="007F1B04" w:rsidRDefault="008C0068" w:rsidP="00FA29F5">
            <w:pPr>
              <w:ind w:left="0"/>
              <w:rPr>
                <w:rFonts w:cs="Arial"/>
                <w:color w:val="000000"/>
                <w:sz w:val="20"/>
              </w:rPr>
            </w:pPr>
            <w:r w:rsidRPr="007F1B04">
              <w:rPr>
                <w:rFonts w:cs="Arial"/>
                <w:color w:val="000000"/>
                <w:sz w:val="20"/>
              </w:rPr>
              <w:t xml:space="preserve">NV </w:t>
            </w:r>
            <w:r w:rsidR="00FA29F5">
              <w:rPr>
                <w:rFonts w:cs="Arial"/>
                <w:color w:val="000000"/>
                <w:sz w:val="20"/>
              </w:rPr>
              <w:t>401</w:t>
            </w:r>
            <w:r w:rsidRPr="007F1B04">
              <w:rPr>
                <w:rFonts w:cs="Arial"/>
                <w:color w:val="000000"/>
                <w:sz w:val="20"/>
              </w:rPr>
              <w:t>/20</w:t>
            </w:r>
            <w:r w:rsidR="00FA29F5">
              <w:rPr>
                <w:rFonts w:cs="Arial"/>
                <w:color w:val="000000"/>
                <w:sz w:val="20"/>
              </w:rPr>
              <w:t>15</w:t>
            </w:r>
            <w:r w:rsidRPr="007F1B04">
              <w:rPr>
                <w:rFonts w:cs="Arial"/>
                <w:color w:val="000000"/>
                <w:sz w:val="20"/>
              </w:rPr>
              <w:t xml:space="preserve"> Sb. – emise do vod, V 415/2012 Sb. – emise do ovzduší</w:t>
            </w:r>
          </w:p>
        </w:tc>
      </w:tr>
      <w:tr w:rsidR="008C0068" w:rsidRPr="007F1B04" w:rsidTr="00992F0C">
        <w:tc>
          <w:tcPr>
            <w:tcW w:w="4410" w:type="dxa"/>
          </w:tcPr>
          <w:p w:rsidR="008C0068" w:rsidRPr="007F1B04" w:rsidRDefault="008C0068" w:rsidP="00992F0C">
            <w:pPr>
              <w:ind w:left="0"/>
              <w:rPr>
                <w:rFonts w:cs="Arial"/>
                <w:color w:val="000000"/>
                <w:sz w:val="20"/>
              </w:rPr>
            </w:pPr>
            <w:r w:rsidRPr="007F1B04">
              <w:rPr>
                <w:rFonts w:cs="Arial"/>
                <w:color w:val="000000"/>
                <w:sz w:val="20"/>
              </w:rPr>
              <w:t>zacházení s regulovanými látkami (ozon)</w:t>
            </w:r>
          </w:p>
        </w:tc>
        <w:tc>
          <w:tcPr>
            <w:tcW w:w="4390" w:type="dxa"/>
          </w:tcPr>
          <w:p w:rsidR="008C0068" w:rsidRPr="007F1B04" w:rsidRDefault="008C0068" w:rsidP="00C34AD8">
            <w:pPr>
              <w:ind w:left="0"/>
              <w:rPr>
                <w:rFonts w:cs="Arial"/>
                <w:color w:val="000000"/>
                <w:sz w:val="20"/>
              </w:rPr>
            </w:pPr>
            <w:r w:rsidRPr="007F1B04">
              <w:rPr>
                <w:rFonts w:cs="Arial"/>
                <w:color w:val="000000"/>
                <w:sz w:val="20"/>
              </w:rPr>
              <w:t xml:space="preserve">Nařízení 1005/2009 – </w:t>
            </w:r>
            <w:r w:rsidR="00D30B02" w:rsidRPr="007F1B04">
              <w:rPr>
                <w:rFonts w:cs="Arial"/>
                <w:color w:val="000000"/>
                <w:sz w:val="20"/>
              </w:rPr>
              <w:t>regulované látky</w:t>
            </w:r>
            <w:r w:rsidRPr="007F1B04">
              <w:rPr>
                <w:rFonts w:cs="Arial"/>
                <w:color w:val="000000"/>
                <w:sz w:val="20"/>
              </w:rPr>
              <w:t xml:space="preserve">, zákon 73/2012 Sb. </w:t>
            </w:r>
            <w:r w:rsidR="00C34AD8">
              <w:rPr>
                <w:rFonts w:cs="Arial"/>
                <w:color w:val="000000"/>
                <w:sz w:val="20"/>
              </w:rPr>
              <w:t>-</w:t>
            </w:r>
            <w:r w:rsidRPr="007F1B04">
              <w:rPr>
                <w:rFonts w:cs="Arial"/>
                <w:color w:val="000000"/>
                <w:sz w:val="20"/>
              </w:rPr>
              <w:t xml:space="preserve"> ozon, F plyny</w:t>
            </w:r>
          </w:p>
        </w:tc>
      </w:tr>
      <w:tr w:rsidR="008C0068" w:rsidRPr="007F1B04" w:rsidTr="00992F0C">
        <w:tc>
          <w:tcPr>
            <w:tcW w:w="4410" w:type="dxa"/>
          </w:tcPr>
          <w:p w:rsidR="008C0068" w:rsidRPr="007F1B04" w:rsidRDefault="008C0068" w:rsidP="00992F0C">
            <w:pPr>
              <w:ind w:left="0"/>
              <w:rPr>
                <w:rFonts w:cs="Arial"/>
                <w:color w:val="000000"/>
                <w:sz w:val="20"/>
              </w:rPr>
            </w:pPr>
            <w:r w:rsidRPr="007F1B04">
              <w:rPr>
                <w:rFonts w:cs="Arial"/>
                <w:color w:val="000000"/>
                <w:sz w:val="20"/>
              </w:rPr>
              <w:t>zacházení s látkami ovlivňujícími klimatický systém Země (F plyny)</w:t>
            </w:r>
          </w:p>
        </w:tc>
        <w:tc>
          <w:tcPr>
            <w:tcW w:w="4390" w:type="dxa"/>
          </w:tcPr>
          <w:p w:rsidR="008C0068" w:rsidRPr="007F1B04" w:rsidRDefault="008C0068" w:rsidP="00C34AD8">
            <w:pPr>
              <w:ind w:left="0"/>
              <w:rPr>
                <w:rFonts w:cs="Arial"/>
                <w:color w:val="000000"/>
                <w:sz w:val="20"/>
              </w:rPr>
            </w:pPr>
            <w:r w:rsidRPr="007F1B04">
              <w:rPr>
                <w:rFonts w:cs="Arial"/>
                <w:color w:val="000000"/>
                <w:sz w:val="20"/>
              </w:rPr>
              <w:t>Nařízení</w:t>
            </w:r>
            <w:r w:rsidR="000B521D" w:rsidRPr="00183B00">
              <w:rPr>
                <w:rFonts w:cs="Arial"/>
              </w:rPr>
              <w:t xml:space="preserve"> </w:t>
            </w:r>
            <w:r w:rsidR="000B521D">
              <w:rPr>
                <w:rFonts w:cs="Arial"/>
              </w:rPr>
              <w:t>517</w:t>
            </w:r>
            <w:r w:rsidR="000B521D" w:rsidRPr="00183B00">
              <w:rPr>
                <w:rFonts w:cs="Arial"/>
              </w:rPr>
              <w:t>/20</w:t>
            </w:r>
            <w:r w:rsidR="000B521D">
              <w:rPr>
                <w:rFonts w:cs="Arial"/>
              </w:rPr>
              <w:t>14</w:t>
            </w:r>
            <w:r w:rsidR="000B521D" w:rsidRPr="00183B00">
              <w:rPr>
                <w:rFonts w:cs="Arial"/>
              </w:rPr>
              <w:t xml:space="preserve"> </w:t>
            </w:r>
            <w:r w:rsidRPr="007F1B04">
              <w:rPr>
                <w:rFonts w:cs="Arial"/>
                <w:color w:val="000000"/>
                <w:sz w:val="20"/>
              </w:rPr>
              <w:t>– F plyny, zákon 73/2012 Sb. . ozon, F plyny</w:t>
            </w:r>
          </w:p>
        </w:tc>
      </w:tr>
      <w:tr w:rsidR="008C0068" w:rsidRPr="007F1B04" w:rsidTr="00992F0C">
        <w:tc>
          <w:tcPr>
            <w:tcW w:w="4410" w:type="dxa"/>
          </w:tcPr>
          <w:p w:rsidR="008C0068" w:rsidRPr="007F1B04" w:rsidRDefault="008C0068" w:rsidP="00992F0C">
            <w:pPr>
              <w:ind w:left="0"/>
              <w:rPr>
                <w:rFonts w:cs="Arial"/>
                <w:color w:val="000000"/>
                <w:sz w:val="20"/>
              </w:rPr>
            </w:pPr>
            <w:r w:rsidRPr="007F1B04">
              <w:rPr>
                <w:rFonts w:cs="Arial"/>
                <w:color w:val="000000"/>
                <w:sz w:val="20"/>
              </w:rPr>
              <w:t>skladování ve větším rozsahu</w:t>
            </w:r>
          </w:p>
        </w:tc>
        <w:tc>
          <w:tcPr>
            <w:tcW w:w="4390" w:type="dxa"/>
          </w:tcPr>
          <w:p w:rsidR="008C0068" w:rsidRPr="007F1B04" w:rsidRDefault="008C0068" w:rsidP="00992F0C">
            <w:pPr>
              <w:ind w:left="0"/>
              <w:rPr>
                <w:rFonts w:cs="Arial"/>
                <w:color w:val="000000"/>
                <w:sz w:val="20"/>
              </w:rPr>
            </w:pPr>
            <w:r w:rsidRPr="007F1B04">
              <w:rPr>
                <w:rFonts w:cs="Arial"/>
                <w:color w:val="000000"/>
                <w:sz w:val="20"/>
              </w:rPr>
              <w:t>z. 224/2015 Sb. – o prevenci závažných havárií</w:t>
            </w:r>
          </w:p>
          <w:p w:rsidR="008C0068" w:rsidRPr="007F1B04" w:rsidRDefault="008C0068" w:rsidP="00992F0C">
            <w:pPr>
              <w:ind w:left="0"/>
              <w:rPr>
                <w:rFonts w:cs="Arial"/>
                <w:color w:val="000000"/>
                <w:sz w:val="20"/>
              </w:rPr>
            </w:pPr>
            <w:r w:rsidRPr="007F1B04">
              <w:rPr>
                <w:rFonts w:cs="Arial"/>
                <w:color w:val="000000"/>
                <w:sz w:val="20"/>
              </w:rPr>
              <w:t>z. 254/2001 Sb. – o vodách</w:t>
            </w:r>
          </w:p>
        </w:tc>
      </w:tr>
      <w:tr w:rsidR="008C0068" w:rsidRPr="007F1B04" w:rsidTr="00992F0C">
        <w:tc>
          <w:tcPr>
            <w:tcW w:w="4410" w:type="dxa"/>
          </w:tcPr>
          <w:p w:rsidR="008C0068" w:rsidRPr="007F1B04" w:rsidRDefault="008C0068" w:rsidP="00992F0C">
            <w:pPr>
              <w:ind w:left="0"/>
              <w:rPr>
                <w:rFonts w:cs="Arial"/>
                <w:color w:val="000000"/>
                <w:sz w:val="20"/>
              </w:rPr>
            </w:pPr>
            <w:r w:rsidRPr="007F1B04">
              <w:rPr>
                <w:rFonts w:cs="Arial"/>
                <w:color w:val="000000"/>
                <w:sz w:val="20"/>
              </w:rPr>
              <w:t>havárie, úniky</w:t>
            </w:r>
          </w:p>
        </w:tc>
        <w:tc>
          <w:tcPr>
            <w:tcW w:w="4390" w:type="dxa"/>
          </w:tcPr>
          <w:p w:rsidR="008C0068" w:rsidRPr="007F1B04" w:rsidRDefault="008C0068" w:rsidP="00992F0C">
            <w:pPr>
              <w:ind w:left="0"/>
              <w:rPr>
                <w:rFonts w:cs="Arial"/>
                <w:color w:val="000000"/>
                <w:sz w:val="20"/>
              </w:rPr>
            </w:pPr>
            <w:r w:rsidRPr="007F1B04">
              <w:rPr>
                <w:rFonts w:cs="Arial"/>
                <w:color w:val="000000"/>
                <w:sz w:val="20"/>
              </w:rPr>
              <w:t>z. 224/2015 Sb. – o prevenci závažných havárií</w:t>
            </w:r>
          </w:p>
          <w:p w:rsidR="008C0068" w:rsidRPr="007F1B04" w:rsidRDefault="008C0068" w:rsidP="00992F0C">
            <w:pPr>
              <w:ind w:left="0"/>
              <w:rPr>
                <w:rFonts w:cs="Arial"/>
                <w:color w:val="000000"/>
                <w:sz w:val="20"/>
              </w:rPr>
            </w:pPr>
            <w:r w:rsidRPr="007F1B04">
              <w:rPr>
                <w:rFonts w:cs="Arial"/>
                <w:color w:val="000000"/>
                <w:sz w:val="20"/>
              </w:rPr>
              <w:t>z. 254/2001 Sb. – o vodách</w:t>
            </w:r>
          </w:p>
          <w:p w:rsidR="008C0068" w:rsidRPr="007F1B04" w:rsidRDefault="008C0068" w:rsidP="00992F0C">
            <w:pPr>
              <w:ind w:left="0"/>
              <w:rPr>
                <w:rFonts w:cs="Arial"/>
                <w:color w:val="000000"/>
                <w:sz w:val="20"/>
              </w:rPr>
            </w:pPr>
            <w:r w:rsidRPr="007F1B04">
              <w:rPr>
                <w:rFonts w:cs="Arial"/>
                <w:color w:val="000000"/>
                <w:sz w:val="20"/>
              </w:rPr>
              <w:t>z. 167/2008 Sb. – ekologická újma</w:t>
            </w:r>
          </w:p>
        </w:tc>
      </w:tr>
      <w:tr w:rsidR="008C0068" w:rsidRPr="007F1B04" w:rsidTr="00992F0C">
        <w:tc>
          <w:tcPr>
            <w:tcW w:w="4410" w:type="dxa"/>
          </w:tcPr>
          <w:p w:rsidR="008C0068" w:rsidRPr="007F1B04" w:rsidRDefault="008C0068" w:rsidP="00992F0C">
            <w:pPr>
              <w:ind w:left="0"/>
              <w:rPr>
                <w:rFonts w:cs="Arial"/>
                <w:color w:val="000000"/>
                <w:sz w:val="20"/>
              </w:rPr>
            </w:pPr>
            <w:r w:rsidRPr="007F1B04">
              <w:rPr>
                <w:rFonts w:cs="Arial"/>
                <w:color w:val="000000"/>
                <w:sz w:val="20"/>
              </w:rPr>
              <w:t>kontroly, sankce a pokuty</w:t>
            </w:r>
          </w:p>
        </w:tc>
        <w:tc>
          <w:tcPr>
            <w:tcW w:w="4390" w:type="dxa"/>
          </w:tcPr>
          <w:p w:rsidR="008C0068" w:rsidRDefault="008C0068" w:rsidP="00992F0C">
            <w:pPr>
              <w:ind w:left="0"/>
              <w:rPr>
                <w:rFonts w:cs="Arial"/>
                <w:color w:val="000000"/>
                <w:sz w:val="20"/>
              </w:rPr>
            </w:pPr>
            <w:r w:rsidRPr="007F1B04">
              <w:rPr>
                <w:rFonts w:cs="Arial"/>
                <w:color w:val="000000"/>
                <w:sz w:val="20"/>
              </w:rPr>
              <w:t>z. 350/2011 Sb. – chemický zákon</w:t>
            </w:r>
          </w:p>
          <w:p w:rsidR="00FA29F5" w:rsidRDefault="00FA29F5" w:rsidP="00992F0C">
            <w:pPr>
              <w:ind w:left="0"/>
              <w:rPr>
                <w:rFonts w:cs="Arial"/>
                <w:color w:val="000000"/>
                <w:sz w:val="20"/>
              </w:rPr>
            </w:pPr>
            <w:r w:rsidRPr="007F1B04">
              <w:rPr>
                <w:rFonts w:cs="Arial"/>
                <w:color w:val="000000"/>
                <w:sz w:val="20"/>
              </w:rPr>
              <w:t>z. 254/2001 Sb. – o vodách</w:t>
            </w:r>
          </w:p>
          <w:p w:rsidR="0056437B" w:rsidRPr="007F1B04" w:rsidRDefault="0056437B" w:rsidP="00992F0C">
            <w:pPr>
              <w:ind w:left="0"/>
              <w:rPr>
                <w:rFonts w:cs="Arial"/>
                <w:color w:val="000000"/>
                <w:sz w:val="20"/>
              </w:rPr>
            </w:pPr>
            <w:r>
              <w:rPr>
                <w:rFonts w:cs="Arial"/>
                <w:color w:val="000000"/>
                <w:sz w:val="20"/>
              </w:rPr>
              <w:t>z. 183/2017 Sb. -  přestupky</w:t>
            </w:r>
          </w:p>
        </w:tc>
      </w:tr>
    </w:tbl>
    <w:p w:rsidR="008C0068" w:rsidRPr="007F1B04" w:rsidRDefault="008C0068" w:rsidP="008C0068">
      <w:pPr>
        <w:spacing w:before="100" w:beforeAutospacing="1" w:after="100" w:afterAutospacing="1"/>
        <w:rPr>
          <w:rFonts w:cs="Arial"/>
          <w:sz w:val="20"/>
        </w:rPr>
      </w:pPr>
    </w:p>
    <w:p w:rsidR="008C0068" w:rsidRPr="007F1B04" w:rsidRDefault="008C0068" w:rsidP="008C0068">
      <w:pPr>
        <w:pStyle w:val="Zkladntext3"/>
        <w:rPr>
          <w:rFonts w:cs="Arial"/>
          <w:sz w:val="24"/>
          <w:szCs w:val="24"/>
        </w:rPr>
      </w:pPr>
      <w:r w:rsidRPr="007F1B04">
        <w:rPr>
          <w:rFonts w:cs="Arial"/>
          <w:sz w:val="24"/>
          <w:szCs w:val="24"/>
        </w:rPr>
        <w:t>Základní povinnosti:</w:t>
      </w:r>
    </w:p>
    <w:p w:rsidR="008C0068" w:rsidRPr="007F1B04" w:rsidRDefault="008C0068" w:rsidP="008C0068">
      <w:pPr>
        <w:rPr>
          <w:rFonts w:cs="Arial"/>
          <w:b/>
          <w:color w:val="000000"/>
          <w:sz w:val="20"/>
        </w:rPr>
      </w:pPr>
    </w:p>
    <w:tbl>
      <w:tblPr>
        <w:tblW w:w="0" w:type="auto"/>
        <w:tblInd w:w="60" w:type="dxa"/>
        <w:tblLayout w:type="fixed"/>
        <w:tblCellMar>
          <w:left w:w="60" w:type="dxa"/>
          <w:right w:w="60" w:type="dxa"/>
        </w:tblCellMar>
        <w:tblLook w:val="0000" w:firstRow="0" w:lastRow="0" w:firstColumn="0" w:lastColumn="0" w:noHBand="0" w:noVBand="0"/>
      </w:tblPr>
      <w:tblGrid>
        <w:gridCol w:w="1560"/>
        <w:gridCol w:w="7799"/>
      </w:tblGrid>
      <w:tr w:rsidR="008C0068" w:rsidRPr="007F1B04" w:rsidTr="00992F0C">
        <w:tc>
          <w:tcPr>
            <w:tcW w:w="1560" w:type="dxa"/>
            <w:tcBorders>
              <w:top w:val="threeDEmboss" w:sz="6" w:space="0" w:color="000000"/>
              <w:left w:val="threeDEmboss" w:sz="6" w:space="0" w:color="000000"/>
              <w:bottom w:val="threeDEmboss" w:sz="6" w:space="0" w:color="000000"/>
              <w:right w:val="threeDEmboss" w:sz="6" w:space="0" w:color="000000"/>
            </w:tcBorders>
          </w:tcPr>
          <w:p w:rsidR="008C0068" w:rsidRPr="007F1B04" w:rsidRDefault="008C0068" w:rsidP="00992F0C">
            <w:pPr>
              <w:rPr>
                <w:rFonts w:cs="Arial"/>
                <w:color w:val="000000"/>
                <w:sz w:val="20"/>
              </w:rPr>
            </w:pPr>
            <w:r w:rsidRPr="007F1B04">
              <w:rPr>
                <w:rFonts w:cs="Arial"/>
                <w:color w:val="000000"/>
                <w:sz w:val="20"/>
              </w:rPr>
              <w:t>povinnost</w:t>
            </w:r>
          </w:p>
        </w:tc>
        <w:tc>
          <w:tcPr>
            <w:tcW w:w="7799" w:type="dxa"/>
            <w:tcBorders>
              <w:top w:val="threeDEmboss" w:sz="6" w:space="0" w:color="000000"/>
              <w:left w:val="threeDEmboss" w:sz="6" w:space="0" w:color="000000"/>
              <w:bottom w:val="threeDEmboss" w:sz="6" w:space="0" w:color="000000"/>
              <w:right w:val="threeDEmboss" w:sz="6" w:space="0" w:color="000000"/>
            </w:tcBorders>
          </w:tcPr>
          <w:p w:rsidR="008C0068" w:rsidRPr="007F1B04" w:rsidRDefault="008C0068" w:rsidP="00992F0C">
            <w:pPr>
              <w:rPr>
                <w:rFonts w:cs="Arial"/>
                <w:color w:val="000000"/>
                <w:sz w:val="20"/>
              </w:rPr>
            </w:pPr>
            <w:r w:rsidRPr="007F1B04">
              <w:rPr>
                <w:rFonts w:cs="Arial"/>
                <w:color w:val="000000"/>
                <w:sz w:val="20"/>
              </w:rPr>
              <w:t>naplnění</w:t>
            </w:r>
          </w:p>
        </w:tc>
      </w:tr>
      <w:tr w:rsidR="008C0068" w:rsidRPr="007F1B04" w:rsidTr="00992F0C">
        <w:tc>
          <w:tcPr>
            <w:tcW w:w="1560" w:type="dxa"/>
            <w:tcBorders>
              <w:top w:val="threeDEmboss" w:sz="6" w:space="0" w:color="000000"/>
              <w:left w:val="threeDEmboss" w:sz="6" w:space="0" w:color="000000"/>
              <w:bottom w:val="threeDEmboss" w:sz="6" w:space="0" w:color="000000"/>
              <w:right w:val="threeDEmboss" w:sz="6" w:space="0" w:color="000000"/>
            </w:tcBorders>
          </w:tcPr>
          <w:p w:rsidR="008C0068" w:rsidRPr="007F1B04" w:rsidRDefault="008C0068" w:rsidP="00992F0C">
            <w:pPr>
              <w:rPr>
                <w:rFonts w:cs="Arial"/>
                <w:color w:val="000000"/>
                <w:sz w:val="20"/>
              </w:rPr>
            </w:pPr>
            <w:r w:rsidRPr="007F1B04">
              <w:rPr>
                <w:rFonts w:cs="Arial"/>
                <w:color w:val="000000"/>
                <w:sz w:val="20"/>
              </w:rPr>
              <w:t>klasifikace látek</w:t>
            </w:r>
          </w:p>
        </w:tc>
        <w:tc>
          <w:tcPr>
            <w:tcW w:w="7799" w:type="dxa"/>
            <w:tcBorders>
              <w:top w:val="threeDEmboss" w:sz="6" w:space="0" w:color="000000"/>
              <w:left w:val="threeDEmboss" w:sz="6" w:space="0" w:color="000000"/>
              <w:bottom w:val="threeDEmboss" w:sz="6" w:space="0" w:color="000000"/>
              <w:right w:val="threeDEmboss" w:sz="6" w:space="0" w:color="000000"/>
            </w:tcBorders>
            <w:vAlign w:val="center"/>
          </w:tcPr>
          <w:p w:rsidR="008C0068" w:rsidRPr="007F1B04" w:rsidRDefault="008C0068" w:rsidP="00992F0C">
            <w:pPr>
              <w:rPr>
                <w:rFonts w:cs="Arial"/>
                <w:color w:val="000000"/>
                <w:sz w:val="20"/>
              </w:rPr>
            </w:pPr>
            <w:r w:rsidRPr="007F1B04">
              <w:rPr>
                <w:rFonts w:cs="Arial"/>
                <w:color w:val="000000"/>
                <w:sz w:val="20"/>
              </w:rPr>
              <w:t xml:space="preserve">výrobce a dovozce jsou povinni ověřit před uvedením neklasifikované látky nebo přípravku na trh, zda látka nebo přípravek mají jednu nebo více nebezpečných vlastností, a podle výsledku zhodnocení je zařadit dle CLP </w:t>
            </w:r>
          </w:p>
        </w:tc>
      </w:tr>
      <w:tr w:rsidR="008C0068" w:rsidRPr="007F1B04" w:rsidTr="00992F0C">
        <w:trPr>
          <w:trHeight w:val="225"/>
        </w:trPr>
        <w:tc>
          <w:tcPr>
            <w:tcW w:w="1560" w:type="dxa"/>
            <w:tcBorders>
              <w:top w:val="threeDEmboss" w:sz="6" w:space="0" w:color="000000"/>
              <w:left w:val="threeDEmboss" w:sz="6" w:space="0" w:color="000000"/>
              <w:bottom w:val="threeDEmboss" w:sz="6" w:space="0" w:color="000000"/>
              <w:right w:val="threeDEmboss" w:sz="6" w:space="0" w:color="000000"/>
            </w:tcBorders>
          </w:tcPr>
          <w:p w:rsidR="008C0068" w:rsidRPr="007F1B04" w:rsidRDefault="008C0068" w:rsidP="00992F0C">
            <w:pPr>
              <w:rPr>
                <w:rFonts w:cs="Arial"/>
                <w:color w:val="000000"/>
                <w:sz w:val="20"/>
              </w:rPr>
            </w:pPr>
            <w:r w:rsidRPr="007F1B04">
              <w:rPr>
                <w:rFonts w:cs="Arial"/>
                <w:color w:val="000000"/>
                <w:sz w:val="20"/>
              </w:rPr>
              <w:t>registrace látek</w:t>
            </w:r>
          </w:p>
        </w:tc>
        <w:tc>
          <w:tcPr>
            <w:tcW w:w="7799" w:type="dxa"/>
            <w:tcBorders>
              <w:top w:val="threeDEmboss" w:sz="6" w:space="0" w:color="000000"/>
              <w:left w:val="threeDEmboss" w:sz="6" w:space="0" w:color="000000"/>
              <w:bottom w:val="threeDEmboss" w:sz="6" w:space="0" w:color="000000"/>
              <w:right w:val="threeDEmboss" w:sz="6" w:space="0" w:color="000000"/>
            </w:tcBorders>
            <w:vAlign w:val="center"/>
          </w:tcPr>
          <w:p w:rsidR="008C0068" w:rsidRPr="007F1B04" w:rsidRDefault="008C0068" w:rsidP="00992F0C">
            <w:pPr>
              <w:rPr>
                <w:rFonts w:cs="Arial"/>
                <w:color w:val="000000"/>
                <w:sz w:val="20"/>
              </w:rPr>
            </w:pPr>
            <w:r w:rsidRPr="007F1B04">
              <w:rPr>
                <w:rFonts w:cs="Arial"/>
                <w:color w:val="000000"/>
                <w:sz w:val="20"/>
              </w:rPr>
              <w:t>Výrobce a dovozce jsou před uvedením látky na trh povinni dát látku zaregistrovat u ECHA (výjimky viz REACH)</w:t>
            </w:r>
          </w:p>
        </w:tc>
      </w:tr>
      <w:tr w:rsidR="008C0068" w:rsidRPr="007F1B04" w:rsidTr="00992F0C">
        <w:tc>
          <w:tcPr>
            <w:tcW w:w="1560" w:type="dxa"/>
            <w:tcBorders>
              <w:top w:val="threeDEmboss" w:sz="6" w:space="0" w:color="000000"/>
              <w:left w:val="threeDEmboss" w:sz="6" w:space="0" w:color="000000"/>
              <w:bottom w:val="threeDEmboss" w:sz="6" w:space="0" w:color="000000"/>
              <w:right w:val="threeDEmboss" w:sz="6" w:space="0" w:color="000000"/>
            </w:tcBorders>
          </w:tcPr>
          <w:p w:rsidR="008C0068" w:rsidRPr="007F1B04" w:rsidRDefault="008C0068" w:rsidP="00992F0C">
            <w:pPr>
              <w:rPr>
                <w:rFonts w:cs="Arial"/>
                <w:color w:val="000000"/>
                <w:sz w:val="20"/>
              </w:rPr>
            </w:pPr>
            <w:r w:rsidRPr="007F1B04">
              <w:rPr>
                <w:rFonts w:cs="Arial"/>
                <w:color w:val="000000"/>
                <w:sz w:val="20"/>
              </w:rPr>
              <w:t>obecné podmínky nakládání</w:t>
            </w:r>
          </w:p>
        </w:tc>
        <w:tc>
          <w:tcPr>
            <w:tcW w:w="7799" w:type="dxa"/>
            <w:tcBorders>
              <w:top w:val="threeDEmboss" w:sz="6" w:space="0" w:color="000000"/>
              <w:left w:val="threeDEmboss" w:sz="6" w:space="0" w:color="000000"/>
              <w:bottom w:val="threeDEmboss" w:sz="6" w:space="0" w:color="000000"/>
              <w:right w:val="threeDEmboss" w:sz="6" w:space="0" w:color="000000"/>
            </w:tcBorders>
            <w:vAlign w:val="center"/>
          </w:tcPr>
          <w:p w:rsidR="008C0068" w:rsidRPr="007F1B04" w:rsidRDefault="008C0068" w:rsidP="00992F0C">
            <w:pPr>
              <w:rPr>
                <w:rFonts w:cs="Arial"/>
                <w:color w:val="000000"/>
                <w:sz w:val="20"/>
              </w:rPr>
            </w:pPr>
            <w:r w:rsidRPr="007F1B04">
              <w:rPr>
                <w:rFonts w:cs="Arial"/>
                <w:color w:val="000000"/>
                <w:sz w:val="20"/>
              </w:rPr>
              <w:t>Při nakládání s nebezpečnými látkami a přípravky je každý povinen chránit zdraví člověka a životní prostředí a řídit se výstražnými symboly nebezpečnosti, větami označujícími specifickou rizikovost a pokyny pro bezpečné nakládání</w:t>
            </w:r>
          </w:p>
        </w:tc>
      </w:tr>
      <w:tr w:rsidR="008C0068" w:rsidRPr="007F1B04" w:rsidTr="00992F0C">
        <w:tc>
          <w:tcPr>
            <w:tcW w:w="1560" w:type="dxa"/>
            <w:tcBorders>
              <w:top w:val="threeDEmboss" w:sz="6" w:space="0" w:color="000000"/>
              <w:left w:val="threeDEmboss" w:sz="6" w:space="0" w:color="000000"/>
              <w:bottom w:val="threeDEmboss" w:sz="6" w:space="0" w:color="000000"/>
              <w:right w:val="threeDEmboss" w:sz="6" w:space="0" w:color="000000"/>
            </w:tcBorders>
          </w:tcPr>
          <w:p w:rsidR="008C0068" w:rsidRPr="007F1B04" w:rsidRDefault="008C0068" w:rsidP="00992F0C">
            <w:pPr>
              <w:rPr>
                <w:rFonts w:cs="Arial"/>
                <w:color w:val="000000"/>
                <w:sz w:val="20"/>
              </w:rPr>
            </w:pPr>
            <w:r w:rsidRPr="007F1B04">
              <w:rPr>
                <w:rFonts w:cs="Arial"/>
                <w:color w:val="000000"/>
                <w:sz w:val="20"/>
              </w:rPr>
              <w:t>nakládání u podnikají-cích osob</w:t>
            </w:r>
          </w:p>
        </w:tc>
        <w:tc>
          <w:tcPr>
            <w:tcW w:w="7799" w:type="dxa"/>
            <w:tcBorders>
              <w:top w:val="threeDEmboss" w:sz="6" w:space="0" w:color="000000"/>
              <w:left w:val="threeDEmboss" w:sz="6" w:space="0" w:color="000000"/>
              <w:bottom w:val="threeDEmboss" w:sz="6" w:space="0" w:color="000000"/>
              <w:right w:val="threeDEmboss" w:sz="6" w:space="0" w:color="000000"/>
            </w:tcBorders>
            <w:vAlign w:val="center"/>
          </w:tcPr>
          <w:p w:rsidR="008C0068" w:rsidRPr="007F1B04" w:rsidRDefault="008C0068" w:rsidP="00992F0C">
            <w:pPr>
              <w:rPr>
                <w:rFonts w:cs="Arial"/>
                <w:color w:val="000000"/>
                <w:sz w:val="20"/>
              </w:rPr>
            </w:pPr>
            <w:r w:rsidRPr="007F1B04">
              <w:rPr>
                <w:rFonts w:cs="Arial"/>
                <w:color w:val="000000"/>
                <w:sz w:val="20"/>
              </w:rPr>
              <w:t xml:space="preserve">nakládat s nebezpečnou CHLP, klasifikovanou jako T+ lze jen prostřednictvím odborně způsobilé osoby (školení </w:t>
            </w:r>
            <w:r>
              <w:rPr>
                <w:rFonts w:cs="Arial"/>
                <w:color w:val="000000"/>
                <w:sz w:val="20"/>
              </w:rPr>
              <w:t>1 x za dva roky</w:t>
            </w:r>
            <w:r w:rsidRPr="007F1B04">
              <w:rPr>
                <w:rFonts w:cs="Arial"/>
                <w:color w:val="000000"/>
                <w:sz w:val="20"/>
              </w:rPr>
              <w:t>)</w:t>
            </w:r>
          </w:p>
        </w:tc>
      </w:tr>
      <w:tr w:rsidR="008C0068" w:rsidRPr="007F1B04" w:rsidTr="00992F0C">
        <w:tc>
          <w:tcPr>
            <w:tcW w:w="1560" w:type="dxa"/>
            <w:tcBorders>
              <w:top w:val="threeDEmboss" w:sz="6" w:space="0" w:color="000000"/>
              <w:left w:val="threeDEmboss" w:sz="6" w:space="0" w:color="000000"/>
              <w:bottom w:val="threeDEmboss" w:sz="6" w:space="0" w:color="000000"/>
              <w:right w:val="threeDEmboss" w:sz="6" w:space="0" w:color="000000"/>
            </w:tcBorders>
          </w:tcPr>
          <w:p w:rsidR="008C0068" w:rsidRPr="007F1B04" w:rsidRDefault="008C0068" w:rsidP="00992F0C">
            <w:pPr>
              <w:rPr>
                <w:rFonts w:cs="Arial"/>
                <w:color w:val="000000"/>
                <w:sz w:val="20"/>
              </w:rPr>
            </w:pPr>
            <w:r w:rsidRPr="007F1B04">
              <w:rPr>
                <w:rFonts w:cs="Arial"/>
                <w:color w:val="000000"/>
                <w:sz w:val="20"/>
              </w:rPr>
              <w:t>Seznámení zaměstnanců</w:t>
            </w:r>
          </w:p>
        </w:tc>
        <w:tc>
          <w:tcPr>
            <w:tcW w:w="7799" w:type="dxa"/>
            <w:tcBorders>
              <w:top w:val="threeDEmboss" w:sz="6" w:space="0" w:color="000000"/>
              <w:left w:val="threeDEmboss" w:sz="6" w:space="0" w:color="000000"/>
              <w:bottom w:val="threeDEmboss" w:sz="6" w:space="0" w:color="000000"/>
              <w:right w:val="threeDEmboss" w:sz="6" w:space="0" w:color="000000"/>
            </w:tcBorders>
            <w:vAlign w:val="center"/>
          </w:tcPr>
          <w:p w:rsidR="008C0068" w:rsidRPr="007F1B04" w:rsidRDefault="008C0068" w:rsidP="00992F0C">
            <w:pPr>
              <w:rPr>
                <w:rFonts w:cs="Arial"/>
                <w:color w:val="000000"/>
                <w:sz w:val="20"/>
              </w:rPr>
            </w:pPr>
            <w:r w:rsidRPr="007F1B04">
              <w:rPr>
                <w:rFonts w:cs="Arial"/>
                <w:color w:val="000000"/>
                <w:sz w:val="20"/>
              </w:rPr>
              <w:t>Všechny osoby nakládající s</w:t>
            </w:r>
            <w:r>
              <w:rPr>
                <w:rFonts w:cs="Arial"/>
                <w:color w:val="000000"/>
                <w:sz w:val="20"/>
              </w:rPr>
              <w:t> </w:t>
            </w:r>
            <w:r w:rsidRPr="007F1B04">
              <w:rPr>
                <w:rFonts w:cs="Arial"/>
                <w:color w:val="000000"/>
                <w:sz w:val="20"/>
              </w:rPr>
              <w:t>látkami</w:t>
            </w:r>
            <w:r>
              <w:rPr>
                <w:rFonts w:cs="Arial"/>
                <w:color w:val="000000"/>
                <w:sz w:val="20"/>
              </w:rPr>
              <w:t xml:space="preserve"> vybraných nebezpečností</w:t>
            </w:r>
            <w:r w:rsidRPr="007F1B04">
              <w:rPr>
                <w:rFonts w:cs="Arial"/>
                <w:color w:val="000000"/>
                <w:sz w:val="20"/>
              </w:rPr>
              <w:t xml:space="preserve"> musí být prokazatelně seznámeny s nebezpečnými vlastnostmi chemických látek a chemických přípravků.</w:t>
            </w:r>
          </w:p>
        </w:tc>
      </w:tr>
      <w:tr w:rsidR="008C0068" w:rsidRPr="007F1B04" w:rsidTr="00992F0C">
        <w:tc>
          <w:tcPr>
            <w:tcW w:w="1560" w:type="dxa"/>
            <w:tcBorders>
              <w:top w:val="threeDEmboss" w:sz="6" w:space="0" w:color="000000"/>
              <w:left w:val="threeDEmboss" w:sz="6" w:space="0" w:color="000000"/>
              <w:bottom w:val="threeDEmboss" w:sz="6" w:space="0" w:color="000000"/>
              <w:right w:val="threeDEmboss" w:sz="6" w:space="0" w:color="000000"/>
            </w:tcBorders>
          </w:tcPr>
          <w:p w:rsidR="008C0068" w:rsidRPr="007F1B04" w:rsidRDefault="008C0068" w:rsidP="00992F0C">
            <w:pPr>
              <w:rPr>
                <w:rFonts w:cs="Arial"/>
                <w:color w:val="000000"/>
                <w:sz w:val="20"/>
              </w:rPr>
            </w:pPr>
            <w:r w:rsidRPr="007F1B04">
              <w:rPr>
                <w:rFonts w:cs="Arial"/>
                <w:color w:val="000000"/>
                <w:sz w:val="20"/>
              </w:rPr>
              <w:t>Pravidla</w:t>
            </w:r>
          </w:p>
        </w:tc>
        <w:tc>
          <w:tcPr>
            <w:tcW w:w="7799" w:type="dxa"/>
            <w:tcBorders>
              <w:top w:val="threeDEmboss" w:sz="6" w:space="0" w:color="000000"/>
              <w:left w:val="threeDEmboss" w:sz="6" w:space="0" w:color="000000"/>
              <w:bottom w:val="threeDEmboss" w:sz="6" w:space="0" w:color="000000"/>
              <w:right w:val="threeDEmboss" w:sz="6" w:space="0" w:color="000000"/>
            </w:tcBorders>
            <w:vAlign w:val="center"/>
          </w:tcPr>
          <w:p w:rsidR="008C0068" w:rsidRPr="007F1B04" w:rsidRDefault="008C0068" w:rsidP="00992F0C">
            <w:pPr>
              <w:rPr>
                <w:rFonts w:cs="Arial"/>
                <w:color w:val="000000"/>
                <w:sz w:val="20"/>
              </w:rPr>
            </w:pPr>
            <w:r w:rsidRPr="007F1B04">
              <w:rPr>
                <w:rFonts w:cs="Arial"/>
                <w:color w:val="000000"/>
                <w:sz w:val="20"/>
              </w:rPr>
              <w:t xml:space="preserve">Povinnost vydat pro pracoviště, na němž se nakládá s nebezpečnými chemickými látkami nebo chemickými přípravky klasifikovanými </w:t>
            </w:r>
            <w:r>
              <w:rPr>
                <w:rFonts w:cs="Arial"/>
                <w:color w:val="000000"/>
                <w:sz w:val="20"/>
              </w:rPr>
              <w:t>vybraných nebezpečností</w:t>
            </w:r>
            <w:r w:rsidRPr="007F1B04">
              <w:rPr>
                <w:rFonts w:cs="Arial"/>
                <w:color w:val="000000"/>
                <w:sz w:val="20"/>
              </w:rPr>
              <w:t>, písemná pravidla o bezpečnosti, ochraně zdraví a ochraně životního prostředí při práci s těmito chemickými látkami a chemickými přípravky. A dále projednat znění těchto pravidel s orgánem ochrany veřejného zdraví příslušným podle místa činnosti.</w:t>
            </w:r>
          </w:p>
        </w:tc>
      </w:tr>
      <w:tr w:rsidR="008C0068" w:rsidRPr="007F1B04" w:rsidTr="00992F0C">
        <w:tc>
          <w:tcPr>
            <w:tcW w:w="1560" w:type="dxa"/>
            <w:tcBorders>
              <w:top w:val="threeDEmboss" w:sz="6" w:space="0" w:color="000000"/>
              <w:left w:val="threeDEmboss" w:sz="6" w:space="0" w:color="000000"/>
              <w:bottom w:val="threeDEmboss" w:sz="6" w:space="0" w:color="000000"/>
              <w:right w:val="threeDEmboss" w:sz="6" w:space="0" w:color="000000"/>
            </w:tcBorders>
          </w:tcPr>
          <w:p w:rsidR="008C0068" w:rsidRPr="007F1B04" w:rsidRDefault="008C0068" w:rsidP="00992F0C">
            <w:pPr>
              <w:rPr>
                <w:rFonts w:cs="Arial"/>
                <w:color w:val="000000"/>
                <w:sz w:val="20"/>
              </w:rPr>
            </w:pPr>
            <w:r w:rsidRPr="007F1B04">
              <w:rPr>
                <w:rFonts w:cs="Arial"/>
                <w:color w:val="000000"/>
                <w:sz w:val="20"/>
              </w:rPr>
              <w:t>věková omezení, prodej</w:t>
            </w:r>
          </w:p>
        </w:tc>
        <w:tc>
          <w:tcPr>
            <w:tcW w:w="7799" w:type="dxa"/>
            <w:tcBorders>
              <w:top w:val="threeDEmboss" w:sz="6" w:space="0" w:color="000000"/>
              <w:left w:val="threeDEmboss" w:sz="6" w:space="0" w:color="000000"/>
              <w:bottom w:val="threeDEmboss" w:sz="6" w:space="0" w:color="000000"/>
              <w:right w:val="threeDEmboss" w:sz="6" w:space="0" w:color="000000"/>
            </w:tcBorders>
            <w:vAlign w:val="center"/>
          </w:tcPr>
          <w:p w:rsidR="008C0068" w:rsidRPr="007F1B04" w:rsidRDefault="008C0068" w:rsidP="00992F0C">
            <w:pPr>
              <w:rPr>
                <w:rFonts w:cs="Arial"/>
                <w:color w:val="000000"/>
                <w:sz w:val="20"/>
              </w:rPr>
            </w:pPr>
            <w:r w:rsidRPr="007F1B04">
              <w:rPr>
                <w:rFonts w:cs="Arial"/>
                <w:color w:val="000000"/>
                <w:sz w:val="20"/>
              </w:rPr>
              <w:t>nakládat s vybranými nebezpečnými látkami mohou jen osoby starší 18 let (a další věková omezení, vč. prodeje nebezpečných látek)</w:t>
            </w:r>
          </w:p>
        </w:tc>
      </w:tr>
      <w:tr w:rsidR="008C0068" w:rsidRPr="007F1B04" w:rsidTr="00992F0C">
        <w:tc>
          <w:tcPr>
            <w:tcW w:w="1560" w:type="dxa"/>
            <w:tcBorders>
              <w:top w:val="threeDEmboss" w:sz="6" w:space="0" w:color="000000"/>
              <w:left w:val="threeDEmboss" w:sz="6" w:space="0" w:color="000000"/>
              <w:bottom w:val="threeDEmboss" w:sz="6" w:space="0" w:color="000000"/>
              <w:right w:val="threeDEmboss" w:sz="6" w:space="0" w:color="000000"/>
            </w:tcBorders>
          </w:tcPr>
          <w:p w:rsidR="008C0068" w:rsidRPr="007F1B04" w:rsidRDefault="008C0068" w:rsidP="00992F0C">
            <w:pPr>
              <w:rPr>
                <w:rFonts w:cs="Arial"/>
                <w:color w:val="000000"/>
                <w:sz w:val="20"/>
              </w:rPr>
            </w:pPr>
            <w:r w:rsidRPr="007F1B04">
              <w:rPr>
                <w:rFonts w:cs="Arial"/>
                <w:color w:val="000000"/>
                <w:sz w:val="20"/>
              </w:rPr>
              <w:t>balení a označování</w:t>
            </w:r>
          </w:p>
        </w:tc>
        <w:tc>
          <w:tcPr>
            <w:tcW w:w="7799" w:type="dxa"/>
            <w:tcBorders>
              <w:top w:val="threeDEmboss" w:sz="6" w:space="0" w:color="000000"/>
              <w:left w:val="threeDEmboss" w:sz="6" w:space="0" w:color="000000"/>
              <w:bottom w:val="threeDEmboss" w:sz="6" w:space="0" w:color="000000"/>
              <w:right w:val="threeDEmboss" w:sz="6" w:space="0" w:color="000000"/>
            </w:tcBorders>
            <w:vAlign w:val="center"/>
          </w:tcPr>
          <w:p w:rsidR="008C0068" w:rsidRPr="007F1B04" w:rsidRDefault="008C0068" w:rsidP="00992F0C">
            <w:pPr>
              <w:rPr>
                <w:rFonts w:cs="Arial"/>
                <w:color w:val="000000"/>
                <w:sz w:val="20"/>
              </w:rPr>
            </w:pPr>
            <w:r w:rsidRPr="007F1B04">
              <w:rPr>
                <w:rFonts w:cs="Arial"/>
                <w:color w:val="000000"/>
                <w:sz w:val="20"/>
              </w:rPr>
              <w:t>Výrobce, dovozce a distributor smějí uvést na trh nebezpečné látky a přípravky jen tehdy, je-li jejich obal uzpůsoben tak, že nemůže k úniku nebezpečné látky. Obal musí být označen dle zá</w:t>
            </w:r>
            <w:r>
              <w:rPr>
                <w:rFonts w:cs="Arial"/>
                <w:color w:val="000000"/>
                <w:sz w:val="20"/>
              </w:rPr>
              <w:t>kona a nařízení CLP (symboly, H</w:t>
            </w:r>
            <w:r w:rsidRPr="007F1B04">
              <w:rPr>
                <w:rFonts w:cs="Arial"/>
                <w:color w:val="000000"/>
                <w:sz w:val="20"/>
              </w:rPr>
              <w:t xml:space="preserve"> a P-věty, výrobce dovozce, nebezpečná </w:t>
            </w:r>
            <w:r w:rsidR="00D30B02" w:rsidRPr="007F1B04">
              <w:rPr>
                <w:rFonts w:cs="Arial"/>
                <w:color w:val="000000"/>
                <w:sz w:val="20"/>
              </w:rPr>
              <w:t>látka,…), bezpečnostní</w:t>
            </w:r>
            <w:r w:rsidRPr="007F1B04">
              <w:rPr>
                <w:rFonts w:cs="Arial"/>
                <w:color w:val="000000"/>
                <w:sz w:val="20"/>
              </w:rPr>
              <w:t xml:space="preserve"> uzávěry, označení pro slepce.</w:t>
            </w:r>
          </w:p>
        </w:tc>
      </w:tr>
      <w:tr w:rsidR="008C0068" w:rsidRPr="007F1B04" w:rsidTr="00992F0C">
        <w:tc>
          <w:tcPr>
            <w:tcW w:w="1560" w:type="dxa"/>
            <w:tcBorders>
              <w:top w:val="threeDEmboss" w:sz="6" w:space="0" w:color="000000"/>
              <w:left w:val="threeDEmboss" w:sz="6" w:space="0" w:color="000000"/>
              <w:bottom w:val="threeDEmboss" w:sz="6" w:space="0" w:color="000000"/>
              <w:right w:val="threeDEmboss" w:sz="6" w:space="0" w:color="000000"/>
            </w:tcBorders>
          </w:tcPr>
          <w:p w:rsidR="008C0068" w:rsidRPr="007F1B04" w:rsidRDefault="008C0068" w:rsidP="00992F0C">
            <w:pPr>
              <w:rPr>
                <w:rFonts w:cs="Arial"/>
                <w:color w:val="000000"/>
                <w:sz w:val="20"/>
              </w:rPr>
            </w:pPr>
            <w:r w:rsidRPr="007F1B04">
              <w:rPr>
                <w:rFonts w:cs="Arial"/>
                <w:color w:val="000000"/>
                <w:sz w:val="20"/>
              </w:rPr>
              <w:t>bezpečnostní list</w:t>
            </w:r>
          </w:p>
        </w:tc>
        <w:tc>
          <w:tcPr>
            <w:tcW w:w="7799" w:type="dxa"/>
            <w:tcBorders>
              <w:top w:val="threeDEmboss" w:sz="6" w:space="0" w:color="000000"/>
              <w:left w:val="threeDEmboss" w:sz="6" w:space="0" w:color="000000"/>
              <w:bottom w:val="threeDEmboss" w:sz="6" w:space="0" w:color="000000"/>
              <w:right w:val="threeDEmboss" w:sz="6" w:space="0" w:color="000000"/>
            </w:tcBorders>
            <w:vAlign w:val="center"/>
          </w:tcPr>
          <w:p w:rsidR="008C0068" w:rsidRPr="007F1B04" w:rsidRDefault="008C0068" w:rsidP="00992F0C">
            <w:pPr>
              <w:rPr>
                <w:rFonts w:cs="Arial"/>
                <w:color w:val="000000"/>
                <w:sz w:val="20"/>
              </w:rPr>
            </w:pPr>
            <w:r w:rsidRPr="007F1B04">
              <w:rPr>
                <w:rFonts w:cs="Arial"/>
                <w:color w:val="000000"/>
                <w:sz w:val="20"/>
              </w:rPr>
              <w:t>Výrobce a dovozce nebezpečné látky jsou povinni zpracovat bezpečnostní list. Výrobce, dovozce a distributor jsou povinni poskytnout bezplatně bezpečnostní list jiné osobě. Poskytnout bezpečnostní list MZd před prvním uvedením látky na trh.</w:t>
            </w:r>
          </w:p>
        </w:tc>
      </w:tr>
      <w:tr w:rsidR="008C0068" w:rsidRPr="007F1B04" w:rsidTr="00992F0C">
        <w:tc>
          <w:tcPr>
            <w:tcW w:w="1560" w:type="dxa"/>
            <w:tcBorders>
              <w:top w:val="threeDEmboss" w:sz="6" w:space="0" w:color="000000"/>
              <w:left w:val="threeDEmboss" w:sz="6" w:space="0" w:color="000000"/>
              <w:bottom w:val="threeDEmboss" w:sz="6" w:space="0" w:color="000000"/>
              <w:right w:val="threeDEmboss" w:sz="6" w:space="0" w:color="000000"/>
            </w:tcBorders>
          </w:tcPr>
          <w:p w:rsidR="008C0068" w:rsidRPr="007F1B04" w:rsidRDefault="008C0068" w:rsidP="00992F0C">
            <w:pPr>
              <w:rPr>
                <w:rFonts w:cs="Arial"/>
                <w:color w:val="000000"/>
                <w:sz w:val="20"/>
              </w:rPr>
            </w:pPr>
            <w:r w:rsidRPr="007F1B04">
              <w:rPr>
                <w:rFonts w:cs="Arial"/>
                <w:color w:val="000000"/>
                <w:sz w:val="20"/>
              </w:rPr>
              <w:t>uvádění látek na trh</w:t>
            </w:r>
          </w:p>
        </w:tc>
        <w:tc>
          <w:tcPr>
            <w:tcW w:w="7799" w:type="dxa"/>
            <w:tcBorders>
              <w:top w:val="threeDEmboss" w:sz="6" w:space="0" w:color="000000"/>
              <w:left w:val="threeDEmboss" w:sz="6" w:space="0" w:color="000000"/>
              <w:bottom w:val="threeDEmboss" w:sz="6" w:space="0" w:color="000000"/>
              <w:right w:val="threeDEmboss" w:sz="6" w:space="0" w:color="000000"/>
            </w:tcBorders>
            <w:vAlign w:val="center"/>
          </w:tcPr>
          <w:p w:rsidR="008C0068" w:rsidRPr="007F1B04" w:rsidRDefault="008C0068" w:rsidP="00992F0C">
            <w:pPr>
              <w:rPr>
                <w:rFonts w:cs="Arial"/>
                <w:color w:val="000000"/>
                <w:sz w:val="20"/>
              </w:rPr>
            </w:pPr>
            <w:r w:rsidRPr="007F1B04">
              <w:rPr>
                <w:rFonts w:cs="Arial"/>
                <w:color w:val="000000"/>
                <w:sz w:val="20"/>
              </w:rPr>
              <w:t>zákon stanoví omezení pro určité látky a skupiny látek pro uvádění na trh, spotřebitelům a mladistvým</w:t>
            </w:r>
          </w:p>
        </w:tc>
      </w:tr>
      <w:tr w:rsidR="008C0068" w:rsidRPr="007F1B04" w:rsidTr="00992F0C">
        <w:tc>
          <w:tcPr>
            <w:tcW w:w="1560" w:type="dxa"/>
            <w:tcBorders>
              <w:top w:val="threeDEmboss" w:sz="6" w:space="0" w:color="000000"/>
              <w:left w:val="threeDEmboss" w:sz="6" w:space="0" w:color="000000"/>
              <w:bottom w:val="threeDEmboss" w:sz="6" w:space="0" w:color="000000"/>
              <w:right w:val="threeDEmboss" w:sz="6" w:space="0" w:color="000000"/>
            </w:tcBorders>
          </w:tcPr>
          <w:p w:rsidR="008C0068" w:rsidRPr="007F1B04" w:rsidRDefault="008C0068" w:rsidP="00992F0C">
            <w:pPr>
              <w:rPr>
                <w:rFonts w:cs="Arial"/>
                <w:color w:val="000000"/>
                <w:sz w:val="20"/>
              </w:rPr>
            </w:pPr>
            <w:r w:rsidRPr="007F1B04">
              <w:rPr>
                <w:rFonts w:cs="Arial"/>
                <w:color w:val="000000"/>
                <w:sz w:val="20"/>
              </w:rPr>
              <w:t>skladování</w:t>
            </w:r>
          </w:p>
        </w:tc>
        <w:tc>
          <w:tcPr>
            <w:tcW w:w="7799" w:type="dxa"/>
            <w:tcBorders>
              <w:top w:val="threeDEmboss" w:sz="6" w:space="0" w:color="000000"/>
              <w:left w:val="threeDEmboss" w:sz="6" w:space="0" w:color="000000"/>
              <w:bottom w:val="threeDEmboss" w:sz="6" w:space="0" w:color="000000"/>
              <w:right w:val="threeDEmboss" w:sz="6" w:space="0" w:color="000000"/>
            </w:tcBorders>
            <w:vAlign w:val="center"/>
          </w:tcPr>
          <w:p w:rsidR="008C0068" w:rsidRPr="007F1B04" w:rsidRDefault="008C0068" w:rsidP="00992F0C">
            <w:pPr>
              <w:rPr>
                <w:rFonts w:cs="Arial"/>
                <w:color w:val="000000"/>
                <w:sz w:val="20"/>
              </w:rPr>
            </w:pPr>
            <w:r w:rsidRPr="007F1B04">
              <w:rPr>
                <w:rFonts w:cs="Arial"/>
                <w:color w:val="000000"/>
                <w:sz w:val="20"/>
              </w:rPr>
              <w:t xml:space="preserve">Podnikající osoby musí skladovat nebezpečné látky tak, aby byly zajištěny před odcizením, únikem a záměnou s jinými látkami a přípravky a zajistit vybavení skladu vhodnými prostředky pro předlékařskou první pomoc a pro očistu osob a asanaci skladovacích prostor. Obaly nebezpečných látek a přípravků se musí lišit od obalů běžně používaných k balení poživatin, pitné vody a léků a nesmí mít tvar hraček. </w:t>
            </w:r>
          </w:p>
        </w:tc>
      </w:tr>
      <w:tr w:rsidR="008C0068" w:rsidRPr="007F1B04" w:rsidTr="00992F0C">
        <w:tc>
          <w:tcPr>
            <w:tcW w:w="1560" w:type="dxa"/>
            <w:tcBorders>
              <w:top w:val="threeDEmboss" w:sz="6" w:space="0" w:color="000000"/>
              <w:left w:val="threeDEmboss" w:sz="6" w:space="0" w:color="000000"/>
              <w:bottom w:val="threeDEmboss" w:sz="6" w:space="0" w:color="000000"/>
              <w:right w:val="threeDEmboss" w:sz="6" w:space="0" w:color="000000"/>
            </w:tcBorders>
          </w:tcPr>
          <w:p w:rsidR="008C0068" w:rsidRPr="007F1B04" w:rsidRDefault="008C0068" w:rsidP="00992F0C">
            <w:pPr>
              <w:rPr>
                <w:rFonts w:cs="Arial"/>
                <w:color w:val="000000"/>
                <w:sz w:val="20"/>
              </w:rPr>
            </w:pPr>
            <w:r w:rsidRPr="007F1B04">
              <w:rPr>
                <w:rFonts w:cs="Arial"/>
                <w:color w:val="000000"/>
                <w:sz w:val="20"/>
              </w:rPr>
              <w:t>dovoz a vývoz</w:t>
            </w:r>
          </w:p>
        </w:tc>
        <w:tc>
          <w:tcPr>
            <w:tcW w:w="7799" w:type="dxa"/>
            <w:tcBorders>
              <w:top w:val="threeDEmboss" w:sz="6" w:space="0" w:color="000000"/>
              <w:left w:val="threeDEmboss" w:sz="6" w:space="0" w:color="000000"/>
              <w:bottom w:val="threeDEmboss" w:sz="6" w:space="0" w:color="000000"/>
              <w:right w:val="threeDEmboss" w:sz="6" w:space="0" w:color="000000"/>
            </w:tcBorders>
            <w:vAlign w:val="center"/>
          </w:tcPr>
          <w:p w:rsidR="008C0068" w:rsidRPr="007F1B04" w:rsidRDefault="008C0068" w:rsidP="00992F0C">
            <w:pPr>
              <w:rPr>
                <w:rFonts w:cs="Arial"/>
                <w:color w:val="000000"/>
                <w:sz w:val="20"/>
              </w:rPr>
            </w:pPr>
            <w:r w:rsidRPr="007F1B04">
              <w:rPr>
                <w:rFonts w:cs="Arial"/>
                <w:color w:val="000000"/>
                <w:sz w:val="20"/>
              </w:rPr>
              <w:t>Dovoz a vývoz vybraných nebezpečných látek a směsí je možný pouze po registraci látky u ECHA (viz REACH)</w:t>
            </w:r>
          </w:p>
        </w:tc>
      </w:tr>
      <w:tr w:rsidR="008C0068" w:rsidRPr="007F1B04" w:rsidTr="00992F0C">
        <w:tc>
          <w:tcPr>
            <w:tcW w:w="1560" w:type="dxa"/>
            <w:tcBorders>
              <w:top w:val="threeDEmboss" w:sz="6" w:space="0" w:color="000000"/>
              <w:left w:val="threeDEmboss" w:sz="6" w:space="0" w:color="000000"/>
              <w:bottom w:val="threeDEmboss" w:sz="6" w:space="0" w:color="000000"/>
              <w:right w:val="threeDEmboss" w:sz="6" w:space="0" w:color="000000"/>
            </w:tcBorders>
          </w:tcPr>
          <w:p w:rsidR="008C0068" w:rsidRPr="007F1B04" w:rsidRDefault="008C0068" w:rsidP="00992F0C">
            <w:pPr>
              <w:rPr>
                <w:rFonts w:cs="Arial"/>
                <w:color w:val="000000"/>
                <w:sz w:val="20"/>
              </w:rPr>
            </w:pPr>
            <w:r w:rsidRPr="007F1B04">
              <w:rPr>
                <w:rFonts w:cs="Arial"/>
                <w:color w:val="000000"/>
                <w:sz w:val="20"/>
              </w:rPr>
              <w:t>evidence</w:t>
            </w:r>
          </w:p>
        </w:tc>
        <w:tc>
          <w:tcPr>
            <w:tcW w:w="7799" w:type="dxa"/>
            <w:tcBorders>
              <w:top w:val="threeDEmboss" w:sz="6" w:space="0" w:color="000000"/>
              <w:left w:val="threeDEmboss" w:sz="6" w:space="0" w:color="000000"/>
              <w:bottom w:val="threeDEmboss" w:sz="6" w:space="0" w:color="000000"/>
              <w:right w:val="threeDEmboss" w:sz="6" w:space="0" w:color="000000"/>
            </w:tcBorders>
            <w:vAlign w:val="center"/>
          </w:tcPr>
          <w:p w:rsidR="008C0068" w:rsidRPr="007F1B04" w:rsidRDefault="008C0068" w:rsidP="00992F0C">
            <w:pPr>
              <w:rPr>
                <w:rFonts w:cs="Arial"/>
                <w:color w:val="000000"/>
                <w:sz w:val="20"/>
              </w:rPr>
            </w:pPr>
            <w:r w:rsidRPr="007F1B04">
              <w:rPr>
                <w:rFonts w:cs="Arial"/>
                <w:color w:val="000000"/>
                <w:sz w:val="20"/>
              </w:rPr>
              <w:t>Výrobce, dovozce a distributor (pro vybrané látky) nebezpečné látky nebo přípravku jsou povinni vést evidenci o druhu, množství a vlastnostech látky nebo přípravku. Pro látky vysoce toxické se vede zvláštní evidence.</w:t>
            </w:r>
          </w:p>
        </w:tc>
      </w:tr>
      <w:tr w:rsidR="008C0068" w:rsidRPr="007F1B04" w:rsidTr="00992F0C">
        <w:tc>
          <w:tcPr>
            <w:tcW w:w="1560" w:type="dxa"/>
            <w:tcBorders>
              <w:top w:val="threeDEmboss" w:sz="6" w:space="0" w:color="000000"/>
              <w:left w:val="threeDEmboss" w:sz="6" w:space="0" w:color="000000"/>
              <w:bottom w:val="threeDEmboss" w:sz="6" w:space="0" w:color="000000"/>
              <w:right w:val="threeDEmboss" w:sz="6" w:space="0" w:color="000000"/>
            </w:tcBorders>
          </w:tcPr>
          <w:p w:rsidR="008C0068" w:rsidRPr="007F1B04" w:rsidRDefault="008C0068" w:rsidP="00992F0C">
            <w:pPr>
              <w:rPr>
                <w:rFonts w:cs="Arial"/>
                <w:color w:val="000000"/>
                <w:sz w:val="20"/>
              </w:rPr>
            </w:pPr>
            <w:r w:rsidRPr="007F1B04">
              <w:rPr>
                <w:rFonts w:cs="Arial"/>
                <w:color w:val="000000"/>
                <w:sz w:val="20"/>
              </w:rPr>
              <w:t>Přeprava</w:t>
            </w:r>
          </w:p>
        </w:tc>
        <w:tc>
          <w:tcPr>
            <w:tcW w:w="7799" w:type="dxa"/>
            <w:tcBorders>
              <w:top w:val="threeDEmboss" w:sz="6" w:space="0" w:color="000000"/>
              <w:left w:val="threeDEmboss" w:sz="6" w:space="0" w:color="000000"/>
              <w:bottom w:val="threeDEmboss" w:sz="6" w:space="0" w:color="000000"/>
              <w:right w:val="threeDEmboss" w:sz="6" w:space="0" w:color="000000"/>
            </w:tcBorders>
            <w:vAlign w:val="center"/>
          </w:tcPr>
          <w:p w:rsidR="008C0068" w:rsidRPr="007F1B04" w:rsidRDefault="008C0068" w:rsidP="00992F0C">
            <w:pPr>
              <w:rPr>
                <w:rFonts w:cs="Arial"/>
                <w:color w:val="000000"/>
                <w:sz w:val="20"/>
              </w:rPr>
            </w:pPr>
            <w:r w:rsidRPr="007F1B04">
              <w:rPr>
                <w:rFonts w:cs="Arial"/>
                <w:color w:val="000000"/>
                <w:sz w:val="20"/>
              </w:rPr>
              <w:t>při přepravě nebezpečných látek v nadlimitním množství se přepravce řídí pokyny v příslušných mezinárodních dohodách (ADR – silnice, RID – železnice ap.), zpracovává přepravní list neb. nákladu, pokyny pro zásah při nehodách a haváriích, využívá služeb odborně způsobilého bezpečnostního poradce.</w:t>
            </w:r>
          </w:p>
        </w:tc>
      </w:tr>
    </w:tbl>
    <w:p w:rsidR="008C0068" w:rsidRDefault="008C0068" w:rsidP="008C0068">
      <w:pPr>
        <w:spacing w:before="100" w:beforeAutospacing="1" w:after="100" w:afterAutospacing="1"/>
        <w:rPr>
          <w:rFonts w:cs="Arial"/>
          <w:b/>
          <w:sz w:val="20"/>
        </w:rPr>
      </w:pPr>
    </w:p>
    <w:p w:rsidR="008C0068" w:rsidRPr="007F1B04" w:rsidRDefault="008C0068" w:rsidP="008C0068">
      <w:pPr>
        <w:spacing w:before="100" w:beforeAutospacing="1" w:after="100" w:afterAutospacing="1"/>
        <w:rPr>
          <w:rFonts w:cs="Arial"/>
          <w:b/>
          <w:sz w:val="24"/>
          <w:szCs w:val="24"/>
        </w:rPr>
      </w:pPr>
      <w:r w:rsidRPr="007F1B04">
        <w:rPr>
          <w:rFonts w:cs="Arial"/>
          <w:b/>
          <w:sz w:val="24"/>
          <w:szCs w:val="24"/>
        </w:rPr>
        <w:t>Zákon 258/2000 Sb. o ochraně veřejného zdraví</w:t>
      </w:r>
      <w:r>
        <w:rPr>
          <w:rFonts w:cs="Arial"/>
          <w:b/>
          <w:sz w:val="24"/>
          <w:szCs w:val="24"/>
        </w:rPr>
        <w:t xml:space="preserve"> (po novele)</w:t>
      </w:r>
    </w:p>
    <w:p w:rsidR="008C0068" w:rsidRPr="008C0068" w:rsidRDefault="008C0068" w:rsidP="008C0068">
      <w:pPr>
        <w:pStyle w:val="Nadpis3"/>
        <w:numPr>
          <w:ilvl w:val="0"/>
          <w:numId w:val="0"/>
        </w:numPr>
        <w:rPr>
          <w:rFonts w:cs="Arial"/>
          <w:b/>
          <w:sz w:val="20"/>
        </w:rPr>
      </w:pPr>
      <w:r w:rsidRPr="008C0068">
        <w:rPr>
          <w:rFonts w:cs="Arial"/>
          <w:b/>
          <w:sz w:val="20"/>
        </w:rPr>
        <w:t>Nakládání s nebezpečnými chemickými látkami a směsmi</w:t>
      </w:r>
    </w:p>
    <w:p w:rsidR="008C0068" w:rsidRPr="007F1B04" w:rsidRDefault="008C0068" w:rsidP="008C0068">
      <w:pPr>
        <w:pStyle w:val="para"/>
        <w:jc w:val="center"/>
        <w:rPr>
          <w:rFonts w:ascii="Arial" w:hAnsi="Arial" w:cs="Arial"/>
          <w:sz w:val="20"/>
          <w:szCs w:val="20"/>
        </w:rPr>
      </w:pPr>
      <w:r w:rsidRPr="007F1B04">
        <w:rPr>
          <w:rFonts w:ascii="Arial" w:hAnsi="Arial" w:cs="Arial"/>
          <w:sz w:val="20"/>
          <w:szCs w:val="20"/>
        </w:rPr>
        <w:t>§ 44a</w:t>
      </w:r>
    </w:p>
    <w:p w:rsidR="008C0068" w:rsidRPr="007F1B04" w:rsidRDefault="008C0068" w:rsidP="008C0068">
      <w:pPr>
        <w:pStyle w:val="go"/>
        <w:rPr>
          <w:rFonts w:ascii="Arial" w:hAnsi="Arial" w:cs="Arial"/>
          <w:sz w:val="20"/>
          <w:szCs w:val="20"/>
        </w:rPr>
      </w:pPr>
      <w:r w:rsidRPr="007F1B04">
        <w:rPr>
          <w:rStyle w:val="PromnnHTML"/>
          <w:rFonts w:ascii="Arial" w:hAnsi="Arial" w:cs="Arial"/>
          <w:sz w:val="20"/>
        </w:rPr>
        <w:t>(1)</w:t>
      </w:r>
      <w:r w:rsidRPr="007F1B04">
        <w:rPr>
          <w:rFonts w:ascii="Arial" w:hAnsi="Arial" w:cs="Arial"/>
          <w:sz w:val="20"/>
          <w:szCs w:val="20"/>
        </w:rPr>
        <w:t xml:space="preserve"> Nakládáním s nebezpečnými chemickými látkami a chemickými směsmi je jejich výroba, dovoz, distribuce, prodej, používání, skladování, balení, označování a vnitropodniková doprava.</w:t>
      </w:r>
    </w:p>
    <w:p w:rsidR="008C0068" w:rsidRPr="007F1B04" w:rsidRDefault="008C0068" w:rsidP="008C0068">
      <w:pPr>
        <w:pStyle w:val="Default"/>
        <w:rPr>
          <w:rFonts w:ascii="Arial" w:hAnsi="Arial" w:cs="Arial"/>
          <w:sz w:val="20"/>
          <w:szCs w:val="20"/>
        </w:rPr>
      </w:pPr>
      <w:r w:rsidRPr="007F1B04">
        <w:rPr>
          <w:rStyle w:val="PromnnHTML"/>
          <w:rFonts w:ascii="Arial" w:hAnsi="Arial" w:cs="Arial"/>
          <w:sz w:val="20"/>
        </w:rPr>
        <w:t>(2)</w:t>
      </w:r>
      <w:r w:rsidRPr="007F1B04">
        <w:rPr>
          <w:rFonts w:ascii="Arial" w:hAnsi="Arial" w:cs="Arial"/>
          <w:sz w:val="20"/>
          <w:szCs w:val="20"/>
        </w:rPr>
        <w:t xml:space="preserve"> Při nakládání s nebezpečnými chemickými látkami a chemickými směsmi jsou právnické osoby a fyzické osoby povinny chránit zdraví fyzických osob a životní prostředí a řídit se výstražnými symboly nebezpečnosti, standardními větami označujícími specifickou rizikovost a nebezpečnost a standardními pokyny pro bezpečné zacházení podle chemického zákona</w:t>
      </w:r>
      <w:r w:rsidRPr="007F1B04">
        <w:rPr>
          <w:rFonts w:ascii="Arial" w:hAnsi="Arial" w:cs="Arial"/>
          <w:position w:val="18"/>
          <w:sz w:val="20"/>
          <w:szCs w:val="20"/>
          <w:vertAlign w:val="superscript"/>
        </w:rPr>
        <w:t xml:space="preserve"> </w:t>
      </w:r>
      <w:r w:rsidRPr="007F1B04">
        <w:rPr>
          <w:rFonts w:ascii="Arial" w:hAnsi="Arial" w:cs="Arial"/>
          <w:sz w:val="20"/>
          <w:szCs w:val="20"/>
        </w:rPr>
        <w:t>a přímo použitelných předpisů Evropské unie o chemických látkách a chemických směsích.</w:t>
      </w:r>
    </w:p>
    <w:p w:rsidR="008C0068" w:rsidRPr="007F1B04" w:rsidRDefault="008C0068" w:rsidP="008C0068">
      <w:pPr>
        <w:pStyle w:val="Default"/>
        <w:rPr>
          <w:rFonts w:ascii="Arial" w:hAnsi="Arial" w:cs="Arial"/>
          <w:sz w:val="20"/>
          <w:szCs w:val="20"/>
        </w:rPr>
      </w:pPr>
    </w:p>
    <w:p w:rsidR="008C0068" w:rsidRPr="007F1B04" w:rsidRDefault="008C0068" w:rsidP="008C0068">
      <w:pPr>
        <w:pStyle w:val="Default"/>
        <w:rPr>
          <w:rFonts w:ascii="Arial" w:hAnsi="Arial" w:cs="Arial"/>
          <w:sz w:val="20"/>
          <w:szCs w:val="20"/>
        </w:rPr>
      </w:pPr>
      <w:r w:rsidRPr="007F1B04">
        <w:rPr>
          <w:rStyle w:val="PromnnHTML"/>
          <w:rFonts w:ascii="Arial" w:hAnsi="Arial" w:cs="Arial"/>
          <w:sz w:val="20"/>
        </w:rPr>
        <w:t>(3)</w:t>
      </w:r>
      <w:r w:rsidRPr="007F1B04">
        <w:rPr>
          <w:rFonts w:ascii="Arial" w:hAnsi="Arial" w:cs="Arial"/>
          <w:sz w:val="20"/>
          <w:szCs w:val="20"/>
        </w:rPr>
        <w:t xml:space="preserve"> Právnické a fyzické osoby nesmějí nabízet, darovat, prodávat ani jinak dodat, přenechat nebo obstarat nebezpečné chemické látky a chemické směsi klasifikované jako vysoce toxické</w:t>
      </w:r>
      <w:r w:rsidRPr="007F1B04">
        <w:rPr>
          <w:rFonts w:ascii="Arial" w:hAnsi="Arial" w:cs="Arial"/>
          <w:position w:val="18"/>
          <w:sz w:val="20"/>
          <w:szCs w:val="20"/>
          <w:vertAlign w:val="superscript"/>
        </w:rPr>
        <w:t xml:space="preserve"> </w:t>
      </w:r>
      <w:r w:rsidRPr="007F1B04">
        <w:rPr>
          <w:rFonts w:ascii="Arial" w:hAnsi="Arial" w:cs="Arial"/>
          <w:sz w:val="20"/>
          <w:szCs w:val="20"/>
        </w:rPr>
        <w:t xml:space="preserve">nebo látky a směsi podle přímo použitelného předpisu Evropské unie o chemických látkách a chemických </w:t>
      </w:r>
      <w:r w:rsidR="00D30B02" w:rsidRPr="007F1B04">
        <w:rPr>
          <w:rFonts w:ascii="Arial" w:hAnsi="Arial" w:cs="Arial"/>
          <w:sz w:val="20"/>
          <w:szCs w:val="20"/>
        </w:rPr>
        <w:t>směsích</w:t>
      </w:r>
      <w:r w:rsidR="00D30B02" w:rsidRPr="007F1B04">
        <w:rPr>
          <w:rFonts w:ascii="Arial" w:hAnsi="Arial" w:cs="Arial"/>
          <w:position w:val="18"/>
          <w:sz w:val="20"/>
          <w:szCs w:val="20"/>
          <w:vertAlign w:val="superscript"/>
        </w:rPr>
        <w:t>, které</w:t>
      </w:r>
      <w:r w:rsidRPr="007F1B04">
        <w:rPr>
          <w:rFonts w:ascii="Arial" w:hAnsi="Arial" w:cs="Arial"/>
          <w:sz w:val="20"/>
          <w:szCs w:val="20"/>
        </w:rPr>
        <w:t xml:space="preserve"> mají přiřazenu třídu a kategorii nebo kategorie nebezpečnosti akutní toxicita kategorie 1 nebo 2 (dále jen „nebezpečné chemické látky a chemické směsi klasifikované jako vysoce </w:t>
      </w:r>
      <w:r w:rsidR="00D30B02" w:rsidRPr="007F1B04">
        <w:rPr>
          <w:rFonts w:ascii="Arial" w:hAnsi="Arial" w:cs="Arial"/>
          <w:sz w:val="20"/>
          <w:szCs w:val="20"/>
        </w:rPr>
        <w:t>toxické“) jiným</w:t>
      </w:r>
      <w:r w:rsidRPr="007F1B04">
        <w:rPr>
          <w:rFonts w:ascii="Arial" w:hAnsi="Arial" w:cs="Arial"/>
          <w:sz w:val="20"/>
          <w:szCs w:val="20"/>
        </w:rPr>
        <w:t xml:space="preserve"> fyzickým nebo právnickým osobám, nejsou-li tyto osoby oprávněny k nakládání s nimi podle odstavce 6.</w:t>
      </w:r>
    </w:p>
    <w:p w:rsidR="008C0068" w:rsidRPr="007F1B04" w:rsidRDefault="008C0068" w:rsidP="008C0068">
      <w:pPr>
        <w:pStyle w:val="Default"/>
        <w:rPr>
          <w:rFonts w:ascii="Arial" w:hAnsi="Arial" w:cs="Arial"/>
          <w:sz w:val="20"/>
          <w:szCs w:val="20"/>
        </w:rPr>
      </w:pPr>
      <w:r w:rsidRPr="007F1B04">
        <w:rPr>
          <w:rFonts w:ascii="Arial" w:hAnsi="Arial" w:cs="Arial"/>
          <w:sz w:val="20"/>
          <w:szCs w:val="20"/>
        </w:rPr>
        <w:t>.</w:t>
      </w:r>
    </w:p>
    <w:p w:rsidR="008C0068" w:rsidRPr="007F1B04" w:rsidRDefault="008C0068" w:rsidP="008C0068">
      <w:pPr>
        <w:pStyle w:val="go"/>
        <w:rPr>
          <w:rStyle w:val="PromnnHTML"/>
          <w:rFonts w:ascii="Arial" w:hAnsi="Arial" w:cs="Arial"/>
          <w:sz w:val="20"/>
        </w:rPr>
      </w:pPr>
      <w:r w:rsidRPr="007F1B04">
        <w:rPr>
          <w:rFonts w:ascii="Arial" w:hAnsi="Arial" w:cs="Arial"/>
          <w:sz w:val="20"/>
          <w:szCs w:val="20"/>
        </w:rPr>
        <w:t>(4) Právnické osoby a fyzické osoby nesmějí nabízet, darovat, prodávat ani jinak dodat, přenechat nebo obstarat pro fyzickou osobu mladší 18 let nebo osobu, jejíž svéprávnost byla soudem omezena, nebezpečné chemické látky a chemické směsi klasifikované jako toxické, látky a směsi podle přímo použitelného předpisu Evropské unie o chemických látkách a chemických směsích, které mají přiřazenu třídu nebo třídy a kategorii nebo kategorie nebezpečnosti akutní toxicita kategorie 3 nebo toxicita pro specifické cílové orgány po jednorázové nebo opakované expozici kategorie 1 (dále jen „nebezpečné chemické látky a chemické směsi klasifikované jako toxické“), jakož i chemické látky a chemické směsi klasifikované jako žíravé</w:t>
      </w:r>
      <w:r w:rsidRPr="007F1B04">
        <w:rPr>
          <w:rFonts w:ascii="Arial" w:hAnsi="Arial" w:cs="Arial"/>
          <w:position w:val="18"/>
          <w:sz w:val="20"/>
          <w:szCs w:val="20"/>
          <w:vertAlign w:val="superscript"/>
        </w:rPr>
        <w:t xml:space="preserve"> </w:t>
      </w:r>
      <w:r w:rsidRPr="007F1B04">
        <w:rPr>
          <w:rFonts w:ascii="Arial" w:hAnsi="Arial" w:cs="Arial"/>
          <w:sz w:val="20"/>
          <w:szCs w:val="20"/>
        </w:rPr>
        <w:t>nebo látky a směsi podle přímo použitelného předpisu Evropské unie o chemických látkách a chemických směsích, které mají přiřazenu třídu a kategorii nebezpečnosti žíravost kategorie 1 se standardní větou o nebezpečnosti H314 (dále jen „nebezpečné chemické látky a chemické směsi klasifikované jako žíravé“).</w:t>
      </w:r>
      <w:r w:rsidRPr="007F1B04">
        <w:rPr>
          <w:rStyle w:val="PromnnHTML"/>
          <w:rFonts w:ascii="Arial" w:hAnsi="Arial" w:cs="Arial"/>
          <w:sz w:val="20"/>
        </w:rPr>
        <w:t xml:space="preserve"> </w:t>
      </w:r>
    </w:p>
    <w:p w:rsidR="008C0068" w:rsidRDefault="008C0068" w:rsidP="008C0068">
      <w:pPr>
        <w:pStyle w:val="Default"/>
        <w:rPr>
          <w:rFonts w:ascii="Arial" w:hAnsi="Arial" w:cs="Arial"/>
          <w:sz w:val="20"/>
          <w:szCs w:val="20"/>
        </w:rPr>
      </w:pPr>
      <w:r w:rsidRPr="007F1B04">
        <w:rPr>
          <w:rStyle w:val="PromnnHTML"/>
          <w:rFonts w:ascii="Arial" w:hAnsi="Arial" w:cs="Arial"/>
          <w:sz w:val="20"/>
        </w:rPr>
        <w:t>5)</w:t>
      </w:r>
      <w:r w:rsidRPr="007F1B04">
        <w:rPr>
          <w:rFonts w:ascii="Arial" w:hAnsi="Arial" w:cs="Arial"/>
          <w:sz w:val="20"/>
          <w:szCs w:val="20"/>
        </w:rPr>
        <w:t xml:space="preserve"> Právnické osoby a podnikající fyzické osoby nesmějí prodávat nebezpečné chemické látky a chemické směsi klasifikované jako vysoce toxické, toxické nebo žíravé v prodejních automatech a do přinesených nádob.</w:t>
      </w:r>
    </w:p>
    <w:p w:rsidR="008C0068" w:rsidRPr="007F1B04" w:rsidRDefault="008C0068" w:rsidP="008C0068">
      <w:pPr>
        <w:pStyle w:val="Default"/>
        <w:rPr>
          <w:rFonts w:ascii="Arial" w:hAnsi="Arial" w:cs="Arial"/>
          <w:sz w:val="20"/>
          <w:szCs w:val="20"/>
        </w:rPr>
      </w:pPr>
    </w:p>
    <w:p w:rsidR="008C0068" w:rsidRDefault="008C0068" w:rsidP="008C0068">
      <w:pPr>
        <w:pStyle w:val="Default"/>
        <w:rPr>
          <w:rFonts w:ascii="Arial" w:hAnsi="Arial" w:cs="Arial"/>
          <w:sz w:val="20"/>
          <w:szCs w:val="20"/>
        </w:rPr>
      </w:pPr>
      <w:r w:rsidRPr="007F1B04">
        <w:rPr>
          <w:rStyle w:val="PromnnHTML"/>
          <w:rFonts w:ascii="Arial" w:hAnsi="Arial" w:cs="Arial"/>
          <w:sz w:val="20"/>
        </w:rPr>
        <w:t>6)</w:t>
      </w:r>
      <w:r w:rsidRPr="007F1B04">
        <w:rPr>
          <w:rFonts w:ascii="Arial" w:hAnsi="Arial" w:cs="Arial"/>
          <w:sz w:val="20"/>
          <w:szCs w:val="20"/>
        </w:rPr>
        <w:t xml:space="preserve"> Právnické osoby a podnikající fyzické osoby smějí nakládat s nebezpečnými chemickými látkami nebo chemickými přípravky klasifikovanými jako vysoce toxické jen tehdy, jestliže nakládání s těmito chemickými látkami a chemickými směsmi mají zabezpečeno fyzickou osobou odborně způsobilou podle § 44b odst. 1, nestanoví-li zvláštní právní předpis jinak. Jednotlivé činnosti v rámci nakládání s těmito chemickými látkami a chemickými přípravky může vykonávat i zaměstnanec, kterého fyzická osoba odborně způsobilá prokazatelně zaškolila. Opakované proškolení se provádí nejméně jedenkrát za 2 roky. O školení a proškolení musí být pořízen písemný záznam, který je právnická osoba nebo fyzická osoba oprávněná k podnikání povinna uchovávat po dobu 3 let. Ustanovení tohoto odstavce se nevztahuje na provozování speciální ochranné dezinfekce, dezinsekce a deratizace (§ 58).</w:t>
      </w:r>
    </w:p>
    <w:p w:rsidR="008C0068" w:rsidRPr="007F1B04" w:rsidRDefault="008C0068" w:rsidP="008C0068">
      <w:pPr>
        <w:pStyle w:val="Default"/>
        <w:rPr>
          <w:rFonts w:ascii="Arial" w:hAnsi="Arial" w:cs="Arial"/>
          <w:sz w:val="20"/>
          <w:szCs w:val="20"/>
        </w:rPr>
      </w:pPr>
    </w:p>
    <w:p w:rsidR="008C0068" w:rsidRDefault="008C0068" w:rsidP="008C0068">
      <w:pPr>
        <w:pStyle w:val="Default"/>
        <w:rPr>
          <w:rFonts w:ascii="Arial" w:hAnsi="Arial" w:cs="Arial"/>
          <w:sz w:val="20"/>
          <w:szCs w:val="20"/>
        </w:rPr>
      </w:pPr>
      <w:r w:rsidRPr="007F1B04">
        <w:rPr>
          <w:rStyle w:val="PromnnHTML"/>
          <w:rFonts w:ascii="Arial" w:hAnsi="Arial" w:cs="Arial"/>
          <w:sz w:val="20"/>
        </w:rPr>
        <w:t>(7)</w:t>
      </w:r>
      <w:r w:rsidRPr="007F1B04">
        <w:rPr>
          <w:rFonts w:ascii="Arial" w:hAnsi="Arial" w:cs="Arial"/>
          <w:sz w:val="20"/>
          <w:szCs w:val="20"/>
        </w:rPr>
        <w:t xml:space="preserve"> Právnická osoba nebo podnikající fyzická osoba je povinna vydat pro pracoviště, na němž se nakládá s nebezpečnými chemickými látkami nebo chemickými směsmi klasifikovanými jako </w:t>
      </w:r>
      <w:r>
        <w:rPr>
          <w:rFonts w:ascii="Arial" w:hAnsi="Arial" w:cs="Arial"/>
          <w:sz w:val="20"/>
          <w:szCs w:val="20"/>
        </w:rPr>
        <w:t xml:space="preserve">vysoce toxické, toxické, žíravé, </w:t>
      </w:r>
      <w:r w:rsidRPr="007F1B04">
        <w:rPr>
          <w:rFonts w:ascii="Arial" w:hAnsi="Arial" w:cs="Arial"/>
          <w:sz w:val="20"/>
          <w:szCs w:val="20"/>
        </w:rPr>
        <w:t>karcinogenní kategorie 1 nebo 2, mutagenní kategorie 1 nebo 2, toxické pro reprodukci kategorie 1 nebo 2 a dále látkami a směsmi, které mají přiřazenu kategorii nebo kategorie nebezpečnosti karcinogenita kategorie 1A nebo 1B, mutagenita v zárodečných buňkách kategorie 1A nebo 1B, toxicita pro reprodukci kategorie 1A nebo 1B, písemná pravidla o bezpečnosti, ochraně zdraví a ochraně životního prostředí při práci s nimi. Pravidla musí být volně dostupná zaměstnancům na pracovišti a musí obsahovat zejména informace o nebezpečných vlastnostech látek a směsí uvedených ve větě první, se kterými zaměstnanci nakládají, pokyny pro bezpečnost, ochranu zdraví a ochranu životního prostředí, pokyny pro první předlékařskou pomoc a postup při nehodě. Text pravidel je právnická osoba nebo podnikající fyzická osoba povinna projednat s orgánem ochrany veřejného zdraví příslušným podle místa činnosti.</w:t>
      </w:r>
    </w:p>
    <w:p w:rsidR="008C0068" w:rsidRPr="007F1B04" w:rsidRDefault="008C0068" w:rsidP="008C0068">
      <w:pPr>
        <w:pStyle w:val="Default"/>
        <w:rPr>
          <w:rFonts w:ascii="Arial" w:hAnsi="Arial" w:cs="Arial"/>
          <w:sz w:val="20"/>
          <w:szCs w:val="20"/>
        </w:rPr>
      </w:pPr>
    </w:p>
    <w:p w:rsidR="008C0068" w:rsidRPr="007F1B04" w:rsidRDefault="008C0068" w:rsidP="008C0068">
      <w:pPr>
        <w:pStyle w:val="Default"/>
        <w:rPr>
          <w:rFonts w:ascii="Arial" w:hAnsi="Arial" w:cs="Arial"/>
          <w:sz w:val="20"/>
          <w:szCs w:val="20"/>
        </w:rPr>
      </w:pPr>
      <w:r w:rsidRPr="007F1B04">
        <w:rPr>
          <w:rStyle w:val="PromnnHTML"/>
          <w:rFonts w:ascii="Arial" w:hAnsi="Arial" w:cs="Arial"/>
          <w:sz w:val="20"/>
        </w:rPr>
        <w:t>(8)</w:t>
      </w:r>
      <w:r w:rsidRPr="007F1B04">
        <w:rPr>
          <w:rFonts w:ascii="Arial" w:hAnsi="Arial" w:cs="Arial"/>
          <w:sz w:val="20"/>
          <w:szCs w:val="20"/>
        </w:rPr>
        <w:t xml:space="preserve"> Právnické osoby a podnikající fyzické osoby jsou povinny skladovat nebezpečné chemické látky a chemické směsi klasifikované jako vysoce toxické v prostorách, které jsou uzamykatelné, zabezpečené proti vloupání a vstupu nepovolaných osob. Při skladování musí být vyloučena záměna a vzájemné škodlivé působení uskladněných chemických látek a chemických směsí a zabráněno jejich pronikání do životního prostředí a ohrožení zdraví fyzických osob.</w:t>
      </w:r>
    </w:p>
    <w:p w:rsidR="008C0068" w:rsidRPr="007F1B04" w:rsidRDefault="008C0068" w:rsidP="008C0068">
      <w:pPr>
        <w:pStyle w:val="Default"/>
        <w:rPr>
          <w:rFonts w:ascii="Arial" w:hAnsi="Arial" w:cs="Arial"/>
          <w:sz w:val="20"/>
          <w:szCs w:val="20"/>
        </w:rPr>
      </w:pPr>
      <w:r w:rsidRPr="007F1B04">
        <w:rPr>
          <w:rFonts w:ascii="Arial" w:hAnsi="Arial" w:cs="Arial"/>
          <w:sz w:val="20"/>
          <w:szCs w:val="20"/>
        </w:rPr>
        <w:t>.</w:t>
      </w:r>
    </w:p>
    <w:p w:rsidR="008C0068" w:rsidRPr="007F1B04" w:rsidRDefault="008C0068" w:rsidP="008C0068">
      <w:pPr>
        <w:pStyle w:val="Default"/>
        <w:rPr>
          <w:rFonts w:ascii="Arial" w:hAnsi="Arial" w:cs="Arial"/>
          <w:sz w:val="20"/>
          <w:szCs w:val="20"/>
        </w:rPr>
      </w:pPr>
      <w:r w:rsidRPr="007F1B04">
        <w:rPr>
          <w:rStyle w:val="PromnnHTML"/>
          <w:rFonts w:ascii="Arial" w:hAnsi="Arial" w:cs="Arial"/>
          <w:sz w:val="20"/>
        </w:rPr>
        <w:t>(9)</w:t>
      </w:r>
      <w:r w:rsidRPr="007F1B04">
        <w:rPr>
          <w:rFonts w:ascii="Arial" w:hAnsi="Arial" w:cs="Arial"/>
          <w:sz w:val="20"/>
          <w:szCs w:val="20"/>
        </w:rPr>
        <w:t xml:space="preserve"> Právnické osoby a podnikající fyzické osoby, které nakládají s nebezpečnými chemickými látkami nebo chemickými směsmi klasifikovanými jako vysoce toxické, jsou povinny vést evidenci těchto chemických látek a chemických směsí. Evidence se vede pro každou nebezpečnou chemickou látku a chemickou směs odděleně a evidenční záznamy musí obsahovat údaje o přijatém a vydaném množství, stavu zásob a jméno a příjmení </w:t>
      </w:r>
    </w:p>
    <w:p w:rsidR="008C0068" w:rsidRDefault="008C0068" w:rsidP="008C0068">
      <w:pPr>
        <w:pStyle w:val="Default"/>
        <w:rPr>
          <w:rFonts w:ascii="Arial" w:hAnsi="Arial" w:cs="Arial"/>
          <w:sz w:val="20"/>
          <w:szCs w:val="20"/>
        </w:rPr>
      </w:pPr>
      <w:r w:rsidRPr="007F1B04">
        <w:rPr>
          <w:rFonts w:ascii="Arial" w:hAnsi="Arial" w:cs="Arial"/>
          <w:sz w:val="20"/>
          <w:szCs w:val="20"/>
        </w:rPr>
        <w:t>osoby (název nebo firmu), které byly vydány. Evidenční záznamy se uchovávají nejméně po dobu 5 let po dosažení nulového stavu zásob nebezpečné chemické látky nebo chemické směsi. Ustanovení tohoto odstavce se nevztahuje na provozování speciální ochranné dezinfekce, dezinsekce a deratizace a na vedení evidence chemických látek a chemických směsí, které jsou výbušninami.</w:t>
      </w:r>
    </w:p>
    <w:p w:rsidR="00992F0C" w:rsidRDefault="00992F0C" w:rsidP="008C0068">
      <w:pPr>
        <w:pStyle w:val="Default"/>
        <w:rPr>
          <w:rFonts w:ascii="Arial" w:hAnsi="Arial" w:cs="Arial"/>
          <w:sz w:val="20"/>
          <w:szCs w:val="20"/>
        </w:rPr>
      </w:pPr>
    </w:p>
    <w:p w:rsidR="00992F0C" w:rsidRPr="00DE0E1C" w:rsidRDefault="00992F0C" w:rsidP="008C0068">
      <w:pPr>
        <w:pStyle w:val="Default"/>
        <w:rPr>
          <w:rFonts w:ascii="Arial" w:hAnsi="Arial" w:cs="Arial"/>
          <w:b/>
          <w:sz w:val="20"/>
          <w:szCs w:val="20"/>
        </w:rPr>
      </w:pPr>
      <w:r w:rsidRPr="00DE0E1C">
        <w:rPr>
          <w:rFonts w:ascii="Arial" w:hAnsi="Arial" w:cs="Arial"/>
          <w:b/>
          <w:sz w:val="20"/>
          <w:szCs w:val="20"/>
        </w:rPr>
        <w:t>Označování chemických látek a směsí:</w:t>
      </w:r>
    </w:p>
    <w:p w:rsidR="00992F0C" w:rsidRDefault="00992F0C" w:rsidP="008C0068">
      <w:pPr>
        <w:pStyle w:val="Default"/>
        <w:rPr>
          <w:rFonts w:ascii="Arial" w:hAnsi="Arial" w:cs="Arial"/>
          <w:sz w:val="20"/>
          <w:szCs w:val="20"/>
        </w:rPr>
      </w:pPr>
    </w:p>
    <w:p w:rsidR="00992F0C" w:rsidRDefault="00992F0C" w:rsidP="008C0068">
      <w:pPr>
        <w:pStyle w:val="Default"/>
        <w:rPr>
          <w:rFonts w:ascii="Arial" w:hAnsi="Arial" w:cs="Arial"/>
          <w:sz w:val="20"/>
          <w:szCs w:val="20"/>
        </w:rPr>
      </w:pPr>
      <w:r>
        <w:rPr>
          <w:rFonts w:ascii="Arial" w:hAnsi="Arial" w:cs="Arial"/>
          <w:sz w:val="20"/>
          <w:szCs w:val="20"/>
        </w:rPr>
        <w:t>Značky:</w:t>
      </w:r>
    </w:p>
    <w:p w:rsidR="00992F0C" w:rsidRPr="007F1B04" w:rsidRDefault="00B46064" w:rsidP="008C0068">
      <w:pPr>
        <w:pStyle w:val="Default"/>
        <w:rPr>
          <w:rFonts w:ascii="Arial" w:hAnsi="Arial" w:cs="Arial"/>
          <w:sz w:val="20"/>
          <w:szCs w:val="20"/>
        </w:rPr>
      </w:pPr>
      <w:r w:rsidRPr="00B46064">
        <w:rPr>
          <w:rFonts w:ascii="Arial" w:hAnsi="Arial" w:cs="Arial"/>
          <w:noProof/>
          <w:sz w:val="20"/>
          <w:szCs w:val="20"/>
          <w:lang w:eastAsia="cs-CZ"/>
        </w:rPr>
        <w:drawing>
          <wp:inline distT="0" distB="0" distL="0" distR="0">
            <wp:extent cx="828140" cy="827299"/>
            <wp:effectExtent l="19050" t="0" r="0" b="0"/>
            <wp:docPr id="17" name="obrázek 4" descr="http://www.unece.org/fileadmin/DAM/trans/danger/publi/ghs/pictograms/expl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unece.org/fileadmin/DAM/trans/danger/publi/ghs/pictograms/explos.gif"/>
                    <pic:cNvPicPr>
                      <a:picLocks noChangeAspect="1" noChangeArrowheads="1"/>
                    </pic:cNvPicPr>
                  </pic:nvPicPr>
                  <pic:blipFill>
                    <a:blip r:embed="rId46" cstate="print"/>
                    <a:srcRect/>
                    <a:stretch>
                      <a:fillRect/>
                    </a:stretch>
                  </pic:blipFill>
                  <pic:spPr bwMode="auto">
                    <a:xfrm>
                      <a:off x="0" y="0"/>
                      <a:ext cx="841118" cy="840264"/>
                    </a:xfrm>
                    <a:prstGeom prst="rect">
                      <a:avLst/>
                    </a:prstGeom>
                    <a:noFill/>
                    <a:ln w="9525">
                      <a:noFill/>
                      <a:miter lim="800000"/>
                      <a:headEnd/>
                      <a:tailEnd/>
                    </a:ln>
                  </pic:spPr>
                </pic:pic>
              </a:graphicData>
            </a:graphic>
          </wp:inline>
        </w:drawing>
      </w:r>
      <w:r w:rsidRPr="00B46064">
        <w:rPr>
          <w:rFonts w:ascii="Arial" w:hAnsi="Arial" w:cs="Arial"/>
          <w:noProof/>
          <w:sz w:val="20"/>
          <w:szCs w:val="20"/>
          <w:lang w:eastAsia="cs-CZ"/>
        </w:rPr>
        <w:drawing>
          <wp:inline distT="0" distB="0" distL="0" distR="0">
            <wp:extent cx="830130" cy="828000"/>
            <wp:effectExtent l="19050" t="0" r="8070" b="0"/>
            <wp:docPr id="18" name="obrázek 16" descr="http://www.unece.org/fileadmin/DAM/trans/danger/publi/ghs/pictograms/flamm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unece.org/fileadmin/DAM/trans/danger/publi/ghs/pictograms/flamme.gif"/>
                    <pic:cNvPicPr>
                      <a:picLocks noChangeAspect="1" noChangeArrowheads="1"/>
                    </pic:cNvPicPr>
                  </pic:nvPicPr>
                  <pic:blipFill>
                    <a:blip r:embed="rId47" cstate="print"/>
                    <a:srcRect/>
                    <a:stretch>
                      <a:fillRect/>
                    </a:stretch>
                  </pic:blipFill>
                  <pic:spPr bwMode="auto">
                    <a:xfrm>
                      <a:off x="0" y="0"/>
                      <a:ext cx="830130" cy="828000"/>
                    </a:xfrm>
                    <a:prstGeom prst="rect">
                      <a:avLst/>
                    </a:prstGeom>
                    <a:noFill/>
                    <a:ln w="9525">
                      <a:noFill/>
                      <a:miter lim="800000"/>
                      <a:headEnd/>
                      <a:tailEnd/>
                    </a:ln>
                  </pic:spPr>
                </pic:pic>
              </a:graphicData>
            </a:graphic>
          </wp:inline>
        </w:drawing>
      </w:r>
      <w:r w:rsidRPr="00B46064">
        <w:rPr>
          <w:rFonts w:ascii="Arial" w:hAnsi="Arial" w:cs="Arial"/>
          <w:noProof/>
          <w:sz w:val="20"/>
          <w:szCs w:val="20"/>
          <w:lang w:eastAsia="cs-CZ"/>
        </w:rPr>
        <w:drawing>
          <wp:inline distT="0" distB="0" distL="0" distR="0">
            <wp:extent cx="816245" cy="828000"/>
            <wp:effectExtent l="19050" t="0" r="2905" b="0"/>
            <wp:docPr id="20" name="obrázek 13" descr="http://www.unece.org/fileadmin/DAM/trans/danger/publi/ghs/pictograms/rondfla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unece.org/fileadmin/DAM/trans/danger/publi/ghs/pictograms/rondflam.gif"/>
                    <pic:cNvPicPr>
                      <a:picLocks noChangeAspect="1" noChangeArrowheads="1"/>
                    </pic:cNvPicPr>
                  </pic:nvPicPr>
                  <pic:blipFill>
                    <a:blip r:embed="rId48" cstate="print"/>
                    <a:srcRect/>
                    <a:stretch>
                      <a:fillRect/>
                    </a:stretch>
                  </pic:blipFill>
                  <pic:spPr bwMode="auto">
                    <a:xfrm>
                      <a:off x="0" y="0"/>
                      <a:ext cx="816245" cy="828000"/>
                    </a:xfrm>
                    <a:prstGeom prst="rect">
                      <a:avLst/>
                    </a:prstGeom>
                    <a:noFill/>
                    <a:ln w="9525">
                      <a:noFill/>
                      <a:miter lim="800000"/>
                      <a:headEnd/>
                      <a:tailEnd/>
                    </a:ln>
                  </pic:spPr>
                </pic:pic>
              </a:graphicData>
            </a:graphic>
          </wp:inline>
        </w:drawing>
      </w:r>
      <w:r w:rsidRPr="00B46064">
        <w:rPr>
          <w:rFonts w:ascii="Arial" w:hAnsi="Arial" w:cs="Arial"/>
          <w:noProof/>
          <w:sz w:val="20"/>
          <w:szCs w:val="20"/>
          <w:lang w:eastAsia="cs-CZ"/>
        </w:rPr>
        <w:drawing>
          <wp:inline distT="0" distB="0" distL="0" distR="0">
            <wp:extent cx="828310" cy="828000"/>
            <wp:effectExtent l="19050" t="0" r="0" b="0"/>
            <wp:docPr id="23" name="obrázek 19" descr="http://www.unece.org/fileadmin/DAM/trans/danger/publi/ghs/pictograms/acid_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unece.org/fileadmin/DAM/trans/danger/publi/ghs/pictograms/acid_red.gif"/>
                    <pic:cNvPicPr>
                      <a:picLocks noChangeAspect="1" noChangeArrowheads="1"/>
                    </pic:cNvPicPr>
                  </pic:nvPicPr>
                  <pic:blipFill>
                    <a:blip r:embed="rId49" cstate="print"/>
                    <a:srcRect/>
                    <a:stretch>
                      <a:fillRect/>
                    </a:stretch>
                  </pic:blipFill>
                  <pic:spPr bwMode="auto">
                    <a:xfrm>
                      <a:off x="0" y="0"/>
                      <a:ext cx="828310" cy="828000"/>
                    </a:xfrm>
                    <a:prstGeom prst="rect">
                      <a:avLst/>
                    </a:prstGeom>
                    <a:noFill/>
                    <a:ln w="9525">
                      <a:noFill/>
                      <a:miter lim="800000"/>
                      <a:headEnd/>
                      <a:tailEnd/>
                    </a:ln>
                  </pic:spPr>
                </pic:pic>
              </a:graphicData>
            </a:graphic>
          </wp:inline>
        </w:drawing>
      </w:r>
      <w:r w:rsidRPr="00B46064">
        <w:rPr>
          <w:rFonts w:ascii="Arial" w:hAnsi="Arial" w:cs="Arial"/>
          <w:noProof/>
          <w:sz w:val="20"/>
          <w:szCs w:val="20"/>
          <w:lang w:eastAsia="cs-CZ"/>
        </w:rPr>
        <w:drawing>
          <wp:inline distT="0" distB="0" distL="0" distR="0">
            <wp:extent cx="828310" cy="828000"/>
            <wp:effectExtent l="19050" t="0" r="0" b="0"/>
            <wp:docPr id="26" name="obrázek 25" descr="http://www.unece.org/fileadmin/DAM/trans/danger/publi/ghs/pictograms/silhoue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unece.org/fileadmin/DAM/trans/danger/publi/ghs/pictograms/silhouete.gif"/>
                    <pic:cNvPicPr>
                      <a:picLocks noChangeAspect="1" noChangeArrowheads="1"/>
                    </pic:cNvPicPr>
                  </pic:nvPicPr>
                  <pic:blipFill>
                    <a:blip r:embed="rId50" cstate="print"/>
                    <a:srcRect/>
                    <a:stretch>
                      <a:fillRect/>
                    </a:stretch>
                  </pic:blipFill>
                  <pic:spPr bwMode="auto">
                    <a:xfrm>
                      <a:off x="0" y="0"/>
                      <a:ext cx="828310" cy="828000"/>
                    </a:xfrm>
                    <a:prstGeom prst="rect">
                      <a:avLst/>
                    </a:prstGeom>
                    <a:noFill/>
                    <a:ln w="9525">
                      <a:noFill/>
                      <a:miter lim="800000"/>
                      <a:headEnd/>
                      <a:tailEnd/>
                    </a:ln>
                  </pic:spPr>
                </pic:pic>
              </a:graphicData>
            </a:graphic>
          </wp:inline>
        </w:drawing>
      </w:r>
      <w:r w:rsidRPr="00B46064">
        <w:rPr>
          <w:rFonts w:ascii="Arial" w:hAnsi="Arial" w:cs="Arial"/>
          <w:noProof/>
          <w:sz w:val="20"/>
          <w:szCs w:val="20"/>
          <w:lang w:eastAsia="cs-CZ"/>
        </w:rPr>
        <w:drawing>
          <wp:inline distT="0" distB="0" distL="0" distR="0">
            <wp:extent cx="826199" cy="828000"/>
            <wp:effectExtent l="19050" t="0" r="0" b="0"/>
            <wp:docPr id="29" name="obrázek 28" descr="http://www.unece.org/fileadmin/DAM/trans/danger/publi/ghs/pictograms/sku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unece.org/fileadmin/DAM/trans/danger/publi/ghs/pictograms/skull.gif"/>
                    <pic:cNvPicPr>
                      <a:picLocks noChangeAspect="1" noChangeArrowheads="1"/>
                    </pic:cNvPicPr>
                  </pic:nvPicPr>
                  <pic:blipFill>
                    <a:blip r:embed="rId51" cstate="print"/>
                    <a:srcRect/>
                    <a:stretch>
                      <a:fillRect/>
                    </a:stretch>
                  </pic:blipFill>
                  <pic:spPr bwMode="auto">
                    <a:xfrm>
                      <a:off x="0" y="0"/>
                      <a:ext cx="826199" cy="828000"/>
                    </a:xfrm>
                    <a:prstGeom prst="rect">
                      <a:avLst/>
                    </a:prstGeom>
                    <a:noFill/>
                    <a:ln w="9525">
                      <a:noFill/>
                      <a:miter lim="800000"/>
                      <a:headEnd/>
                      <a:tailEnd/>
                    </a:ln>
                  </pic:spPr>
                </pic:pic>
              </a:graphicData>
            </a:graphic>
          </wp:inline>
        </w:drawing>
      </w:r>
      <w:r w:rsidRPr="00B46064">
        <w:rPr>
          <w:rFonts w:ascii="Arial" w:hAnsi="Arial" w:cs="Arial"/>
          <w:noProof/>
          <w:sz w:val="20"/>
          <w:szCs w:val="20"/>
          <w:lang w:eastAsia="cs-CZ"/>
        </w:rPr>
        <w:drawing>
          <wp:inline distT="0" distB="0" distL="0" distR="0">
            <wp:extent cx="828767" cy="828000"/>
            <wp:effectExtent l="19050" t="0" r="9433" b="0"/>
            <wp:docPr id="42" name="obrázek 37" descr="http://www.unece.org/fileadmin/DAM/trans/danger/publi/ghs/pictograms/Aquatic-pollut-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unece.org/fileadmin/DAM/trans/danger/publi/ghs/pictograms/Aquatic-pollut-red.gif"/>
                    <pic:cNvPicPr>
                      <a:picLocks noChangeAspect="1" noChangeArrowheads="1"/>
                    </pic:cNvPicPr>
                  </pic:nvPicPr>
                  <pic:blipFill>
                    <a:blip r:embed="rId52" cstate="print"/>
                    <a:srcRect/>
                    <a:stretch>
                      <a:fillRect/>
                    </a:stretch>
                  </pic:blipFill>
                  <pic:spPr bwMode="auto">
                    <a:xfrm>
                      <a:off x="0" y="0"/>
                      <a:ext cx="828767" cy="828000"/>
                    </a:xfrm>
                    <a:prstGeom prst="rect">
                      <a:avLst/>
                    </a:prstGeom>
                    <a:noFill/>
                    <a:ln w="9525">
                      <a:noFill/>
                      <a:miter lim="800000"/>
                      <a:headEnd/>
                      <a:tailEnd/>
                    </a:ln>
                  </pic:spPr>
                </pic:pic>
              </a:graphicData>
            </a:graphic>
          </wp:inline>
        </w:drawing>
      </w:r>
      <w:r>
        <w:rPr>
          <w:noProof/>
          <w:lang w:eastAsia="cs-CZ"/>
        </w:rPr>
        <w:drawing>
          <wp:inline distT="0" distB="0" distL="0" distR="0">
            <wp:extent cx="828000" cy="828000"/>
            <wp:effectExtent l="19050" t="0" r="0" b="0"/>
            <wp:docPr id="2" name="obrázek 1" descr="http://www.unece.org/fileadmin/DAM/trans/danger/publi/ghs/pictograms/bott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nece.org/fileadmin/DAM/trans/danger/publi/ghs/pictograms/bottle.gif"/>
                    <pic:cNvPicPr>
                      <a:picLocks noChangeAspect="1" noChangeArrowheads="1"/>
                    </pic:cNvPicPr>
                  </pic:nvPicPr>
                  <pic:blipFill>
                    <a:blip r:embed="rId53" cstate="print"/>
                    <a:srcRect/>
                    <a:stretch>
                      <a:fillRect/>
                    </a:stretch>
                  </pic:blipFill>
                  <pic:spPr bwMode="auto">
                    <a:xfrm>
                      <a:off x="0" y="0"/>
                      <a:ext cx="828000" cy="828000"/>
                    </a:xfrm>
                    <a:prstGeom prst="rect">
                      <a:avLst/>
                    </a:prstGeom>
                    <a:noFill/>
                    <a:ln w="9525">
                      <a:noFill/>
                      <a:miter lim="800000"/>
                      <a:headEnd/>
                      <a:tailEnd/>
                    </a:ln>
                  </pic:spPr>
                </pic:pic>
              </a:graphicData>
            </a:graphic>
          </wp:inline>
        </w:drawing>
      </w:r>
      <w:r w:rsidRPr="00B46064">
        <w:rPr>
          <w:rFonts w:ascii="Arial" w:hAnsi="Arial" w:cs="Arial"/>
          <w:noProof/>
          <w:sz w:val="20"/>
          <w:szCs w:val="20"/>
          <w:lang w:eastAsia="cs-CZ"/>
        </w:rPr>
        <w:drawing>
          <wp:inline distT="0" distB="0" distL="0" distR="0">
            <wp:extent cx="828310" cy="828000"/>
            <wp:effectExtent l="19050" t="0" r="0" b="0"/>
            <wp:docPr id="6" name="obrázek 22" descr="http://www.unece.org/fileadmin/DAM/trans/danger/publi/ghs/pictograms/excla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unece.org/fileadmin/DAM/trans/danger/publi/ghs/pictograms/exclam.gif"/>
                    <pic:cNvPicPr>
                      <a:picLocks noChangeAspect="1" noChangeArrowheads="1"/>
                    </pic:cNvPicPr>
                  </pic:nvPicPr>
                  <pic:blipFill>
                    <a:blip r:embed="rId54" cstate="print"/>
                    <a:srcRect/>
                    <a:stretch>
                      <a:fillRect/>
                    </a:stretch>
                  </pic:blipFill>
                  <pic:spPr bwMode="auto">
                    <a:xfrm>
                      <a:off x="0" y="0"/>
                      <a:ext cx="828310" cy="828000"/>
                    </a:xfrm>
                    <a:prstGeom prst="rect">
                      <a:avLst/>
                    </a:prstGeom>
                    <a:noFill/>
                    <a:ln w="9525">
                      <a:noFill/>
                      <a:miter lim="800000"/>
                      <a:headEnd/>
                      <a:tailEnd/>
                    </a:ln>
                  </pic:spPr>
                </pic:pic>
              </a:graphicData>
            </a:graphic>
          </wp:inline>
        </w:drawing>
      </w:r>
      <w:r w:rsidR="00DE0E1C" w:rsidRPr="00B46064">
        <w:rPr>
          <w:b/>
          <w:noProof/>
          <w:sz w:val="28"/>
          <w:szCs w:val="28"/>
          <w:lang w:eastAsia="cs-CZ"/>
        </w:rPr>
        <w:drawing>
          <wp:inline distT="0" distB="0" distL="0" distR="0">
            <wp:extent cx="830331" cy="828000"/>
            <wp:effectExtent l="19050" t="0" r="7869" b="0"/>
            <wp:docPr id="7" name="obrázek 31" descr="6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6_2"/>
                    <pic:cNvPicPr preferRelativeResize="0">
                      <a:picLocks noChangeAspect="1" noChangeArrowheads="1"/>
                    </pic:cNvPicPr>
                  </pic:nvPicPr>
                  <pic:blipFill>
                    <a:blip r:embed="rId37" cstate="print"/>
                    <a:srcRect/>
                    <a:stretch>
                      <a:fillRect/>
                    </a:stretch>
                  </pic:blipFill>
                  <pic:spPr bwMode="auto">
                    <a:xfrm>
                      <a:off x="0" y="0"/>
                      <a:ext cx="830331" cy="828000"/>
                    </a:xfrm>
                    <a:prstGeom prst="rect">
                      <a:avLst/>
                    </a:prstGeom>
                    <a:noFill/>
                    <a:ln w="9525">
                      <a:noFill/>
                      <a:miter lim="800000"/>
                      <a:headEnd/>
                      <a:tailEnd/>
                    </a:ln>
                  </pic:spPr>
                </pic:pic>
              </a:graphicData>
            </a:graphic>
          </wp:inline>
        </w:drawing>
      </w:r>
    </w:p>
    <w:p w:rsidR="00DE0E1C" w:rsidRDefault="00DE0E1C">
      <w:pPr>
        <w:spacing w:before="120"/>
        <w:ind w:left="488" w:right="0"/>
        <w:rPr>
          <w:b/>
          <w:color w:val="000000"/>
          <w:sz w:val="28"/>
          <w:szCs w:val="28"/>
        </w:rPr>
      </w:pPr>
    </w:p>
    <w:p w:rsidR="00DE0E1C" w:rsidRPr="001143AF" w:rsidRDefault="00DE0E1C">
      <w:pPr>
        <w:ind w:left="488" w:right="0"/>
        <w:rPr>
          <w:b/>
          <w:color w:val="000000"/>
          <w:sz w:val="20"/>
        </w:rPr>
      </w:pPr>
      <w:r w:rsidRPr="001143AF">
        <w:rPr>
          <w:b/>
          <w:color w:val="000000"/>
          <w:sz w:val="20"/>
        </w:rPr>
        <w:t>H – věty - popisují nebezpečí</w:t>
      </w:r>
    </w:p>
    <w:p w:rsidR="001143AF" w:rsidRDefault="00DE0E1C">
      <w:pPr>
        <w:ind w:left="488" w:right="0"/>
        <w:rPr>
          <w:b/>
          <w:color w:val="000000"/>
          <w:sz w:val="20"/>
        </w:rPr>
      </w:pPr>
      <w:r w:rsidRPr="001143AF">
        <w:rPr>
          <w:b/>
          <w:color w:val="000000"/>
          <w:sz w:val="20"/>
        </w:rPr>
        <w:t>P – věty - popisují správné zacházení</w:t>
      </w:r>
    </w:p>
    <w:p w:rsidR="00717442" w:rsidRDefault="00DE0E1C">
      <w:pPr>
        <w:ind w:left="488" w:right="0"/>
        <w:rPr>
          <w:b/>
          <w:color w:val="000000"/>
          <w:sz w:val="28"/>
          <w:szCs w:val="28"/>
        </w:rPr>
      </w:pPr>
      <w:r w:rsidRPr="001143AF">
        <w:rPr>
          <w:b/>
          <w:color w:val="000000"/>
          <w:sz w:val="20"/>
        </w:rPr>
        <w:t>Signální slovo: Nebezpečí, Varování</w:t>
      </w:r>
    </w:p>
    <w:p w:rsidR="008C0068" w:rsidRDefault="00717442" w:rsidP="00717442">
      <w:pPr>
        <w:pStyle w:val="Nzev"/>
        <w:shd w:val="pct12" w:color="auto" w:fill="FFFFFF"/>
      </w:pPr>
      <w:r w:rsidRPr="00717442">
        <w:t>Ochrana ozonové vrstvy a klimatického systému Země</w:t>
      </w:r>
    </w:p>
    <w:p w:rsidR="00717442" w:rsidRPr="00717442" w:rsidRDefault="00717442" w:rsidP="00717442"/>
    <w:p w:rsidR="00A82FBB" w:rsidRPr="00183B00" w:rsidRDefault="00A82FBB" w:rsidP="00A82FBB">
      <w:pPr>
        <w:spacing w:before="100" w:beforeAutospacing="1" w:after="100" w:afterAutospacing="1"/>
        <w:rPr>
          <w:rFonts w:cs="Arial"/>
          <w:b/>
          <w:sz w:val="20"/>
        </w:rPr>
      </w:pPr>
      <w:r w:rsidRPr="00183B00">
        <w:rPr>
          <w:rFonts w:cs="Arial"/>
          <w:b/>
          <w:sz w:val="20"/>
        </w:rPr>
        <w:t>Právní předpisy:</w:t>
      </w:r>
    </w:p>
    <w:p w:rsidR="00A82FBB" w:rsidRPr="00982283" w:rsidRDefault="00A82FBB" w:rsidP="00A82FBB">
      <w:pPr>
        <w:pStyle w:val="Odstavecseseznamem"/>
        <w:numPr>
          <w:ilvl w:val="0"/>
          <w:numId w:val="41"/>
        </w:numPr>
        <w:spacing w:before="120" w:after="120"/>
        <w:ind w:left="782" w:hanging="357"/>
        <w:rPr>
          <w:rFonts w:ascii="Arial" w:hAnsi="Arial" w:cs="Arial"/>
          <w:b/>
        </w:rPr>
      </w:pPr>
      <w:r w:rsidRPr="00982283">
        <w:rPr>
          <w:rFonts w:ascii="Arial" w:hAnsi="Arial" w:cs="Arial"/>
          <w:b/>
        </w:rPr>
        <w:t>zákon 73/2012 Sb., o látkách, poškozují ozonovou vrstvu, a o fluorovaných skleníkových plynech</w:t>
      </w:r>
      <w:r>
        <w:rPr>
          <w:rFonts w:ascii="Arial" w:hAnsi="Arial" w:cs="Arial"/>
          <w:b/>
        </w:rPr>
        <w:t xml:space="preserve">, poslední novela zákonem č. </w:t>
      </w:r>
      <w:r w:rsidR="00007A2D">
        <w:rPr>
          <w:rFonts w:ascii="Arial" w:hAnsi="Arial" w:cs="Arial"/>
          <w:b/>
        </w:rPr>
        <w:t>183</w:t>
      </w:r>
      <w:r>
        <w:rPr>
          <w:rFonts w:ascii="Arial" w:hAnsi="Arial" w:cs="Arial"/>
          <w:b/>
        </w:rPr>
        <w:t xml:space="preserve">/2017 </w:t>
      </w:r>
      <w:r w:rsidR="00D30B02">
        <w:rPr>
          <w:rFonts w:ascii="Arial" w:hAnsi="Arial" w:cs="Arial"/>
          <w:b/>
        </w:rPr>
        <w:t>Sb.</w:t>
      </w:r>
      <w:r w:rsidRPr="00982283">
        <w:rPr>
          <w:rFonts w:ascii="Arial" w:hAnsi="Arial" w:cs="Arial"/>
          <w:b/>
        </w:rPr>
        <w:t>;</w:t>
      </w:r>
    </w:p>
    <w:p w:rsidR="00A82FBB" w:rsidRPr="00982283" w:rsidRDefault="00A82FBB" w:rsidP="00A82FBB">
      <w:pPr>
        <w:pStyle w:val="Odstavecseseznamem"/>
        <w:numPr>
          <w:ilvl w:val="0"/>
          <w:numId w:val="41"/>
        </w:numPr>
        <w:spacing w:before="120" w:after="120"/>
        <w:ind w:left="782" w:hanging="357"/>
        <w:rPr>
          <w:rFonts w:ascii="Arial" w:hAnsi="Arial" w:cs="Arial"/>
          <w:b/>
        </w:rPr>
      </w:pPr>
      <w:r w:rsidRPr="00982283">
        <w:rPr>
          <w:rFonts w:ascii="Arial" w:hAnsi="Arial" w:cs="Arial"/>
          <w:b/>
        </w:rPr>
        <w:t>vyhláška č. 257/2012 Sb., o předcházení emisím látek, které poškozují ozonovou vrstvu, a fluorovaných skleníkových plynů</w:t>
      </w:r>
      <w:r w:rsidR="00C34AD8">
        <w:rPr>
          <w:rFonts w:ascii="Arial" w:hAnsi="Arial" w:cs="Arial"/>
          <w:b/>
        </w:rPr>
        <w:t>, poslední novela 472/2017 Sb.</w:t>
      </w:r>
      <w:r w:rsidRPr="00982283">
        <w:rPr>
          <w:rFonts w:ascii="Arial" w:hAnsi="Arial" w:cs="Arial"/>
          <w:b/>
        </w:rPr>
        <w:t>;</w:t>
      </w:r>
    </w:p>
    <w:p w:rsidR="00A82FBB" w:rsidRPr="00982283" w:rsidRDefault="00A82FBB" w:rsidP="00A82FBB">
      <w:pPr>
        <w:pStyle w:val="Odstavecseseznamem"/>
        <w:numPr>
          <w:ilvl w:val="0"/>
          <w:numId w:val="41"/>
        </w:numPr>
        <w:spacing w:before="120" w:after="120"/>
        <w:ind w:left="782" w:hanging="357"/>
        <w:rPr>
          <w:rFonts w:ascii="Arial" w:hAnsi="Arial" w:cs="Arial"/>
          <w:b/>
        </w:rPr>
      </w:pPr>
      <w:r w:rsidRPr="00982283">
        <w:rPr>
          <w:rFonts w:ascii="Arial" w:hAnsi="Arial" w:cs="Arial"/>
          <w:b/>
        </w:rPr>
        <w:t>Nařízení Evropského parlamentu a Rady (ES) č. 1005/2009 ze dne 16. září 2009 o látkách, které poškozují ozonovou vrstvu;</w:t>
      </w:r>
    </w:p>
    <w:p w:rsidR="00A82FBB" w:rsidRPr="00183B00" w:rsidRDefault="00A82FBB" w:rsidP="00A82FBB">
      <w:pPr>
        <w:pStyle w:val="Odstavecseseznamem"/>
        <w:numPr>
          <w:ilvl w:val="0"/>
          <w:numId w:val="41"/>
        </w:numPr>
        <w:spacing w:before="120" w:after="120"/>
        <w:ind w:left="782" w:hanging="357"/>
        <w:rPr>
          <w:rFonts w:ascii="Arial" w:hAnsi="Arial" w:cs="Arial"/>
        </w:rPr>
      </w:pPr>
      <w:r w:rsidRPr="00982283">
        <w:rPr>
          <w:rFonts w:ascii="Arial" w:hAnsi="Arial" w:cs="Arial"/>
          <w:b/>
        </w:rPr>
        <w:t>Nařízení Evropského parlamentu a Rady (ES) č. 517/2014 ze dne 16. dubna 2014 o fluorovaných skleníkových plynech</w:t>
      </w:r>
      <w:r w:rsidRPr="00183B00">
        <w:rPr>
          <w:rFonts w:ascii="Arial" w:hAnsi="Arial" w:cs="Arial"/>
        </w:rPr>
        <w:t>.</w:t>
      </w:r>
    </w:p>
    <w:p w:rsidR="00A82FBB" w:rsidRPr="00183B00" w:rsidRDefault="00A82FBB" w:rsidP="00A82FBB">
      <w:pPr>
        <w:pStyle w:val="Odstavecseseznamem"/>
        <w:spacing w:before="100" w:beforeAutospacing="1" w:after="100" w:afterAutospacing="1"/>
        <w:ind w:left="786"/>
        <w:contextualSpacing/>
        <w:rPr>
          <w:rFonts w:ascii="Arial" w:hAnsi="Arial" w:cs="Arial"/>
          <w:iCs/>
        </w:rPr>
      </w:pPr>
    </w:p>
    <w:p w:rsidR="00A82FBB" w:rsidRPr="00183B00" w:rsidRDefault="00A82FBB" w:rsidP="00A82FBB">
      <w:pPr>
        <w:spacing w:before="100" w:beforeAutospacing="1" w:after="100" w:afterAutospacing="1"/>
        <w:ind w:left="66"/>
        <w:rPr>
          <w:rFonts w:cs="Arial"/>
          <w:b/>
          <w:iCs/>
          <w:sz w:val="20"/>
        </w:rPr>
      </w:pPr>
      <w:r w:rsidRPr="00183B00">
        <w:rPr>
          <w:rFonts w:cs="Arial"/>
          <w:b/>
          <w:iCs/>
          <w:sz w:val="20"/>
        </w:rPr>
        <w:t>Definice:</w:t>
      </w:r>
    </w:p>
    <w:p w:rsidR="00A82FBB" w:rsidRPr="00183B00" w:rsidRDefault="00A82FBB" w:rsidP="00A82FBB">
      <w:pPr>
        <w:spacing w:before="100" w:beforeAutospacing="1" w:after="100" w:afterAutospacing="1"/>
        <w:ind w:left="66"/>
        <w:rPr>
          <w:rFonts w:cs="Arial"/>
          <w:sz w:val="20"/>
        </w:rPr>
      </w:pPr>
      <w:r w:rsidRPr="00183B00">
        <w:rPr>
          <w:rFonts w:cs="Arial"/>
          <w:b/>
          <w:sz w:val="20"/>
        </w:rPr>
        <w:t>provozovatel</w:t>
      </w:r>
      <w:r w:rsidRPr="00183B00">
        <w:rPr>
          <w:rFonts w:cs="Arial"/>
          <w:sz w:val="20"/>
        </w:rPr>
        <w:t xml:space="preserve"> - osoba skutečně zajišťující technický provoz zařízení, které obsahuje regulované nebo fluorované skleníkové plyny; není-li známa nebo neexistuje, považuje se za provozovatele vlastník takového zařízení,</w:t>
      </w:r>
    </w:p>
    <w:p w:rsidR="00A82FBB" w:rsidRPr="00183B00" w:rsidRDefault="00A82FBB" w:rsidP="00A82FBB">
      <w:pPr>
        <w:spacing w:before="100" w:beforeAutospacing="1" w:after="100" w:afterAutospacing="1"/>
        <w:ind w:left="66"/>
        <w:rPr>
          <w:rFonts w:cs="Arial"/>
          <w:sz w:val="20"/>
        </w:rPr>
      </w:pPr>
      <w:r w:rsidRPr="00183B00">
        <w:rPr>
          <w:rFonts w:cs="Arial"/>
          <w:b/>
          <w:sz w:val="20"/>
        </w:rPr>
        <w:t>recyklace výrobků</w:t>
      </w:r>
      <w:r w:rsidRPr="00183B00">
        <w:rPr>
          <w:rFonts w:cs="Arial"/>
          <w:sz w:val="20"/>
        </w:rPr>
        <w:t xml:space="preserve"> - zpracování vyřazených výrobků za účelem znovuzískání regulovaných látek nebo fluorovaných skleníkových plynů a materiálového využití.</w:t>
      </w:r>
    </w:p>
    <w:p w:rsidR="00A82FBB" w:rsidRPr="00183B00" w:rsidRDefault="00A82FBB" w:rsidP="00A82FBB">
      <w:pPr>
        <w:spacing w:before="100" w:beforeAutospacing="1" w:after="100" w:afterAutospacing="1"/>
        <w:ind w:left="66"/>
        <w:rPr>
          <w:rFonts w:cs="Arial"/>
          <w:sz w:val="20"/>
        </w:rPr>
      </w:pPr>
      <w:r w:rsidRPr="00183B00">
        <w:rPr>
          <w:rFonts w:cs="Arial"/>
          <w:b/>
          <w:sz w:val="20"/>
        </w:rPr>
        <w:t>regulované látky</w:t>
      </w:r>
      <w:r w:rsidRPr="00183B00">
        <w:rPr>
          <w:rFonts w:cs="Arial"/>
          <w:sz w:val="20"/>
        </w:rPr>
        <w:t xml:space="preserve"> – látky narušující ozónovou vrstvu Země, uvedené v příloze číslo I a II Nařízení EP a Rady č. 1005/2009.</w:t>
      </w:r>
    </w:p>
    <w:p w:rsidR="00A82FBB" w:rsidRPr="00183B00" w:rsidRDefault="00A82FBB" w:rsidP="00A82FBB">
      <w:pPr>
        <w:spacing w:before="100" w:beforeAutospacing="1" w:after="100" w:afterAutospacing="1"/>
        <w:ind w:left="66"/>
        <w:rPr>
          <w:rFonts w:cs="Arial"/>
          <w:sz w:val="20"/>
        </w:rPr>
      </w:pPr>
      <w:r w:rsidRPr="00183B00">
        <w:rPr>
          <w:rFonts w:cs="Arial"/>
          <w:b/>
          <w:sz w:val="20"/>
        </w:rPr>
        <w:t>fluorované skleníkové plyny</w:t>
      </w:r>
      <w:r w:rsidRPr="00183B00">
        <w:rPr>
          <w:rFonts w:cs="Arial"/>
          <w:sz w:val="20"/>
        </w:rPr>
        <w:t xml:space="preserve"> – látky posilující skleníkový efekt v atmosféře, uvedené v</w:t>
      </w:r>
      <w:r>
        <w:rPr>
          <w:rFonts w:cs="Arial"/>
          <w:sz w:val="20"/>
        </w:rPr>
        <w:t> </w:t>
      </w:r>
      <w:r w:rsidRPr="00183B00">
        <w:rPr>
          <w:rFonts w:cs="Arial"/>
          <w:sz w:val="20"/>
        </w:rPr>
        <w:t>příloze</w:t>
      </w:r>
      <w:r>
        <w:rPr>
          <w:rFonts w:cs="Arial"/>
          <w:sz w:val="20"/>
        </w:rPr>
        <w:t xml:space="preserve"> č. I a II</w:t>
      </w:r>
      <w:r w:rsidRPr="00183B00">
        <w:rPr>
          <w:rFonts w:cs="Arial"/>
          <w:sz w:val="20"/>
        </w:rPr>
        <w:t xml:space="preserve"> Nařízení EP a Rady č. </w:t>
      </w:r>
      <w:r>
        <w:rPr>
          <w:rFonts w:cs="Arial"/>
          <w:sz w:val="20"/>
        </w:rPr>
        <w:t>517</w:t>
      </w:r>
      <w:r w:rsidRPr="00183B00">
        <w:rPr>
          <w:rFonts w:cs="Arial"/>
          <w:sz w:val="20"/>
        </w:rPr>
        <w:t>/20</w:t>
      </w:r>
      <w:r>
        <w:rPr>
          <w:rFonts w:cs="Arial"/>
          <w:sz w:val="20"/>
        </w:rPr>
        <w:t>14</w:t>
      </w:r>
      <w:r w:rsidRPr="00183B00">
        <w:rPr>
          <w:rFonts w:cs="Arial"/>
          <w:sz w:val="20"/>
        </w:rPr>
        <w:t>.</w:t>
      </w:r>
    </w:p>
    <w:p w:rsidR="00A82FBB" w:rsidRPr="00183B00" w:rsidRDefault="00A82FBB" w:rsidP="00A82FBB">
      <w:pPr>
        <w:spacing w:before="100" w:beforeAutospacing="1" w:after="100" w:afterAutospacing="1"/>
        <w:rPr>
          <w:rFonts w:cs="Arial"/>
          <w:sz w:val="20"/>
        </w:rPr>
      </w:pPr>
      <w:r w:rsidRPr="00183B00">
        <w:rPr>
          <w:rFonts w:cs="Arial"/>
          <w:sz w:val="20"/>
        </w:rPr>
        <w:t>Právní úprava stanoví povinnosti osob a působnost správních úřadů při ochraně ozonové vrstvy Země a klimatického systému Země před nepříznivými účinky regulovaných látek (které poškozují ozonovou vrstvu) a fluorovaných skleníkových plynů (přispívají k oteplování Země).</w:t>
      </w:r>
    </w:p>
    <w:p w:rsidR="00A82FBB" w:rsidRPr="00183B00" w:rsidRDefault="00A82FBB" w:rsidP="00A82FBB">
      <w:pPr>
        <w:spacing w:before="100" w:beforeAutospacing="1" w:after="100" w:afterAutospacing="1"/>
        <w:rPr>
          <w:rFonts w:cs="Arial"/>
          <w:sz w:val="20"/>
        </w:rPr>
      </w:pPr>
      <w:r w:rsidRPr="00183B00">
        <w:rPr>
          <w:rFonts w:cs="Arial"/>
          <w:sz w:val="20"/>
        </w:rPr>
        <w:t>Česká právní úprava pouze doplňuje závazné požadavky nařízení EP a Rady, které jsou zdrojovou právní úpravou.</w:t>
      </w:r>
    </w:p>
    <w:p w:rsidR="00A82FBB" w:rsidRPr="00183B00" w:rsidRDefault="00A82FBB" w:rsidP="00A82FBB">
      <w:pPr>
        <w:spacing w:before="100" w:beforeAutospacing="1" w:after="100" w:afterAutospacing="1"/>
        <w:rPr>
          <w:rFonts w:cs="Arial"/>
          <w:b/>
          <w:sz w:val="20"/>
        </w:rPr>
      </w:pPr>
      <w:r w:rsidRPr="00183B00">
        <w:rPr>
          <w:rFonts w:cs="Arial"/>
          <w:b/>
        </w:rPr>
        <w:t>Požadavky</w:t>
      </w:r>
      <w:r w:rsidRPr="00183B00">
        <w:rPr>
          <w:rFonts w:cs="Arial"/>
          <w:b/>
          <w:sz w:val="20"/>
        </w:rPr>
        <w:t>:</w:t>
      </w:r>
    </w:p>
    <w:p w:rsidR="00A82FBB" w:rsidRPr="00183B00" w:rsidRDefault="00A82FBB" w:rsidP="00A82FBB">
      <w:pPr>
        <w:spacing w:before="100" w:beforeAutospacing="1" w:after="100" w:afterAutospacing="1"/>
        <w:rPr>
          <w:rFonts w:cs="Arial"/>
          <w:sz w:val="20"/>
        </w:rPr>
      </w:pPr>
      <w:r w:rsidRPr="00183B00">
        <w:rPr>
          <w:rFonts w:cs="Arial"/>
          <w:sz w:val="20"/>
        </w:rPr>
        <w:t>Regulované látky a fluorované skleníkové plyny je možné vyrábět, dovážet, uvádět na trh pouze se souhlasem kompetentního orgánu (MŽP, Evropská komise).</w:t>
      </w:r>
    </w:p>
    <w:p w:rsidR="00A82FBB" w:rsidRPr="00183B00" w:rsidRDefault="00A82FBB" w:rsidP="00A82FBB">
      <w:pPr>
        <w:spacing w:before="100" w:beforeAutospacing="1" w:after="100" w:afterAutospacing="1"/>
        <w:rPr>
          <w:rFonts w:cs="Arial"/>
          <w:sz w:val="20"/>
        </w:rPr>
      </w:pPr>
      <w:r w:rsidRPr="00183B00">
        <w:rPr>
          <w:rFonts w:cs="Arial"/>
          <w:sz w:val="20"/>
        </w:rPr>
        <w:t xml:space="preserve">Je zakázáno ze zařízení vypouštět regulované látky a fluorované plyny přímo do atmosféry, bez záchytu. Práce kdy se manipuluje s těmito látkami mohou provádět pouze certifikované osoby (doplňování nebo výměny chladiva </w:t>
      </w:r>
      <w:r w:rsidR="00D30B02" w:rsidRPr="00183B00">
        <w:rPr>
          <w:rFonts w:cs="Arial"/>
          <w:sz w:val="20"/>
        </w:rPr>
        <w:t>apod.).</w:t>
      </w:r>
    </w:p>
    <w:p w:rsidR="00A82FBB" w:rsidRPr="00183B00" w:rsidRDefault="00A82FBB" w:rsidP="00A82FBB">
      <w:pPr>
        <w:spacing w:before="100" w:beforeAutospacing="1" w:after="100" w:afterAutospacing="1"/>
        <w:rPr>
          <w:rFonts w:cs="Arial"/>
          <w:sz w:val="20"/>
        </w:rPr>
      </w:pPr>
      <w:r w:rsidRPr="00183B00">
        <w:rPr>
          <w:rFonts w:cs="Arial"/>
          <w:sz w:val="20"/>
        </w:rPr>
        <w:t xml:space="preserve">Osoba, která nabude regulované látky, jejichž použití je v rozporu s přímo použitelným předpisem Evropské unie, je povinna bez zbytečného odkladu, nejpozději však do 3 měsíců od okamžiku nabytí těchto látek, tyto látky zneškodnit. Pokud k tomu není oprávněna, je povinna ve stejné lhůtě zajistit předání těchto látek certifikované osobě, a o předání regulovaných látek provést zápis, který pro účely kontroly uchovává po dobu 5 let. </w:t>
      </w:r>
    </w:p>
    <w:p w:rsidR="00A82FBB" w:rsidRDefault="00A82FBB" w:rsidP="00A82FBB">
      <w:pPr>
        <w:spacing w:before="100" w:beforeAutospacing="1" w:after="100" w:afterAutospacing="1"/>
        <w:rPr>
          <w:rFonts w:cs="Arial"/>
          <w:sz w:val="20"/>
        </w:rPr>
      </w:pPr>
      <w:r w:rsidRPr="00183B00">
        <w:rPr>
          <w:rFonts w:cs="Arial"/>
          <w:sz w:val="20"/>
        </w:rPr>
        <w:t>Znovuzískávání regulovaných látek při odstranění zařízení na konci jeho životnosti může být provedeno pouze prostřednictvím osoby certifikované pro znovuzískávání fluorovaných skleníkových plynů.</w:t>
      </w:r>
    </w:p>
    <w:p w:rsidR="00A82FBB" w:rsidRPr="00183B00" w:rsidRDefault="00A82FBB" w:rsidP="00A82FBB">
      <w:pPr>
        <w:spacing w:before="100" w:beforeAutospacing="1" w:after="100" w:afterAutospacing="1"/>
        <w:outlineLvl w:val="2"/>
        <w:rPr>
          <w:rFonts w:cs="Arial"/>
          <w:b/>
          <w:bCs/>
        </w:rPr>
      </w:pPr>
      <w:r w:rsidRPr="00183B00">
        <w:rPr>
          <w:rFonts w:cs="Arial"/>
          <w:b/>
          <w:bCs/>
        </w:rPr>
        <w:t>Podmínky provozu zařízení obsahujícího regulované látky</w:t>
      </w:r>
    </w:p>
    <w:p w:rsidR="00A82FBB" w:rsidRPr="00183B00" w:rsidRDefault="00A82FBB" w:rsidP="00A82FBB">
      <w:pPr>
        <w:spacing w:before="100" w:beforeAutospacing="1" w:after="100" w:afterAutospacing="1"/>
        <w:rPr>
          <w:rFonts w:cs="Arial"/>
          <w:sz w:val="20"/>
        </w:rPr>
      </w:pPr>
      <w:r w:rsidRPr="00183B00">
        <w:rPr>
          <w:rFonts w:cs="Arial"/>
          <w:sz w:val="20"/>
        </w:rPr>
        <w:t xml:space="preserve"> Zařízení obsahující nejméně 300 kg regulovaných látek je možné provozovat pouze, pokud je v něm instalován systém detekce úniků. Osoba provozující toto zařízení kontroluje systém detekce úniků alespoň jednou za 12 měsíců.</w:t>
      </w:r>
    </w:p>
    <w:p w:rsidR="00A82FBB" w:rsidRPr="00183B00" w:rsidRDefault="00A82FBB" w:rsidP="00A82FBB">
      <w:pPr>
        <w:spacing w:before="100" w:beforeAutospacing="1" w:after="100" w:afterAutospacing="1"/>
        <w:rPr>
          <w:rFonts w:cs="Arial"/>
          <w:sz w:val="20"/>
        </w:rPr>
      </w:pPr>
      <w:r w:rsidRPr="00183B00">
        <w:rPr>
          <w:rFonts w:cs="Arial"/>
          <w:sz w:val="20"/>
        </w:rPr>
        <w:t xml:space="preserve"> Osoba provozující zařízení s obsahem nejméně </w:t>
      </w:r>
      <w:r w:rsidRPr="003C1CC7">
        <w:rPr>
          <w:rFonts w:cs="Arial"/>
          <w:b/>
          <w:sz w:val="20"/>
        </w:rPr>
        <w:t xml:space="preserve">3 kg regulovaných látek je povinna vést evidenční knihu zařízení, </w:t>
      </w:r>
      <w:r w:rsidRPr="00183B00">
        <w:rPr>
          <w:rFonts w:cs="Arial"/>
          <w:sz w:val="20"/>
        </w:rPr>
        <w:t>uchov</w:t>
      </w:r>
      <w:r>
        <w:rPr>
          <w:rFonts w:cs="Arial"/>
          <w:sz w:val="20"/>
        </w:rPr>
        <w:t>áv</w:t>
      </w:r>
      <w:r w:rsidRPr="00183B00">
        <w:rPr>
          <w:rFonts w:cs="Arial"/>
          <w:sz w:val="20"/>
        </w:rPr>
        <w:t>at ji pro účely kontroly v místě provozu zařízení po dobu 5 let a předložit ji ke kontrole na výzvu kontrolního orgánu. Do evidenční knihy zařízení se zaznamenají</w:t>
      </w:r>
    </w:p>
    <w:p w:rsidR="00A82FBB" w:rsidRPr="00183B00" w:rsidRDefault="00A82FBB" w:rsidP="00A82FBB">
      <w:pPr>
        <w:pStyle w:val="Default"/>
        <w:ind w:left="709"/>
        <w:rPr>
          <w:rFonts w:ascii="Arial" w:hAnsi="Arial" w:cs="Arial"/>
          <w:sz w:val="20"/>
          <w:szCs w:val="20"/>
          <w:lang w:eastAsia="cs-CZ"/>
        </w:rPr>
      </w:pPr>
      <w:r w:rsidRPr="00183B00">
        <w:rPr>
          <w:rFonts w:ascii="Arial" w:hAnsi="Arial" w:cs="Arial"/>
          <w:i/>
          <w:iCs/>
          <w:sz w:val="20"/>
          <w:szCs w:val="20"/>
          <w:lang w:eastAsia="cs-CZ"/>
        </w:rPr>
        <w:t>a)</w:t>
      </w:r>
      <w:r w:rsidRPr="00183B00">
        <w:rPr>
          <w:rFonts w:ascii="Arial" w:hAnsi="Arial" w:cs="Arial"/>
          <w:sz w:val="20"/>
          <w:szCs w:val="20"/>
          <w:lang w:eastAsia="cs-CZ"/>
        </w:rPr>
        <w:t xml:space="preserve"> údaje podle článku 23 odst. 3 nařízení Evropského parlamentu a Rady (ES) č. 1005/2009, (záznamy o množství a druhu doplněných regulovaných látek a o množství znovuzískaném během údržby, opravy a konečné likvidace zařízení či systému. Rovněž zaznamenávají další významné informace, včetně identifikace společnosti nebo technika, který údržbu či opravu provedl, jakož i data a výsledky provedených kontrol úniků.)</w:t>
      </w:r>
    </w:p>
    <w:p w:rsidR="00A82FBB" w:rsidRPr="00183B00" w:rsidRDefault="00A82FBB" w:rsidP="00A82FBB">
      <w:pPr>
        <w:ind w:left="709"/>
        <w:rPr>
          <w:rFonts w:cs="Arial"/>
          <w:sz w:val="20"/>
        </w:rPr>
      </w:pPr>
      <w:r w:rsidRPr="00183B00">
        <w:rPr>
          <w:rFonts w:cs="Arial"/>
          <w:i/>
          <w:iCs/>
          <w:sz w:val="20"/>
        </w:rPr>
        <w:t>b)</w:t>
      </w:r>
      <w:r w:rsidRPr="00183B00">
        <w:rPr>
          <w:rFonts w:cs="Arial"/>
          <w:sz w:val="20"/>
        </w:rPr>
        <w:t xml:space="preserve"> množství náplně a druh regulované látky,</w:t>
      </w:r>
    </w:p>
    <w:p w:rsidR="00A82FBB" w:rsidRPr="00183B00" w:rsidRDefault="00A82FBB" w:rsidP="00A82FBB">
      <w:pPr>
        <w:ind w:left="709"/>
        <w:rPr>
          <w:rFonts w:cs="Arial"/>
          <w:sz w:val="20"/>
        </w:rPr>
      </w:pPr>
      <w:r w:rsidRPr="00183B00">
        <w:rPr>
          <w:rFonts w:cs="Arial"/>
          <w:i/>
          <w:iCs/>
          <w:sz w:val="20"/>
        </w:rPr>
        <w:t>c)</w:t>
      </w:r>
      <w:r w:rsidRPr="00183B00">
        <w:rPr>
          <w:rFonts w:cs="Arial"/>
          <w:sz w:val="20"/>
        </w:rPr>
        <w:t xml:space="preserve"> datum servisních činností,</w:t>
      </w:r>
    </w:p>
    <w:p w:rsidR="00A82FBB" w:rsidRPr="00183B00" w:rsidRDefault="00A82FBB" w:rsidP="00A82FBB">
      <w:pPr>
        <w:ind w:left="709"/>
        <w:rPr>
          <w:rFonts w:cs="Arial"/>
          <w:sz w:val="20"/>
        </w:rPr>
      </w:pPr>
      <w:r w:rsidRPr="00183B00">
        <w:rPr>
          <w:rFonts w:cs="Arial"/>
          <w:i/>
          <w:iCs/>
          <w:sz w:val="20"/>
        </w:rPr>
        <w:t>d)</w:t>
      </w:r>
      <w:r w:rsidRPr="00183B00">
        <w:rPr>
          <w:rFonts w:cs="Arial"/>
          <w:sz w:val="20"/>
        </w:rPr>
        <w:t xml:space="preserve"> úkony údržby a revize spojené se zařízením, včetně kontroly úniku regulované látky,</w:t>
      </w:r>
    </w:p>
    <w:p w:rsidR="00A82FBB" w:rsidRPr="00183B00" w:rsidRDefault="00A82FBB" w:rsidP="00A82FBB">
      <w:pPr>
        <w:ind w:left="709"/>
        <w:rPr>
          <w:rFonts w:cs="Arial"/>
          <w:sz w:val="20"/>
        </w:rPr>
      </w:pPr>
      <w:r w:rsidRPr="00183B00">
        <w:rPr>
          <w:rFonts w:cs="Arial"/>
          <w:i/>
          <w:iCs/>
          <w:sz w:val="20"/>
        </w:rPr>
        <w:t>e)</w:t>
      </w:r>
      <w:r w:rsidRPr="00183B00">
        <w:rPr>
          <w:rFonts w:cs="Arial"/>
          <w:sz w:val="20"/>
        </w:rPr>
        <w:t xml:space="preserve"> číslo certifikátu osoby provádějící servisní činnost, její jméno, popřípadě jména, příjmení a adresa,</w:t>
      </w:r>
    </w:p>
    <w:p w:rsidR="00A82FBB" w:rsidRPr="00183B00" w:rsidRDefault="00A82FBB" w:rsidP="00A82FBB">
      <w:pPr>
        <w:ind w:left="709"/>
        <w:rPr>
          <w:rFonts w:cs="Arial"/>
          <w:sz w:val="20"/>
        </w:rPr>
      </w:pPr>
      <w:r w:rsidRPr="00183B00">
        <w:rPr>
          <w:rFonts w:cs="Arial"/>
          <w:i/>
          <w:iCs/>
          <w:sz w:val="20"/>
        </w:rPr>
        <w:t>f)</w:t>
      </w:r>
      <w:r w:rsidRPr="00183B00">
        <w:rPr>
          <w:rFonts w:cs="Arial"/>
          <w:sz w:val="20"/>
        </w:rPr>
        <w:t xml:space="preserve"> stručný popis provedené činnosti, včetně stručného popisu závady,</w:t>
      </w:r>
    </w:p>
    <w:p w:rsidR="00A82FBB" w:rsidRPr="00183B00" w:rsidRDefault="00A82FBB" w:rsidP="00A82FBB">
      <w:pPr>
        <w:ind w:left="709"/>
        <w:rPr>
          <w:rFonts w:cs="Arial"/>
          <w:sz w:val="20"/>
        </w:rPr>
      </w:pPr>
      <w:r w:rsidRPr="00183B00">
        <w:rPr>
          <w:rFonts w:cs="Arial"/>
          <w:i/>
          <w:iCs/>
          <w:sz w:val="20"/>
        </w:rPr>
        <w:t>g)</w:t>
      </w:r>
      <w:r w:rsidRPr="00183B00">
        <w:rPr>
          <w:rFonts w:cs="Arial"/>
          <w:sz w:val="20"/>
        </w:rPr>
        <w:t xml:space="preserve"> výsledek provedené revize,</w:t>
      </w:r>
    </w:p>
    <w:p w:rsidR="00A82FBB" w:rsidRPr="00183B00" w:rsidRDefault="00A82FBB" w:rsidP="00A82FBB">
      <w:pPr>
        <w:ind w:left="709"/>
        <w:rPr>
          <w:rFonts w:cs="Arial"/>
          <w:sz w:val="20"/>
        </w:rPr>
      </w:pPr>
      <w:r w:rsidRPr="00183B00">
        <w:rPr>
          <w:rFonts w:cs="Arial"/>
          <w:i/>
          <w:iCs/>
          <w:sz w:val="20"/>
        </w:rPr>
        <w:t>h)</w:t>
      </w:r>
      <w:r w:rsidRPr="00183B00">
        <w:rPr>
          <w:rFonts w:cs="Arial"/>
          <w:sz w:val="20"/>
        </w:rPr>
        <w:t xml:space="preserve"> množství uniklé regulované látky zjištěné výpočtem,</w:t>
      </w:r>
    </w:p>
    <w:p w:rsidR="00A82FBB" w:rsidRPr="00183B00" w:rsidRDefault="00A82FBB" w:rsidP="00A82FBB">
      <w:pPr>
        <w:ind w:left="709"/>
        <w:rPr>
          <w:rFonts w:cs="Arial"/>
          <w:sz w:val="20"/>
        </w:rPr>
      </w:pPr>
      <w:r w:rsidRPr="00183B00">
        <w:rPr>
          <w:rFonts w:cs="Arial"/>
          <w:i/>
          <w:iCs/>
          <w:sz w:val="20"/>
        </w:rPr>
        <w:t>i)</w:t>
      </w:r>
      <w:r w:rsidRPr="00183B00">
        <w:rPr>
          <w:rFonts w:cs="Arial"/>
          <w:sz w:val="20"/>
        </w:rPr>
        <w:t xml:space="preserve"> množství a druh doplněného oleje,</w:t>
      </w:r>
    </w:p>
    <w:p w:rsidR="00A82FBB" w:rsidRPr="00A82FBB" w:rsidRDefault="00A82FBB" w:rsidP="00A82FBB">
      <w:pPr>
        <w:ind w:left="709"/>
        <w:rPr>
          <w:rFonts w:cs="Arial"/>
          <w:iCs/>
          <w:sz w:val="20"/>
        </w:rPr>
      </w:pPr>
      <w:r w:rsidRPr="00183B00">
        <w:rPr>
          <w:rFonts w:cs="Arial"/>
          <w:i/>
          <w:iCs/>
          <w:sz w:val="20"/>
        </w:rPr>
        <w:t>j)</w:t>
      </w:r>
      <w:r w:rsidRPr="00183B00">
        <w:rPr>
          <w:rFonts w:cs="Arial"/>
          <w:sz w:val="20"/>
        </w:rPr>
        <w:t xml:space="preserve"> množství znovuzískané regulované látky nebo oleje a jejich další použití; při jejím předání </w:t>
      </w:r>
      <w:r w:rsidRPr="00A82FBB">
        <w:rPr>
          <w:rFonts w:cs="Arial"/>
          <w:iCs/>
          <w:sz w:val="20"/>
        </w:rPr>
        <w:t>certifikované osobě číslo jejího certifikátu, její jméno, popřípadě jména, příjmení a adresa,</w:t>
      </w:r>
    </w:p>
    <w:p w:rsidR="00A82FBB" w:rsidRPr="00183B00" w:rsidRDefault="00A82FBB" w:rsidP="00A82FBB">
      <w:pPr>
        <w:ind w:left="709"/>
        <w:rPr>
          <w:rFonts w:cs="Arial"/>
          <w:sz w:val="20"/>
        </w:rPr>
      </w:pPr>
      <w:r w:rsidRPr="00A82FBB">
        <w:rPr>
          <w:rFonts w:cs="Arial"/>
          <w:iCs/>
          <w:sz w:val="20"/>
        </w:rPr>
        <w:t>k) při přechodu zařízení na jinou regulovanou látku nebo fluorovaný skleníkový plyn označení této nové regulované látky</w:t>
      </w:r>
      <w:r w:rsidRPr="00183B00">
        <w:rPr>
          <w:rFonts w:cs="Arial"/>
          <w:sz w:val="20"/>
        </w:rPr>
        <w:t xml:space="preserve"> nebo fluorovaného skleníkového plynu a jejich množství.</w:t>
      </w:r>
    </w:p>
    <w:p w:rsidR="00A82FBB" w:rsidRPr="00183B00" w:rsidRDefault="00A82FBB" w:rsidP="00A82FBB">
      <w:pPr>
        <w:pStyle w:val="Default"/>
        <w:rPr>
          <w:rFonts w:ascii="Arial" w:hAnsi="Arial" w:cs="Arial"/>
          <w:sz w:val="20"/>
          <w:szCs w:val="20"/>
        </w:rPr>
      </w:pPr>
    </w:p>
    <w:p w:rsidR="00A82FBB" w:rsidRPr="00183B00" w:rsidRDefault="00A82FBB" w:rsidP="00A82FBB">
      <w:pPr>
        <w:pStyle w:val="Default"/>
        <w:rPr>
          <w:rFonts w:ascii="Arial" w:hAnsi="Arial" w:cs="Arial"/>
          <w:sz w:val="20"/>
          <w:szCs w:val="20"/>
        </w:rPr>
      </w:pPr>
      <w:r w:rsidRPr="00183B00">
        <w:rPr>
          <w:rFonts w:ascii="Arial" w:hAnsi="Arial" w:cs="Arial"/>
          <w:sz w:val="20"/>
          <w:szCs w:val="20"/>
        </w:rPr>
        <w:t xml:space="preserve">Podniky přijmou veškerá proveditelná preventivní opatření s cílem předejít jakýmkoli únikům a emisím regulovaných látek a minimalizovat je. </w:t>
      </w:r>
    </w:p>
    <w:p w:rsidR="00A82FBB" w:rsidRPr="00183B00" w:rsidRDefault="00A82FBB" w:rsidP="00A82FBB">
      <w:pPr>
        <w:pStyle w:val="Default"/>
        <w:rPr>
          <w:rFonts w:ascii="Arial" w:hAnsi="Arial" w:cs="Arial"/>
          <w:sz w:val="20"/>
          <w:szCs w:val="20"/>
        </w:rPr>
      </w:pPr>
    </w:p>
    <w:p w:rsidR="00A82FBB" w:rsidRPr="00183B00" w:rsidRDefault="00A82FBB" w:rsidP="00A82FBB">
      <w:pPr>
        <w:pStyle w:val="Default"/>
        <w:rPr>
          <w:rFonts w:ascii="Arial" w:hAnsi="Arial" w:cs="Arial"/>
          <w:sz w:val="20"/>
          <w:szCs w:val="20"/>
        </w:rPr>
      </w:pPr>
      <w:r w:rsidRPr="00183B00">
        <w:rPr>
          <w:rFonts w:ascii="Arial" w:hAnsi="Arial" w:cs="Arial"/>
          <w:sz w:val="20"/>
          <w:szCs w:val="20"/>
        </w:rPr>
        <w:t>Podniky provozující chladicí nebo klimatizační zařízení, tepelná čerpadla nebo systémy požární ochrany, včetně jejich okruhů, které obsahují regulované látky, zajistí, aby stacionární zařízení nebo systémy s:</w:t>
      </w:r>
    </w:p>
    <w:p w:rsidR="00A82FBB" w:rsidRPr="00183B00" w:rsidRDefault="00A82FBB" w:rsidP="00A82FBB">
      <w:pPr>
        <w:pStyle w:val="Default"/>
        <w:rPr>
          <w:rFonts w:ascii="Arial" w:hAnsi="Arial" w:cs="Arial"/>
          <w:sz w:val="20"/>
          <w:szCs w:val="20"/>
        </w:rPr>
      </w:pPr>
    </w:p>
    <w:p w:rsidR="00A82FBB" w:rsidRPr="00183B00" w:rsidRDefault="00A82FBB" w:rsidP="00A82FBB">
      <w:pPr>
        <w:pStyle w:val="Default"/>
        <w:numPr>
          <w:ilvl w:val="0"/>
          <w:numId w:val="42"/>
        </w:numPr>
        <w:rPr>
          <w:rFonts w:ascii="Arial" w:hAnsi="Arial" w:cs="Arial"/>
          <w:sz w:val="20"/>
          <w:szCs w:val="20"/>
        </w:rPr>
      </w:pPr>
      <w:r w:rsidRPr="00183B00">
        <w:rPr>
          <w:rFonts w:ascii="Arial" w:hAnsi="Arial" w:cs="Arial"/>
          <w:sz w:val="20"/>
          <w:szCs w:val="20"/>
        </w:rPr>
        <w:t>náplní kapaliny obsahující regulované látky o hmotnosti</w:t>
      </w:r>
      <w:r>
        <w:rPr>
          <w:rFonts w:ascii="Arial" w:hAnsi="Arial" w:cs="Arial"/>
          <w:sz w:val="20"/>
          <w:szCs w:val="20"/>
        </w:rPr>
        <w:t xml:space="preserve"> </w:t>
      </w:r>
      <w:r w:rsidRPr="00183B00">
        <w:rPr>
          <w:rFonts w:ascii="Arial" w:hAnsi="Arial" w:cs="Arial"/>
          <w:sz w:val="20"/>
          <w:szCs w:val="20"/>
        </w:rPr>
        <w:t>3 kg nebo vyšší byly kontrolovány na úniky pravidelně nejméně jednou za dvanáct měsíců; to se nevztahuje na zařízení obsahující hermeticky uzavřené systémy, které jsou jako takové označené a obsahují méně než 6 kg regulovaných látek;</w:t>
      </w:r>
    </w:p>
    <w:p w:rsidR="00A82FBB" w:rsidRPr="00183B00" w:rsidRDefault="00A82FBB" w:rsidP="00A82FBB">
      <w:pPr>
        <w:pStyle w:val="Default"/>
        <w:numPr>
          <w:ilvl w:val="0"/>
          <w:numId w:val="42"/>
        </w:numPr>
        <w:rPr>
          <w:rFonts w:ascii="Arial" w:hAnsi="Arial" w:cs="Arial"/>
          <w:sz w:val="20"/>
          <w:szCs w:val="20"/>
        </w:rPr>
      </w:pPr>
      <w:r w:rsidRPr="00183B00">
        <w:rPr>
          <w:rFonts w:ascii="Arial" w:hAnsi="Arial" w:cs="Arial"/>
          <w:sz w:val="20"/>
          <w:szCs w:val="20"/>
        </w:rPr>
        <w:t>náplní kapaliny obsahující regulované látky o hmotnosti</w:t>
      </w:r>
      <w:r>
        <w:rPr>
          <w:rFonts w:ascii="Arial" w:hAnsi="Arial" w:cs="Arial"/>
          <w:sz w:val="20"/>
          <w:szCs w:val="20"/>
        </w:rPr>
        <w:t xml:space="preserve"> </w:t>
      </w:r>
      <w:r w:rsidRPr="00183B00">
        <w:rPr>
          <w:rFonts w:ascii="Arial" w:hAnsi="Arial" w:cs="Arial"/>
          <w:sz w:val="20"/>
          <w:szCs w:val="20"/>
        </w:rPr>
        <w:t>30 kg nebo vyšší byly kontrolovány na úniky pravidelně nejméně jednou za šest měsíců;</w:t>
      </w:r>
    </w:p>
    <w:p w:rsidR="00A82FBB" w:rsidRPr="00183B00" w:rsidRDefault="00A82FBB" w:rsidP="00A82FBB">
      <w:pPr>
        <w:pStyle w:val="Default"/>
        <w:numPr>
          <w:ilvl w:val="0"/>
          <w:numId w:val="42"/>
        </w:numPr>
        <w:spacing w:after="100" w:afterAutospacing="1"/>
        <w:ind w:left="714" w:hanging="357"/>
        <w:rPr>
          <w:rFonts w:ascii="Arial" w:hAnsi="Arial" w:cs="Arial"/>
          <w:sz w:val="20"/>
          <w:szCs w:val="20"/>
        </w:rPr>
      </w:pPr>
      <w:r w:rsidRPr="00183B00">
        <w:rPr>
          <w:rFonts w:ascii="Arial" w:hAnsi="Arial" w:cs="Arial"/>
          <w:sz w:val="20"/>
          <w:szCs w:val="20"/>
        </w:rPr>
        <w:t>s náplní kapaliny obsahující regulované látky o hmotnosti</w:t>
      </w:r>
      <w:r>
        <w:rPr>
          <w:rFonts w:ascii="Arial" w:hAnsi="Arial" w:cs="Arial"/>
          <w:sz w:val="20"/>
          <w:szCs w:val="20"/>
        </w:rPr>
        <w:t xml:space="preserve"> </w:t>
      </w:r>
      <w:r w:rsidRPr="00183B00">
        <w:rPr>
          <w:rFonts w:ascii="Arial" w:hAnsi="Arial" w:cs="Arial"/>
          <w:sz w:val="20"/>
          <w:szCs w:val="20"/>
        </w:rPr>
        <w:t>300 kg nebo vyšší byly kontrolovány na úniky pravidelně nejméně jednou za tři měsíce,</w:t>
      </w:r>
    </w:p>
    <w:p w:rsidR="00A82FBB" w:rsidRPr="00183B00" w:rsidRDefault="00A82FBB" w:rsidP="00A82FBB">
      <w:pPr>
        <w:pStyle w:val="Default"/>
        <w:rPr>
          <w:rFonts w:ascii="Arial" w:hAnsi="Arial" w:cs="Arial"/>
          <w:sz w:val="20"/>
          <w:szCs w:val="20"/>
        </w:rPr>
      </w:pPr>
      <w:r w:rsidRPr="00183B00">
        <w:rPr>
          <w:rFonts w:ascii="Arial" w:hAnsi="Arial" w:cs="Arial"/>
          <w:sz w:val="20"/>
          <w:szCs w:val="20"/>
        </w:rPr>
        <w:t>a že jakákoli zjištěná netěsnost je co nejdříve, v každém případě do čtrnácti dnů, opravena.</w:t>
      </w:r>
    </w:p>
    <w:p w:rsidR="00A82FBB" w:rsidRPr="00183B00" w:rsidRDefault="00A82FBB" w:rsidP="00A82FBB">
      <w:pPr>
        <w:spacing w:before="100" w:beforeAutospacing="1" w:after="100" w:afterAutospacing="1"/>
        <w:rPr>
          <w:rFonts w:cs="Arial"/>
          <w:sz w:val="20"/>
        </w:rPr>
      </w:pPr>
      <w:r w:rsidRPr="00183B00">
        <w:rPr>
          <w:rFonts w:cs="Arial"/>
          <w:sz w:val="20"/>
        </w:rPr>
        <w:t>(N-ES 1005/2009)</w:t>
      </w:r>
    </w:p>
    <w:p w:rsidR="00A82FBB" w:rsidRPr="00183B00" w:rsidRDefault="00A82FBB" w:rsidP="00A82FBB">
      <w:pPr>
        <w:spacing w:before="100" w:beforeAutospacing="1" w:after="100" w:afterAutospacing="1"/>
        <w:ind w:left="0"/>
        <w:outlineLvl w:val="2"/>
        <w:rPr>
          <w:rFonts w:cs="Arial"/>
          <w:b/>
          <w:bCs/>
          <w:sz w:val="20"/>
        </w:rPr>
      </w:pPr>
      <w:r w:rsidRPr="00183B00">
        <w:rPr>
          <w:rFonts w:cs="Arial"/>
          <w:b/>
          <w:bCs/>
          <w:sz w:val="20"/>
        </w:rPr>
        <w:t>Označování výrobků nebo zařízení, které obsahují regulované látky</w:t>
      </w:r>
    </w:p>
    <w:p w:rsidR="00A82FBB" w:rsidRPr="00183B00" w:rsidRDefault="00A82FBB" w:rsidP="00A82FBB">
      <w:pPr>
        <w:spacing w:before="100" w:beforeAutospacing="1" w:after="100" w:afterAutospacing="1"/>
        <w:rPr>
          <w:rFonts w:cs="Arial"/>
          <w:sz w:val="20"/>
        </w:rPr>
      </w:pPr>
      <w:r w:rsidRPr="00183B00">
        <w:rPr>
          <w:rFonts w:cs="Arial"/>
          <w:sz w:val="20"/>
        </w:rPr>
        <w:t>Výrobky a zařízení obsahující regulované látky, u kterých přímo použitelný předpis Evropské unie vyžaduje jejich označení, lze na území České republiky uvést na trh jen, pokud je jejich označení uvedeno v českém jazyce nebo slovenském jazyce.</w:t>
      </w:r>
    </w:p>
    <w:p w:rsidR="00A82FBB" w:rsidRDefault="00A82FBB" w:rsidP="00A82FBB">
      <w:pPr>
        <w:autoSpaceDE w:val="0"/>
        <w:autoSpaceDN w:val="0"/>
        <w:adjustRightInd w:val="0"/>
        <w:rPr>
          <w:rFonts w:cs="Arial"/>
          <w:sz w:val="20"/>
        </w:rPr>
      </w:pPr>
      <w:r w:rsidRPr="00183B00">
        <w:rPr>
          <w:rFonts w:cs="Arial"/>
          <w:sz w:val="20"/>
        </w:rPr>
        <w:t>Regulované látky: Jsou-li při údržbě a opravě stávajících chladicích a klimatizačních zařízení a tepelných čerpadel používány regenerované nebo recyklované hydrochlorfluoruhlovodíky, musí být dotčená zařízení opatřena označením typu látky, jejího množství obsaženého v zařízení a údaji na štítku stanovenými v příloze I nařízení (ES) č. 1272/2008 v případě látek nebo směsí označených jako nebezpečné pro ozonovou vrstvu (N-ES 1005/2009).</w:t>
      </w:r>
    </w:p>
    <w:p w:rsidR="00007A2D" w:rsidRDefault="00007A2D" w:rsidP="00A82FBB">
      <w:pPr>
        <w:autoSpaceDE w:val="0"/>
        <w:autoSpaceDN w:val="0"/>
        <w:adjustRightInd w:val="0"/>
        <w:rPr>
          <w:rFonts w:cs="Arial"/>
          <w:sz w:val="20"/>
        </w:rPr>
      </w:pPr>
    </w:p>
    <w:p w:rsidR="00A82FBB" w:rsidRPr="00183B00" w:rsidRDefault="00A82FBB" w:rsidP="00A82FBB">
      <w:pPr>
        <w:autoSpaceDE w:val="0"/>
        <w:autoSpaceDN w:val="0"/>
        <w:adjustRightInd w:val="0"/>
        <w:rPr>
          <w:rFonts w:cs="Arial"/>
          <w:sz w:val="20"/>
        </w:rPr>
      </w:pPr>
      <w:r w:rsidRPr="00183B00">
        <w:rPr>
          <w:rFonts w:cs="Arial"/>
          <w:b/>
          <w:sz w:val="20"/>
        </w:rPr>
        <w:t>Údaje pro štítek: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A82FBB" w:rsidRPr="00183B00" w:rsidTr="00E340CB">
        <w:tc>
          <w:tcPr>
            <w:tcW w:w="4606" w:type="dxa"/>
            <w:vAlign w:val="center"/>
          </w:tcPr>
          <w:p w:rsidR="00A82FBB" w:rsidRPr="005B6A1D" w:rsidRDefault="00A82FBB" w:rsidP="00E340CB">
            <w:pPr>
              <w:autoSpaceDE w:val="0"/>
              <w:autoSpaceDN w:val="0"/>
              <w:adjustRightInd w:val="0"/>
              <w:jc w:val="center"/>
              <w:rPr>
                <w:rFonts w:cs="Arial"/>
                <w:sz w:val="20"/>
              </w:rPr>
            </w:pPr>
            <w:r w:rsidRPr="005B6A1D">
              <w:rPr>
                <w:rFonts w:cs="Arial"/>
                <w:sz w:val="20"/>
              </w:rPr>
              <w:t>piktogram</w:t>
            </w:r>
          </w:p>
        </w:tc>
        <w:tc>
          <w:tcPr>
            <w:tcW w:w="4606" w:type="dxa"/>
          </w:tcPr>
          <w:p w:rsidR="00A82FBB" w:rsidRPr="005B6A1D" w:rsidRDefault="00A82FBB" w:rsidP="00E340CB">
            <w:pPr>
              <w:autoSpaceDE w:val="0"/>
              <w:autoSpaceDN w:val="0"/>
              <w:adjustRightInd w:val="0"/>
              <w:jc w:val="center"/>
              <w:rPr>
                <w:rFonts w:cs="Arial"/>
                <w:sz w:val="20"/>
              </w:rPr>
            </w:pPr>
            <w:r>
              <w:rPr>
                <w:rFonts w:cs="Arial"/>
                <w:noProof/>
                <w:sz w:val="20"/>
              </w:rPr>
              <w:drawing>
                <wp:inline distT="0" distB="0" distL="0" distR="0">
                  <wp:extent cx="831850" cy="831850"/>
                  <wp:effectExtent l="19050" t="0" r="6350" b="0"/>
                  <wp:docPr id="34" name="obrázek 22" descr="http://www.unece.org/fileadmin/DAM/trans/danger/publi/ghs/pictograms/excla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2" descr="http://www.unece.org/fileadmin/DAM/trans/danger/publi/ghs/pictograms/exclam.gif"/>
                          <pic:cNvPicPr>
                            <a:picLocks noChangeAspect="1" noChangeArrowheads="1"/>
                          </pic:cNvPicPr>
                        </pic:nvPicPr>
                        <pic:blipFill>
                          <a:blip r:embed="rId55" cstate="print"/>
                          <a:srcRect/>
                          <a:stretch>
                            <a:fillRect/>
                          </a:stretch>
                        </pic:blipFill>
                        <pic:spPr bwMode="auto">
                          <a:xfrm>
                            <a:off x="0" y="0"/>
                            <a:ext cx="831850" cy="831850"/>
                          </a:xfrm>
                          <a:prstGeom prst="rect">
                            <a:avLst/>
                          </a:prstGeom>
                          <a:noFill/>
                          <a:ln w="9525">
                            <a:noFill/>
                            <a:miter lim="800000"/>
                            <a:headEnd/>
                            <a:tailEnd/>
                          </a:ln>
                        </pic:spPr>
                      </pic:pic>
                    </a:graphicData>
                  </a:graphic>
                </wp:inline>
              </w:drawing>
            </w:r>
          </w:p>
        </w:tc>
      </w:tr>
      <w:tr w:rsidR="00A82FBB" w:rsidRPr="00183B00" w:rsidTr="00E340CB">
        <w:tc>
          <w:tcPr>
            <w:tcW w:w="4606" w:type="dxa"/>
            <w:vAlign w:val="center"/>
          </w:tcPr>
          <w:p w:rsidR="00A82FBB" w:rsidRPr="005B6A1D" w:rsidRDefault="00A82FBB" w:rsidP="00E340CB">
            <w:pPr>
              <w:autoSpaceDE w:val="0"/>
              <w:autoSpaceDN w:val="0"/>
              <w:adjustRightInd w:val="0"/>
              <w:jc w:val="center"/>
              <w:rPr>
                <w:rFonts w:cs="Arial"/>
                <w:sz w:val="20"/>
              </w:rPr>
            </w:pPr>
            <w:r w:rsidRPr="005B6A1D">
              <w:rPr>
                <w:rFonts w:cs="Arial"/>
                <w:sz w:val="20"/>
              </w:rPr>
              <w:t>signální slovo</w:t>
            </w:r>
          </w:p>
        </w:tc>
        <w:tc>
          <w:tcPr>
            <w:tcW w:w="4606" w:type="dxa"/>
            <w:vAlign w:val="center"/>
          </w:tcPr>
          <w:p w:rsidR="00A82FBB" w:rsidRPr="005B6A1D" w:rsidRDefault="00A82FBB" w:rsidP="00E340CB">
            <w:pPr>
              <w:autoSpaceDE w:val="0"/>
              <w:autoSpaceDN w:val="0"/>
              <w:adjustRightInd w:val="0"/>
              <w:jc w:val="center"/>
              <w:rPr>
                <w:rFonts w:cs="Arial"/>
                <w:sz w:val="20"/>
              </w:rPr>
            </w:pPr>
            <w:r w:rsidRPr="005B6A1D">
              <w:rPr>
                <w:rFonts w:cs="Arial"/>
                <w:b/>
                <w:sz w:val="20"/>
              </w:rPr>
              <w:t>nebezpečí</w:t>
            </w:r>
          </w:p>
        </w:tc>
      </w:tr>
      <w:tr w:rsidR="00A82FBB" w:rsidRPr="00183B00" w:rsidTr="00E340CB">
        <w:tc>
          <w:tcPr>
            <w:tcW w:w="4606" w:type="dxa"/>
            <w:vAlign w:val="center"/>
          </w:tcPr>
          <w:p w:rsidR="00A82FBB" w:rsidRPr="005B6A1D" w:rsidRDefault="00A82FBB" w:rsidP="00E340CB">
            <w:pPr>
              <w:pStyle w:val="Default"/>
              <w:jc w:val="center"/>
              <w:rPr>
                <w:rFonts w:ascii="Arial" w:hAnsi="Arial" w:cs="Arial"/>
                <w:sz w:val="20"/>
                <w:szCs w:val="20"/>
              </w:rPr>
            </w:pPr>
            <w:r w:rsidRPr="005B6A1D">
              <w:rPr>
                <w:rFonts w:ascii="Arial" w:hAnsi="Arial" w:cs="Arial"/>
                <w:sz w:val="20"/>
                <w:szCs w:val="20"/>
              </w:rPr>
              <w:t>Standardní věta o nebezpečnosti</w:t>
            </w:r>
          </w:p>
          <w:p w:rsidR="00A82FBB" w:rsidRPr="005B6A1D" w:rsidRDefault="00A82FBB" w:rsidP="00E340CB">
            <w:pPr>
              <w:autoSpaceDE w:val="0"/>
              <w:autoSpaceDN w:val="0"/>
              <w:adjustRightInd w:val="0"/>
              <w:jc w:val="center"/>
              <w:rPr>
                <w:rFonts w:cs="Arial"/>
                <w:sz w:val="20"/>
              </w:rPr>
            </w:pPr>
          </w:p>
        </w:tc>
        <w:tc>
          <w:tcPr>
            <w:tcW w:w="4606" w:type="dxa"/>
            <w:vAlign w:val="center"/>
          </w:tcPr>
          <w:p w:rsidR="00A82FBB" w:rsidRPr="005B6A1D" w:rsidRDefault="00A82FBB" w:rsidP="00E340CB">
            <w:pPr>
              <w:pStyle w:val="Default"/>
              <w:jc w:val="center"/>
              <w:rPr>
                <w:rFonts w:ascii="Arial" w:hAnsi="Arial" w:cs="Arial"/>
                <w:b/>
                <w:sz w:val="20"/>
                <w:szCs w:val="20"/>
              </w:rPr>
            </w:pPr>
            <w:r w:rsidRPr="005B6A1D">
              <w:rPr>
                <w:rFonts w:ascii="Arial" w:hAnsi="Arial" w:cs="Arial"/>
                <w:b/>
                <w:sz w:val="20"/>
                <w:szCs w:val="20"/>
              </w:rPr>
              <w:t>H420: Poškozuje veřejné zdraví a životní prostředí tím, že ničí ozon ve svrchních vrstvách atmosféry</w:t>
            </w:r>
          </w:p>
          <w:p w:rsidR="00A82FBB" w:rsidRPr="005B6A1D" w:rsidRDefault="00A82FBB" w:rsidP="00E340CB">
            <w:pPr>
              <w:autoSpaceDE w:val="0"/>
              <w:autoSpaceDN w:val="0"/>
              <w:adjustRightInd w:val="0"/>
              <w:jc w:val="center"/>
              <w:rPr>
                <w:rFonts w:cs="Arial"/>
                <w:sz w:val="20"/>
              </w:rPr>
            </w:pPr>
          </w:p>
        </w:tc>
      </w:tr>
      <w:tr w:rsidR="00A82FBB" w:rsidRPr="00183B00" w:rsidTr="00E340CB">
        <w:tc>
          <w:tcPr>
            <w:tcW w:w="4606" w:type="dxa"/>
            <w:vAlign w:val="center"/>
          </w:tcPr>
          <w:p w:rsidR="00A82FBB" w:rsidRPr="005B6A1D" w:rsidRDefault="00A82FBB" w:rsidP="00E340CB">
            <w:pPr>
              <w:autoSpaceDE w:val="0"/>
              <w:autoSpaceDN w:val="0"/>
              <w:adjustRightInd w:val="0"/>
              <w:jc w:val="center"/>
              <w:rPr>
                <w:rFonts w:cs="Arial"/>
                <w:sz w:val="20"/>
              </w:rPr>
            </w:pPr>
            <w:r w:rsidRPr="005B6A1D">
              <w:rPr>
                <w:rFonts w:cs="Arial"/>
                <w:sz w:val="20"/>
              </w:rPr>
              <w:t>Pokyny pro bezpečné zacházení</w:t>
            </w:r>
          </w:p>
        </w:tc>
        <w:tc>
          <w:tcPr>
            <w:tcW w:w="4606" w:type="dxa"/>
            <w:vAlign w:val="center"/>
          </w:tcPr>
          <w:p w:rsidR="00A82FBB" w:rsidRPr="005B6A1D" w:rsidRDefault="00A82FBB" w:rsidP="00E340CB">
            <w:pPr>
              <w:pStyle w:val="Default"/>
              <w:jc w:val="center"/>
              <w:rPr>
                <w:rFonts w:ascii="Arial" w:hAnsi="Arial" w:cs="Arial"/>
                <w:b/>
                <w:sz w:val="20"/>
                <w:szCs w:val="20"/>
              </w:rPr>
            </w:pPr>
            <w:r w:rsidRPr="005B6A1D">
              <w:rPr>
                <w:rFonts w:ascii="Arial" w:hAnsi="Arial" w:cs="Arial"/>
                <w:b/>
                <w:sz w:val="20"/>
                <w:szCs w:val="20"/>
              </w:rPr>
              <w:t>P502 - Informujte se u výrobce nebo dodavatele o regeneraci nebo recyklaci</w:t>
            </w:r>
          </w:p>
          <w:p w:rsidR="00A82FBB" w:rsidRPr="005B6A1D" w:rsidRDefault="00A82FBB" w:rsidP="00E340CB">
            <w:pPr>
              <w:autoSpaceDE w:val="0"/>
              <w:autoSpaceDN w:val="0"/>
              <w:adjustRightInd w:val="0"/>
              <w:jc w:val="center"/>
              <w:rPr>
                <w:rFonts w:cs="Arial"/>
                <w:sz w:val="20"/>
              </w:rPr>
            </w:pPr>
          </w:p>
        </w:tc>
      </w:tr>
    </w:tbl>
    <w:p w:rsidR="00A82FBB" w:rsidRPr="00183B00" w:rsidRDefault="00A82FBB" w:rsidP="00A82FBB">
      <w:pPr>
        <w:spacing w:before="100" w:beforeAutospacing="1" w:after="100" w:afterAutospacing="1"/>
        <w:ind w:left="0"/>
        <w:jc w:val="both"/>
        <w:outlineLvl w:val="2"/>
        <w:rPr>
          <w:rFonts w:cs="Arial"/>
          <w:b/>
          <w:bCs/>
          <w:sz w:val="20"/>
        </w:rPr>
      </w:pPr>
      <w:r w:rsidRPr="00183B00">
        <w:rPr>
          <w:rFonts w:cs="Arial"/>
          <w:b/>
          <w:bCs/>
          <w:sz w:val="20"/>
        </w:rPr>
        <w:t>Podmínky provozu zařízení obsahujícího fluorované skleníkové plyny</w:t>
      </w:r>
    </w:p>
    <w:p w:rsidR="00A82FBB" w:rsidRPr="009345B0" w:rsidRDefault="00A82FBB" w:rsidP="00A82FBB">
      <w:pPr>
        <w:pStyle w:val="CM1"/>
        <w:spacing w:before="200" w:after="200"/>
        <w:rPr>
          <w:rFonts w:ascii="Arial" w:hAnsi="Arial" w:cs="Arial"/>
          <w:color w:val="000000"/>
          <w:sz w:val="20"/>
          <w:szCs w:val="20"/>
        </w:rPr>
      </w:pPr>
      <w:r w:rsidRPr="009345B0">
        <w:rPr>
          <w:rFonts w:ascii="Arial" w:hAnsi="Arial" w:cs="Arial"/>
          <w:sz w:val="20"/>
          <w:szCs w:val="20"/>
        </w:rPr>
        <w:t>Týká se těchto zařízení:</w:t>
      </w:r>
      <w:r w:rsidRPr="009345B0">
        <w:rPr>
          <w:rFonts w:ascii="Arial" w:hAnsi="Arial" w:cs="Arial"/>
          <w:color w:val="000000"/>
          <w:sz w:val="20"/>
          <w:szCs w:val="20"/>
        </w:rPr>
        <w:t xml:space="preserve"> </w:t>
      </w:r>
    </w:p>
    <w:p w:rsidR="00A82FBB" w:rsidRPr="00CB488E" w:rsidRDefault="00A82FBB" w:rsidP="00A82FBB">
      <w:pPr>
        <w:pStyle w:val="CM4"/>
        <w:spacing w:before="60" w:after="60"/>
        <w:ind w:left="708"/>
        <w:rPr>
          <w:rFonts w:ascii="Arial" w:hAnsi="Arial" w:cs="Arial"/>
          <w:b/>
          <w:color w:val="000000"/>
          <w:sz w:val="20"/>
          <w:szCs w:val="20"/>
        </w:rPr>
      </w:pPr>
      <w:r w:rsidRPr="00CB488E">
        <w:rPr>
          <w:rFonts w:ascii="Arial" w:hAnsi="Arial" w:cs="Arial"/>
          <w:b/>
          <w:color w:val="000000"/>
          <w:sz w:val="20"/>
          <w:szCs w:val="20"/>
        </w:rPr>
        <w:t xml:space="preserve">a) stacionární chladicí zařízení; </w:t>
      </w:r>
    </w:p>
    <w:p w:rsidR="00A82FBB" w:rsidRPr="00CB488E" w:rsidRDefault="00A82FBB" w:rsidP="00A82FBB">
      <w:pPr>
        <w:pStyle w:val="CM4"/>
        <w:spacing w:before="60" w:after="60"/>
        <w:ind w:left="708"/>
        <w:rPr>
          <w:rFonts w:ascii="Arial" w:hAnsi="Arial" w:cs="Arial"/>
          <w:b/>
          <w:color w:val="000000"/>
          <w:sz w:val="20"/>
          <w:szCs w:val="20"/>
        </w:rPr>
      </w:pPr>
      <w:r w:rsidRPr="00CB488E">
        <w:rPr>
          <w:rFonts w:ascii="Arial" w:hAnsi="Arial" w:cs="Arial"/>
          <w:b/>
          <w:color w:val="000000"/>
          <w:sz w:val="20"/>
          <w:szCs w:val="20"/>
        </w:rPr>
        <w:t xml:space="preserve">b) stacionární klimatizační zařízení; </w:t>
      </w:r>
    </w:p>
    <w:p w:rsidR="00A82FBB" w:rsidRPr="00CB488E" w:rsidRDefault="00A82FBB" w:rsidP="00A82FBB">
      <w:pPr>
        <w:pStyle w:val="CM4"/>
        <w:spacing w:before="60" w:after="60"/>
        <w:ind w:left="708"/>
        <w:rPr>
          <w:rFonts w:ascii="Arial" w:hAnsi="Arial" w:cs="Arial"/>
          <w:b/>
          <w:color w:val="000000"/>
          <w:sz w:val="20"/>
          <w:szCs w:val="20"/>
        </w:rPr>
      </w:pPr>
      <w:r w:rsidRPr="00CB488E">
        <w:rPr>
          <w:rFonts w:ascii="Arial" w:hAnsi="Arial" w:cs="Arial"/>
          <w:b/>
          <w:color w:val="000000"/>
          <w:sz w:val="20"/>
          <w:szCs w:val="20"/>
        </w:rPr>
        <w:t xml:space="preserve">c) stacionární tepelná čerpadla; </w:t>
      </w:r>
    </w:p>
    <w:p w:rsidR="00A82FBB" w:rsidRPr="00CB488E" w:rsidRDefault="00A82FBB" w:rsidP="00A82FBB">
      <w:pPr>
        <w:pStyle w:val="CM4"/>
        <w:spacing w:before="60" w:after="60"/>
        <w:ind w:left="708"/>
        <w:rPr>
          <w:rFonts w:ascii="Arial" w:hAnsi="Arial" w:cs="Arial"/>
          <w:b/>
          <w:color w:val="000000"/>
          <w:sz w:val="20"/>
          <w:szCs w:val="20"/>
        </w:rPr>
      </w:pPr>
      <w:r w:rsidRPr="00CB488E">
        <w:rPr>
          <w:rFonts w:ascii="Arial" w:hAnsi="Arial" w:cs="Arial"/>
          <w:b/>
          <w:color w:val="000000"/>
          <w:sz w:val="20"/>
          <w:szCs w:val="20"/>
        </w:rPr>
        <w:t xml:space="preserve">d) stacionární protipožární zařízení; </w:t>
      </w:r>
    </w:p>
    <w:p w:rsidR="00A82FBB" w:rsidRPr="00CB488E" w:rsidRDefault="00A82FBB" w:rsidP="00A82FBB">
      <w:pPr>
        <w:pStyle w:val="CM4"/>
        <w:spacing w:before="60" w:after="60"/>
        <w:ind w:left="708"/>
        <w:rPr>
          <w:rFonts w:ascii="Arial" w:hAnsi="Arial" w:cs="Arial"/>
          <w:b/>
          <w:color w:val="000000"/>
          <w:sz w:val="20"/>
          <w:szCs w:val="20"/>
        </w:rPr>
      </w:pPr>
      <w:r w:rsidRPr="00CB488E">
        <w:rPr>
          <w:rFonts w:ascii="Arial" w:hAnsi="Arial" w:cs="Arial"/>
          <w:b/>
          <w:color w:val="000000"/>
          <w:sz w:val="20"/>
          <w:szCs w:val="20"/>
        </w:rPr>
        <w:t xml:space="preserve">e) chladicí jednotky chladírenských nákladních vozidel a přívěsů; </w:t>
      </w:r>
    </w:p>
    <w:p w:rsidR="00A82FBB" w:rsidRPr="00CB488E" w:rsidRDefault="00A82FBB" w:rsidP="00A82FBB">
      <w:pPr>
        <w:pStyle w:val="CM4"/>
        <w:spacing w:before="60" w:after="60"/>
        <w:ind w:left="708"/>
        <w:rPr>
          <w:rFonts w:ascii="Arial" w:hAnsi="Arial" w:cs="Arial"/>
          <w:b/>
          <w:color w:val="000000"/>
          <w:sz w:val="20"/>
          <w:szCs w:val="20"/>
        </w:rPr>
      </w:pPr>
      <w:r w:rsidRPr="00CB488E">
        <w:rPr>
          <w:rFonts w:ascii="Arial" w:hAnsi="Arial" w:cs="Arial"/>
          <w:b/>
          <w:color w:val="000000"/>
          <w:sz w:val="20"/>
          <w:szCs w:val="20"/>
        </w:rPr>
        <w:t xml:space="preserve">f) elektrická spínací zařízení; </w:t>
      </w:r>
    </w:p>
    <w:p w:rsidR="00A82FBB" w:rsidRPr="00CB488E" w:rsidRDefault="00A82FBB" w:rsidP="00A82FBB">
      <w:pPr>
        <w:pStyle w:val="CM4"/>
        <w:spacing w:before="60" w:after="60"/>
        <w:ind w:left="708"/>
        <w:rPr>
          <w:rFonts w:ascii="Arial" w:hAnsi="Arial" w:cs="Arial"/>
          <w:b/>
          <w:color w:val="000000"/>
          <w:sz w:val="20"/>
          <w:szCs w:val="20"/>
          <w:vertAlign w:val="subscript"/>
        </w:rPr>
      </w:pPr>
      <w:r w:rsidRPr="00CB488E">
        <w:rPr>
          <w:rFonts w:ascii="Arial" w:hAnsi="Arial" w:cs="Arial"/>
          <w:b/>
          <w:color w:val="000000"/>
          <w:sz w:val="20"/>
          <w:szCs w:val="20"/>
        </w:rPr>
        <w:t>g) organické Rankinovy cykly.</w:t>
      </w:r>
    </w:p>
    <w:p w:rsidR="00A82FBB" w:rsidRDefault="00A82FBB" w:rsidP="00A82FBB">
      <w:pPr>
        <w:pStyle w:val="CM4"/>
        <w:spacing w:before="60" w:after="60"/>
        <w:rPr>
          <w:rFonts w:ascii="Arial" w:hAnsi="Arial" w:cs="Arial"/>
          <w:color w:val="000000"/>
          <w:sz w:val="20"/>
          <w:szCs w:val="20"/>
        </w:rPr>
      </w:pPr>
    </w:p>
    <w:p w:rsidR="00A82FBB" w:rsidRPr="009345B0" w:rsidRDefault="00A82FBB" w:rsidP="00A82FBB">
      <w:pPr>
        <w:pStyle w:val="CM4"/>
        <w:spacing w:before="60" w:after="60"/>
        <w:rPr>
          <w:rFonts w:ascii="Arial" w:hAnsi="Arial" w:cs="Arial"/>
          <w:color w:val="000000"/>
          <w:sz w:val="20"/>
          <w:szCs w:val="20"/>
        </w:rPr>
      </w:pPr>
      <w:r w:rsidRPr="009345B0">
        <w:rPr>
          <w:rFonts w:ascii="Arial" w:hAnsi="Arial" w:cs="Arial"/>
          <w:color w:val="000000"/>
          <w:sz w:val="20"/>
          <w:szCs w:val="20"/>
        </w:rPr>
        <w:t xml:space="preserve">Provozovatelé zařízení, které obsahuje fluorované skleníkové plyny v množství 5 tun ekvivalentu </w:t>
      </w:r>
      <w:r w:rsidRPr="004A3B58">
        <w:rPr>
          <w:rFonts w:ascii="Arial" w:hAnsi="Arial" w:cs="Arial"/>
          <w:color w:val="000000"/>
          <w:sz w:val="20"/>
          <w:szCs w:val="20"/>
        </w:rPr>
        <w:t>CO</w:t>
      </w:r>
      <w:r w:rsidRPr="004963E6">
        <w:rPr>
          <w:rFonts w:ascii="Arial" w:hAnsi="Arial" w:cs="Arial"/>
          <w:color w:val="000000"/>
          <w:sz w:val="20"/>
          <w:szCs w:val="20"/>
          <w:vertAlign w:val="subscript"/>
        </w:rPr>
        <w:t>2</w:t>
      </w:r>
      <w:r w:rsidRPr="009345B0">
        <w:rPr>
          <w:rFonts w:ascii="Arial" w:hAnsi="Arial" w:cs="Arial"/>
          <w:color w:val="000000"/>
          <w:sz w:val="20"/>
          <w:szCs w:val="20"/>
        </w:rPr>
        <w:t xml:space="preserve"> nebo větším v jiné než pěnové formě, zajistí u tohoto zařízení kontroly těsnosti. </w:t>
      </w:r>
    </w:p>
    <w:p w:rsidR="00A82FBB" w:rsidRPr="009345B0" w:rsidRDefault="00A82FBB" w:rsidP="00A82FBB">
      <w:pPr>
        <w:pStyle w:val="CM3"/>
        <w:spacing w:before="60" w:after="60"/>
        <w:rPr>
          <w:rFonts w:ascii="Arial" w:hAnsi="Arial" w:cs="Arial"/>
          <w:color w:val="000000"/>
          <w:sz w:val="20"/>
          <w:szCs w:val="20"/>
          <w:vertAlign w:val="subscript"/>
        </w:rPr>
      </w:pPr>
    </w:p>
    <w:p w:rsidR="00A82FBB" w:rsidRPr="009345B0" w:rsidRDefault="00A82FBB" w:rsidP="00A82FBB">
      <w:pPr>
        <w:pStyle w:val="CM4"/>
        <w:spacing w:before="60" w:after="60"/>
        <w:rPr>
          <w:rFonts w:ascii="Arial" w:hAnsi="Arial" w:cs="Arial"/>
          <w:color w:val="000000"/>
          <w:sz w:val="20"/>
          <w:szCs w:val="20"/>
        </w:rPr>
      </w:pPr>
      <w:r w:rsidRPr="009345B0">
        <w:rPr>
          <w:rFonts w:ascii="Arial" w:hAnsi="Arial" w:cs="Arial"/>
          <w:color w:val="000000"/>
          <w:sz w:val="20"/>
          <w:szCs w:val="20"/>
        </w:rPr>
        <w:t xml:space="preserve">Kontroly těsnosti se provádějí v následujících intervalech: </w:t>
      </w:r>
    </w:p>
    <w:p w:rsidR="00A82FBB" w:rsidRDefault="00A82FBB" w:rsidP="00A82FBB">
      <w:pPr>
        <w:pStyle w:val="CM4"/>
        <w:numPr>
          <w:ilvl w:val="0"/>
          <w:numId w:val="47"/>
        </w:numPr>
        <w:spacing w:before="60" w:after="60"/>
        <w:rPr>
          <w:rFonts w:ascii="Arial" w:hAnsi="Arial" w:cs="Arial"/>
          <w:color w:val="000000"/>
          <w:sz w:val="20"/>
          <w:szCs w:val="20"/>
        </w:rPr>
      </w:pPr>
      <w:r w:rsidRPr="009345B0">
        <w:rPr>
          <w:rFonts w:ascii="Arial" w:hAnsi="Arial" w:cs="Arial"/>
          <w:color w:val="000000"/>
          <w:sz w:val="20"/>
          <w:szCs w:val="20"/>
        </w:rPr>
        <w:t xml:space="preserve">u zařízení obsahujících fluorované skleníkové plyny v množství 5 tun ekvivalentu </w:t>
      </w:r>
      <w:r w:rsidRPr="004A3B58">
        <w:rPr>
          <w:rFonts w:ascii="Arial" w:hAnsi="Arial" w:cs="Arial"/>
          <w:color w:val="000000"/>
          <w:sz w:val="20"/>
          <w:szCs w:val="20"/>
        </w:rPr>
        <w:t>CO</w:t>
      </w:r>
      <w:r w:rsidRPr="004963E6">
        <w:rPr>
          <w:rFonts w:ascii="Arial" w:hAnsi="Arial" w:cs="Arial"/>
          <w:color w:val="000000"/>
          <w:sz w:val="20"/>
          <w:szCs w:val="20"/>
          <w:vertAlign w:val="subscript"/>
        </w:rPr>
        <w:t>2</w:t>
      </w:r>
      <w:r w:rsidRPr="009345B0">
        <w:rPr>
          <w:rFonts w:ascii="Arial" w:hAnsi="Arial" w:cs="Arial"/>
          <w:color w:val="000000"/>
          <w:sz w:val="20"/>
          <w:szCs w:val="20"/>
        </w:rPr>
        <w:t xml:space="preserve"> nebo větším, ale menším než 50 tun ekvivalentu </w:t>
      </w:r>
      <w:r w:rsidRPr="004A3B58">
        <w:rPr>
          <w:rFonts w:ascii="Arial" w:hAnsi="Arial" w:cs="Arial"/>
          <w:color w:val="000000"/>
          <w:sz w:val="20"/>
          <w:szCs w:val="20"/>
        </w:rPr>
        <w:t>CO</w:t>
      </w:r>
      <w:r w:rsidRPr="004963E6">
        <w:rPr>
          <w:rFonts w:ascii="Arial" w:hAnsi="Arial" w:cs="Arial"/>
          <w:color w:val="000000"/>
          <w:sz w:val="20"/>
          <w:szCs w:val="20"/>
          <w:vertAlign w:val="subscript"/>
        </w:rPr>
        <w:t>2</w:t>
      </w:r>
      <w:r w:rsidRPr="009345B0">
        <w:rPr>
          <w:rFonts w:ascii="Arial" w:hAnsi="Arial" w:cs="Arial"/>
          <w:color w:val="000000"/>
          <w:sz w:val="20"/>
          <w:szCs w:val="20"/>
        </w:rPr>
        <w:t xml:space="preserve">: nejméně jednou za 12 měsíců, nebo nejméně jednou za 24 měsíců, pokud je na zařízení instalován systém detekce úniků; </w:t>
      </w:r>
    </w:p>
    <w:p w:rsidR="00A82FBB" w:rsidRPr="009345B0" w:rsidRDefault="00A82FBB" w:rsidP="00A82FBB">
      <w:pPr>
        <w:pStyle w:val="CM4"/>
        <w:numPr>
          <w:ilvl w:val="0"/>
          <w:numId w:val="47"/>
        </w:numPr>
        <w:spacing w:before="60" w:after="60"/>
        <w:ind w:left="708"/>
        <w:rPr>
          <w:rFonts w:ascii="Arial" w:hAnsi="Arial" w:cs="Arial"/>
          <w:sz w:val="20"/>
          <w:szCs w:val="20"/>
        </w:rPr>
      </w:pPr>
      <w:r w:rsidRPr="009345B0">
        <w:rPr>
          <w:rFonts w:ascii="Arial" w:hAnsi="Arial" w:cs="Arial"/>
          <w:color w:val="000000"/>
          <w:sz w:val="20"/>
          <w:szCs w:val="20"/>
        </w:rPr>
        <w:t xml:space="preserve">u zařízení obsahujících fluorované skleníkové plyny v množství 50 tun ekvivalentu </w:t>
      </w:r>
      <w:r w:rsidRPr="004A3B58">
        <w:rPr>
          <w:rFonts w:ascii="Arial" w:hAnsi="Arial" w:cs="Arial"/>
          <w:color w:val="000000"/>
          <w:sz w:val="20"/>
          <w:szCs w:val="20"/>
        </w:rPr>
        <w:t>CO</w:t>
      </w:r>
      <w:r w:rsidRPr="004963E6">
        <w:rPr>
          <w:rFonts w:ascii="Arial" w:hAnsi="Arial" w:cs="Arial"/>
          <w:color w:val="000000"/>
          <w:sz w:val="20"/>
          <w:szCs w:val="20"/>
          <w:vertAlign w:val="subscript"/>
        </w:rPr>
        <w:t>2</w:t>
      </w:r>
      <w:r w:rsidRPr="009345B0">
        <w:rPr>
          <w:rFonts w:ascii="Arial" w:hAnsi="Arial" w:cs="Arial"/>
          <w:color w:val="000000"/>
          <w:sz w:val="20"/>
          <w:szCs w:val="20"/>
        </w:rPr>
        <w:t xml:space="preserve"> nebo větším, ale menším než 500 tun ekvivalentu </w:t>
      </w:r>
      <w:r w:rsidRPr="004A3B58">
        <w:rPr>
          <w:rFonts w:ascii="Arial" w:hAnsi="Arial" w:cs="Arial"/>
          <w:color w:val="000000"/>
          <w:sz w:val="20"/>
          <w:szCs w:val="20"/>
        </w:rPr>
        <w:t>CO</w:t>
      </w:r>
      <w:r w:rsidRPr="004963E6">
        <w:rPr>
          <w:rFonts w:ascii="Arial" w:hAnsi="Arial" w:cs="Arial"/>
          <w:color w:val="000000"/>
          <w:sz w:val="20"/>
          <w:szCs w:val="20"/>
          <w:vertAlign w:val="subscript"/>
        </w:rPr>
        <w:t>2</w:t>
      </w:r>
      <w:r w:rsidRPr="009345B0">
        <w:rPr>
          <w:rFonts w:ascii="Arial" w:hAnsi="Arial" w:cs="Arial"/>
          <w:color w:val="000000"/>
          <w:sz w:val="20"/>
          <w:szCs w:val="20"/>
        </w:rPr>
        <w:t xml:space="preserve"> : nejméně jednou za šest měsíců, nebo nejméně jednou za 12 měsíců, pokud je na zařízení instalován systém detekce úniků; </w:t>
      </w:r>
    </w:p>
    <w:p w:rsidR="00A82FBB" w:rsidRPr="009345B0" w:rsidRDefault="00A82FBB" w:rsidP="00A82FBB">
      <w:pPr>
        <w:pStyle w:val="CM4"/>
        <w:numPr>
          <w:ilvl w:val="0"/>
          <w:numId w:val="47"/>
        </w:numPr>
        <w:spacing w:before="60" w:after="60"/>
        <w:ind w:left="708"/>
        <w:rPr>
          <w:rFonts w:ascii="Arial" w:hAnsi="Arial" w:cs="Arial"/>
          <w:sz w:val="20"/>
          <w:szCs w:val="20"/>
        </w:rPr>
      </w:pPr>
      <w:r w:rsidRPr="009345B0">
        <w:rPr>
          <w:rFonts w:ascii="Arial" w:hAnsi="Arial" w:cs="Arial"/>
          <w:color w:val="000000"/>
          <w:sz w:val="20"/>
          <w:szCs w:val="20"/>
        </w:rPr>
        <w:t>u zařízení obsahujících fluorované skleníkové plyny v množ</w:t>
      </w:r>
      <w:r w:rsidRPr="009345B0">
        <w:rPr>
          <w:rFonts w:ascii="Arial" w:hAnsi="Arial" w:cs="Arial"/>
          <w:sz w:val="20"/>
          <w:szCs w:val="20"/>
        </w:rPr>
        <w:t xml:space="preserve">ství 500 tun ekvivalentu </w:t>
      </w:r>
      <w:r w:rsidRPr="004A3B58">
        <w:rPr>
          <w:rFonts w:ascii="Arial" w:hAnsi="Arial" w:cs="Arial"/>
          <w:color w:val="000000"/>
          <w:sz w:val="20"/>
          <w:szCs w:val="20"/>
        </w:rPr>
        <w:t>CO</w:t>
      </w:r>
      <w:r w:rsidRPr="004963E6">
        <w:rPr>
          <w:rFonts w:ascii="Arial" w:hAnsi="Arial" w:cs="Arial"/>
          <w:color w:val="000000"/>
          <w:sz w:val="20"/>
          <w:szCs w:val="20"/>
          <w:vertAlign w:val="subscript"/>
        </w:rPr>
        <w:t>2</w:t>
      </w:r>
      <w:r w:rsidRPr="009345B0">
        <w:rPr>
          <w:rFonts w:ascii="Arial" w:hAnsi="Arial" w:cs="Arial"/>
          <w:color w:val="000000"/>
          <w:sz w:val="20"/>
          <w:szCs w:val="20"/>
        </w:rPr>
        <w:t xml:space="preserve"> nebo větším: nejméně jednou za tři měsíce, nebo nejméně jednou za šest měsíců, pokud je na zařízení instalován systém detekce </w:t>
      </w:r>
      <w:r w:rsidR="00D30B02" w:rsidRPr="009345B0">
        <w:rPr>
          <w:rFonts w:ascii="Arial" w:hAnsi="Arial" w:cs="Arial"/>
          <w:color w:val="000000"/>
          <w:sz w:val="20"/>
          <w:szCs w:val="20"/>
        </w:rPr>
        <w:t>úniků.</w:t>
      </w:r>
    </w:p>
    <w:p w:rsidR="00A82FBB" w:rsidRDefault="00A82FBB" w:rsidP="00A82FBB">
      <w:pPr>
        <w:pStyle w:val="CM4"/>
        <w:spacing w:before="60" w:after="60"/>
        <w:ind w:left="708"/>
        <w:rPr>
          <w:rFonts w:cs="EUAlbertina"/>
          <w:color w:val="000000"/>
          <w:sz w:val="19"/>
          <w:szCs w:val="19"/>
        </w:rPr>
      </w:pPr>
    </w:p>
    <w:p w:rsidR="00A82FBB" w:rsidRPr="0009331D" w:rsidRDefault="00A82FBB" w:rsidP="00A82FBB">
      <w:pPr>
        <w:pStyle w:val="CM4"/>
        <w:spacing w:before="60" w:after="60"/>
        <w:rPr>
          <w:rFonts w:ascii="Arial" w:eastAsia="Times New Roman" w:hAnsi="Arial" w:cs="Arial"/>
          <w:b/>
          <w:sz w:val="20"/>
          <w:szCs w:val="20"/>
          <w:lang w:eastAsia="cs-CZ"/>
        </w:rPr>
      </w:pPr>
      <w:r w:rsidRPr="0009331D">
        <w:rPr>
          <w:rFonts w:ascii="Arial" w:eastAsia="Times New Roman" w:hAnsi="Arial" w:cs="Arial"/>
          <w:b/>
          <w:sz w:val="20"/>
          <w:szCs w:val="20"/>
          <w:lang w:eastAsia="cs-CZ"/>
        </w:rPr>
        <w:t>Na štítku zařízení obsahujícího fluorované plyny musí být</w:t>
      </w:r>
      <w:r>
        <w:rPr>
          <w:rFonts w:ascii="Arial" w:eastAsia="Times New Roman" w:hAnsi="Arial" w:cs="Arial"/>
          <w:b/>
          <w:sz w:val="20"/>
          <w:szCs w:val="20"/>
          <w:lang w:eastAsia="cs-CZ"/>
        </w:rPr>
        <w:t xml:space="preserve"> uvedeno</w:t>
      </w:r>
      <w:r w:rsidRPr="0009331D">
        <w:rPr>
          <w:rFonts w:ascii="Arial" w:eastAsia="Times New Roman" w:hAnsi="Arial" w:cs="Arial"/>
          <w:b/>
          <w:sz w:val="20"/>
          <w:szCs w:val="20"/>
          <w:lang w:eastAsia="cs-CZ"/>
        </w:rPr>
        <w:t xml:space="preserve">: </w:t>
      </w:r>
    </w:p>
    <w:p w:rsidR="00A82FBB" w:rsidRPr="00CB488E" w:rsidRDefault="00A82FBB" w:rsidP="00A82FBB">
      <w:pPr>
        <w:pStyle w:val="CM4"/>
        <w:numPr>
          <w:ilvl w:val="0"/>
          <w:numId w:val="45"/>
        </w:numPr>
        <w:spacing w:before="60" w:after="60"/>
        <w:rPr>
          <w:rFonts w:ascii="Arial" w:eastAsia="Times New Roman" w:hAnsi="Arial" w:cs="Arial"/>
          <w:b/>
          <w:sz w:val="20"/>
          <w:szCs w:val="20"/>
          <w:lang w:eastAsia="cs-CZ"/>
        </w:rPr>
      </w:pPr>
      <w:r w:rsidRPr="00CB488E">
        <w:rPr>
          <w:rFonts w:ascii="Arial" w:eastAsia="Times New Roman" w:hAnsi="Arial" w:cs="Arial"/>
          <w:b/>
          <w:sz w:val="20"/>
          <w:szCs w:val="20"/>
          <w:lang w:eastAsia="cs-CZ"/>
        </w:rPr>
        <w:t xml:space="preserve">skutečnost, že výrobek nebo zařízení obsahuje fluorované skleníkové plyny nebo že jejich provoz je na těchto plynech závislý; </w:t>
      </w:r>
    </w:p>
    <w:p w:rsidR="00A82FBB" w:rsidRPr="00CB488E" w:rsidRDefault="00A82FBB" w:rsidP="00A82FBB">
      <w:pPr>
        <w:pStyle w:val="Default"/>
        <w:numPr>
          <w:ilvl w:val="0"/>
          <w:numId w:val="45"/>
        </w:numPr>
        <w:spacing w:before="120"/>
        <w:rPr>
          <w:b/>
        </w:rPr>
      </w:pPr>
      <w:r w:rsidRPr="00CB488E">
        <w:rPr>
          <w:rFonts w:ascii="Arial" w:hAnsi="Arial" w:cs="Arial"/>
          <w:b/>
          <w:color w:val="auto"/>
          <w:sz w:val="20"/>
          <w:szCs w:val="20"/>
          <w:lang w:eastAsia="cs-CZ"/>
        </w:rPr>
        <w:t xml:space="preserve">název fluorovaných skleníkových plynů za použití uznávaného průmyslového označení, nebo není-li toto označení k dispozici, chemického názvu; </w:t>
      </w:r>
    </w:p>
    <w:p w:rsidR="00A82FBB" w:rsidRPr="00CB488E" w:rsidRDefault="00A82FBB" w:rsidP="00A82FBB">
      <w:pPr>
        <w:pStyle w:val="CM4"/>
        <w:numPr>
          <w:ilvl w:val="0"/>
          <w:numId w:val="45"/>
        </w:numPr>
        <w:spacing w:before="60" w:after="60"/>
        <w:rPr>
          <w:rFonts w:ascii="Arial" w:eastAsia="Times New Roman" w:hAnsi="Arial" w:cs="Arial"/>
          <w:b/>
          <w:sz w:val="20"/>
          <w:szCs w:val="20"/>
          <w:lang w:eastAsia="cs-CZ"/>
        </w:rPr>
      </w:pPr>
      <w:r w:rsidRPr="00CB488E">
        <w:rPr>
          <w:rFonts w:ascii="Arial" w:eastAsia="Times New Roman" w:hAnsi="Arial" w:cs="Arial"/>
          <w:b/>
          <w:sz w:val="20"/>
          <w:szCs w:val="20"/>
          <w:lang w:eastAsia="cs-CZ"/>
        </w:rPr>
        <w:t xml:space="preserve">od 1. ledna 2017 množství fluorovaných skleníkových plynů obsažených ve výrobku nebo zařízení nebo množství fluorovaných skleníkových plynů, pro jaké je zařízení určeno, vyjádřené hmotností a ekvivalentem </w:t>
      </w:r>
      <w:r w:rsidRPr="00CB488E">
        <w:rPr>
          <w:rFonts w:ascii="Arial" w:hAnsi="Arial" w:cs="Arial"/>
          <w:b/>
          <w:color w:val="000000"/>
          <w:sz w:val="20"/>
          <w:szCs w:val="20"/>
        </w:rPr>
        <w:t>CO</w:t>
      </w:r>
      <w:r w:rsidRPr="00CB488E">
        <w:rPr>
          <w:rFonts w:ascii="Arial" w:hAnsi="Arial" w:cs="Arial"/>
          <w:b/>
          <w:color w:val="000000"/>
          <w:sz w:val="20"/>
          <w:szCs w:val="20"/>
          <w:vertAlign w:val="subscript"/>
        </w:rPr>
        <w:t>2</w:t>
      </w:r>
      <w:r w:rsidRPr="00CB488E">
        <w:rPr>
          <w:rFonts w:ascii="Arial" w:eastAsia="Times New Roman" w:hAnsi="Arial" w:cs="Arial"/>
          <w:b/>
          <w:sz w:val="20"/>
          <w:szCs w:val="20"/>
          <w:lang w:eastAsia="cs-CZ"/>
        </w:rPr>
        <w:t xml:space="preserve">, a potenciál globálního oteplování těchto plynů. </w:t>
      </w:r>
    </w:p>
    <w:p w:rsidR="00A82FBB" w:rsidRPr="00CB488E" w:rsidRDefault="00A82FBB" w:rsidP="00A82FBB">
      <w:pPr>
        <w:pStyle w:val="CM3"/>
        <w:spacing w:before="60" w:after="60"/>
        <w:ind w:left="348"/>
        <w:rPr>
          <w:rFonts w:cs="EUAlbertina"/>
          <w:b/>
          <w:color w:val="000000"/>
        </w:rPr>
      </w:pPr>
    </w:p>
    <w:p w:rsidR="00007A2D" w:rsidRDefault="00007A2D" w:rsidP="00A82FBB">
      <w:pPr>
        <w:pStyle w:val="CM4"/>
        <w:spacing w:before="60" w:after="60"/>
        <w:rPr>
          <w:rFonts w:ascii="Arial" w:eastAsia="Times New Roman" w:hAnsi="Arial" w:cs="Arial"/>
          <w:b/>
          <w:sz w:val="20"/>
          <w:szCs w:val="20"/>
          <w:lang w:eastAsia="cs-CZ"/>
        </w:rPr>
      </w:pPr>
    </w:p>
    <w:p w:rsidR="00A82FBB" w:rsidRPr="00CB488E" w:rsidRDefault="00A82FBB" w:rsidP="00A82FBB">
      <w:pPr>
        <w:pStyle w:val="CM4"/>
        <w:spacing w:before="60" w:after="60"/>
        <w:rPr>
          <w:rFonts w:ascii="Arial" w:eastAsia="Times New Roman" w:hAnsi="Arial" w:cs="Arial"/>
          <w:b/>
          <w:sz w:val="20"/>
          <w:szCs w:val="20"/>
          <w:lang w:eastAsia="cs-CZ"/>
        </w:rPr>
      </w:pPr>
      <w:r w:rsidRPr="00CB488E">
        <w:rPr>
          <w:rFonts w:ascii="Arial" w:eastAsia="Times New Roman" w:hAnsi="Arial" w:cs="Arial"/>
          <w:b/>
          <w:sz w:val="20"/>
          <w:szCs w:val="20"/>
          <w:lang w:eastAsia="cs-CZ"/>
        </w:rPr>
        <w:t xml:space="preserve">Štítek musí být jasně čitelný a nesmazatelný a musí být upevněn: </w:t>
      </w:r>
    </w:p>
    <w:p w:rsidR="00A82FBB" w:rsidRPr="0009331D" w:rsidRDefault="00A82FBB" w:rsidP="00A82FBB">
      <w:pPr>
        <w:pStyle w:val="Default"/>
        <w:rPr>
          <w:lang w:eastAsia="cs-CZ"/>
        </w:rPr>
      </w:pPr>
    </w:p>
    <w:p w:rsidR="00A82FBB" w:rsidRPr="0009331D" w:rsidRDefault="00A82FBB" w:rsidP="00A82FBB">
      <w:pPr>
        <w:pStyle w:val="CM4"/>
        <w:numPr>
          <w:ilvl w:val="0"/>
          <w:numId w:val="46"/>
        </w:numPr>
        <w:spacing w:before="60" w:after="60"/>
        <w:rPr>
          <w:rFonts w:ascii="Arial" w:eastAsia="Times New Roman" w:hAnsi="Arial" w:cs="Arial"/>
          <w:sz w:val="20"/>
          <w:szCs w:val="20"/>
          <w:lang w:eastAsia="cs-CZ"/>
        </w:rPr>
      </w:pPr>
      <w:r w:rsidRPr="0009331D">
        <w:rPr>
          <w:rFonts w:ascii="Arial" w:eastAsia="Times New Roman" w:hAnsi="Arial" w:cs="Arial"/>
          <w:sz w:val="20"/>
          <w:szCs w:val="20"/>
          <w:lang w:eastAsia="cs-CZ"/>
        </w:rPr>
        <w:t xml:space="preserve">v blízkosti obslužných míst pro plnění nebo znovuzískávání fluorovaných skleníkových plynů, nebo </w:t>
      </w:r>
    </w:p>
    <w:p w:rsidR="00A82FBB" w:rsidRDefault="00A82FBB" w:rsidP="00A82FBB">
      <w:pPr>
        <w:pStyle w:val="CM4"/>
        <w:numPr>
          <w:ilvl w:val="0"/>
          <w:numId w:val="46"/>
        </w:numPr>
        <w:spacing w:before="60" w:after="60"/>
        <w:rPr>
          <w:rFonts w:ascii="Arial" w:eastAsia="Times New Roman" w:hAnsi="Arial" w:cs="Arial"/>
          <w:sz w:val="20"/>
          <w:szCs w:val="20"/>
          <w:lang w:eastAsia="cs-CZ"/>
        </w:rPr>
      </w:pPr>
      <w:r w:rsidRPr="0009331D">
        <w:rPr>
          <w:rFonts w:ascii="Arial" w:eastAsia="Times New Roman" w:hAnsi="Arial" w:cs="Arial"/>
          <w:sz w:val="20"/>
          <w:szCs w:val="20"/>
          <w:lang w:eastAsia="cs-CZ"/>
        </w:rPr>
        <w:t xml:space="preserve">na té části výrobku či zařízení, která fluorovaný skleníkový plyn obsahuje. </w:t>
      </w:r>
    </w:p>
    <w:p w:rsidR="00A82FBB" w:rsidRDefault="00A82FBB" w:rsidP="00A82FBB">
      <w:pPr>
        <w:pStyle w:val="CM4"/>
        <w:spacing w:before="60" w:after="60"/>
        <w:rPr>
          <w:rFonts w:ascii="Arial" w:eastAsia="Times New Roman" w:hAnsi="Arial" w:cs="Arial"/>
          <w:sz w:val="20"/>
          <w:szCs w:val="20"/>
          <w:lang w:eastAsia="cs-CZ"/>
        </w:rPr>
      </w:pPr>
    </w:p>
    <w:p w:rsidR="00A82FBB" w:rsidRDefault="00A82FBB" w:rsidP="00A82FBB">
      <w:pPr>
        <w:pStyle w:val="CM4"/>
        <w:spacing w:before="60" w:after="60"/>
        <w:rPr>
          <w:rFonts w:ascii="Arial" w:eastAsia="Times New Roman" w:hAnsi="Arial" w:cs="Arial"/>
          <w:sz w:val="20"/>
          <w:szCs w:val="20"/>
          <w:lang w:eastAsia="cs-CZ"/>
        </w:rPr>
      </w:pPr>
      <w:r>
        <w:rPr>
          <w:rFonts w:ascii="Arial" w:eastAsia="Times New Roman" w:hAnsi="Arial" w:cs="Arial"/>
          <w:sz w:val="20"/>
          <w:szCs w:val="20"/>
          <w:lang w:eastAsia="cs-CZ"/>
        </w:rPr>
        <w:t xml:space="preserve">Evidenční kniha zařízení obsahující látky ovlivňující klimatický systém Země se vede obdobně jako u regulovaných látek. </w:t>
      </w:r>
    </w:p>
    <w:p w:rsidR="00A82FBB" w:rsidRDefault="00A82FBB" w:rsidP="00A82FBB">
      <w:pPr>
        <w:pStyle w:val="CM4"/>
        <w:spacing w:before="60" w:after="60"/>
        <w:rPr>
          <w:rFonts w:ascii="Arial" w:eastAsia="Times New Roman" w:hAnsi="Arial" w:cs="Arial"/>
          <w:sz w:val="20"/>
          <w:szCs w:val="20"/>
          <w:lang w:eastAsia="cs-CZ"/>
        </w:rPr>
      </w:pPr>
    </w:p>
    <w:p w:rsidR="00A82FBB" w:rsidRPr="003C1CC7" w:rsidRDefault="00A82FBB" w:rsidP="00A82FBB">
      <w:pPr>
        <w:pStyle w:val="Default"/>
        <w:rPr>
          <w:rFonts w:ascii="Arial" w:hAnsi="Arial" w:cs="Arial"/>
          <w:b/>
          <w:color w:val="auto"/>
          <w:sz w:val="20"/>
          <w:szCs w:val="20"/>
          <w:lang w:eastAsia="cs-CZ"/>
        </w:rPr>
      </w:pPr>
      <w:r w:rsidRPr="003C1CC7">
        <w:rPr>
          <w:rFonts w:ascii="Arial" w:hAnsi="Arial" w:cs="Arial"/>
          <w:b/>
          <w:color w:val="auto"/>
          <w:sz w:val="20"/>
          <w:szCs w:val="20"/>
          <w:lang w:eastAsia="cs-CZ"/>
        </w:rPr>
        <w:t>Příklady látek ovlivňujících klimatický systém Země:</w:t>
      </w:r>
    </w:p>
    <w:p w:rsidR="00A82FBB" w:rsidRDefault="00A82FBB" w:rsidP="00A82FBB">
      <w:pPr>
        <w:pStyle w:val="CM4"/>
        <w:spacing w:before="60" w:after="60"/>
        <w:rPr>
          <w:rFonts w:ascii="Arial" w:eastAsia="Times New Roman" w:hAnsi="Arial" w:cs="Arial"/>
          <w:sz w:val="20"/>
          <w:szCs w:val="20"/>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2"/>
        <w:gridCol w:w="2848"/>
        <w:gridCol w:w="2253"/>
        <w:gridCol w:w="2205"/>
      </w:tblGrid>
      <w:tr w:rsidR="00A82FBB" w:rsidTr="00E340CB">
        <w:tc>
          <w:tcPr>
            <w:tcW w:w="1982" w:type="dxa"/>
          </w:tcPr>
          <w:p w:rsidR="00A82FBB" w:rsidRPr="005B6A1D" w:rsidRDefault="00A82FBB" w:rsidP="00E340CB">
            <w:pPr>
              <w:pStyle w:val="CM1"/>
              <w:spacing w:line="276" w:lineRule="auto"/>
              <w:jc w:val="center"/>
              <w:rPr>
                <w:rFonts w:cs="EUAlbertina"/>
                <w:color w:val="000000"/>
                <w:sz w:val="19"/>
                <w:szCs w:val="19"/>
              </w:rPr>
            </w:pPr>
            <w:r w:rsidRPr="005B6A1D">
              <w:rPr>
                <w:rFonts w:cs="EUAlbertina"/>
                <w:color w:val="000000"/>
                <w:sz w:val="19"/>
                <w:szCs w:val="19"/>
              </w:rPr>
              <w:t>označení</w:t>
            </w:r>
          </w:p>
        </w:tc>
        <w:tc>
          <w:tcPr>
            <w:tcW w:w="2848" w:type="dxa"/>
          </w:tcPr>
          <w:p w:rsidR="00A82FBB" w:rsidRPr="005B6A1D" w:rsidRDefault="00A82FBB" w:rsidP="00E340CB">
            <w:pPr>
              <w:pStyle w:val="CM1"/>
              <w:spacing w:line="276" w:lineRule="auto"/>
              <w:jc w:val="center"/>
              <w:rPr>
                <w:rFonts w:cs="EUAlbertina"/>
                <w:color w:val="000000"/>
                <w:sz w:val="19"/>
                <w:szCs w:val="19"/>
              </w:rPr>
            </w:pPr>
            <w:r w:rsidRPr="005B6A1D">
              <w:rPr>
                <w:rFonts w:cs="EUAlbertina"/>
                <w:color w:val="000000"/>
                <w:sz w:val="19"/>
                <w:szCs w:val="19"/>
              </w:rPr>
              <w:t>látka</w:t>
            </w:r>
          </w:p>
        </w:tc>
        <w:tc>
          <w:tcPr>
            <w:tcW w:w="2253" w:type="dxa"/>
          </w:tcPr>
          <w:p w:rsidR="00A82FBB" w:rsidRPr="005B6A1D" w:rsidRDefault="00A82FBB" w:rsidP="00E340CB">
            <w:pPr>
              <w:pStyle w:val="CM1"/>
              <w:spacing w:line="276" w:lineRule="auto"/>
              <w:jc w:val="center"/>
              <w:rPr>
                <w:rFonts w:cs="EUAlbertina"/>
                <w:color w:val="000000"/>
                <w:sz w:val="19"/>
                <w:szCs w:val="19"/>
              </w:rPr>
            </w:pPr>
            <w:r w:rsidRPr="005B6A1D">
              <w:rPr>
                <w:rFonts w:cs="EUAlbertina"/>
                <w:color w:val="000000"/>
                <w:sz w:val="19"/>
                <w:szCs w:val="19"/>
              </w:rPr>
              <w:t>GWP</w:t>
            </w:r>
          </w:p>
        </w:tc>
        <w:tc>
          <w:tcPr>
            <w:tcW w:w="2205" w:type="dxa"/>
          </w:tcPr>
          <w:p w:rsidR="00A82FBB" w:rsidRPr="005B6A1D" w:rsidRDefault="00A82FBB" w:rsidP="00E340CB">
            <w:pPr>
              <w:pStyle w:val="CM1"/>
              <w:spacing w:line="276" w:lineRule="auto"/>
              <w:jc w:val="center"/>
              <w:rPr>
                <w:rFonts w:cs="EUAlbertina"/>
                <w:color w:val="000000"/>
                <w:sz w:val="19"/>
                <w:szCs w:val="19"/>
              </w:rPr>
            </w:pPr>
            <w:r w:rsidRPr="005B6A1D">
              <w:rPr>
                <w:rFonts w:cs="EUAlbertina"/>
                <w:color w:val="000000"/>
                <w:sz w:val="19"/>
                <w:szCs w:val="19"/>
              </w:rPr>
              <w:t>limitní množství (kg)</w:t>
            </w:r>
          </w:p>
        </w:tc>
      </w:tr>
      <w:tr w:rsidR="00A82FBB" w:rsidTr="00E340CB">
        <w:tc>
          <w:tcPr>
            <w:tcW w:w="1982" w:type="dxa"/>
          </w:tcPr>
          <w:p w:rsidR="00A82FBB" w:rsidRPr="005B6A1D" w:rsidRDefault="00A82FBB" w:rsidP="00E340CB">
            <w:pPr>
              <w:pStyle w:val="CM1"/>
              <w:spacing w:line="276" w:lineRule="auto"/>
              <w:jc w:val="center"/>
              <w:rPr>
                <w:rFonts w:cs="EUAlbertina"/>
                <w:color w:val="000000"/>
                <w:sz w:val="19"/>
                <w:szCs w:val="19"/>
              </w:rPr>
            </w:pPr>
            <w:r w:rsidRPr="005B6A1D">
              <w:rPr>
                <w:rFonts w:cs="EUAlbertina"/>
                <w:color w:val="000000"/>
                <w:sz w:val="19"/>
                <w:szCs w:val="19"/>
              </w:rPr>
              <w:t>R-134</w:t>
            </w:r>
          </w:p>
        </w:tc>
        <w:tc>
          <w:tcPr>
            <w:tcW w:w="2848" w:type="dxa"/>
          </w:tcPr>
          <w:p w:rsidR="00A82FBB" w:rsidRPr="005B6A1D" w:rsidRDefault="00A82FBB" w:rsidP="00E340CB">
            <w:pPr>
              <w:pStyle w:val="CM1"/>
              <w:spacing w:line="276" w:lineRule="auto"/>
              <w:jc w:val="center"/>
              <w:rPr>
                <w:rFonts w:cs="EUAlbertina"/>
                <w:color w:val="000000"/>
                <w:sz w:val="19"/>
                <w:szCs w:val="19"/>
              </w:rPr>
            </w:pPr>
            <w:r w:rsidRPr="005B6A1D">
              <w:rPr>
                <w:rFonts w:cs="EUAlbertina"/>
                <w:color w:val="000000"/>
                <w:sz w:val="19"/>
                <w:szCs w:val="19"/>
              </w:rPr>
              <w:t>1,1,2,2-tetrafluorethan</w:t>
            </w:r>
          </w:p>
        </w:tc>
        <w:tc>
          <w:tcPr>
            <w:tcW w:w="2253" w:type="dxa"/>
          </w:tcPr>
          <w:p w:rsidR="00A82FBB" w:rsidRPr="005B6A1D" w:rsidRDefault="00A82FBB" w:rsidP="00E340CB">
            <w:pPr>
              <w:pStyle w:val="CM1"/>
              <w:spacing w:line="276" w:lineRule="auto"/>
              <w:jc w:val="center"/>
              <w:rPr>
                <w:rFonts w:cs="EUAlbertina"/>
                <w:color w:val="000000"/>
                <w:sz w:val="19"/>
                <w:szCs w:val="19"/>
              </w:rPr>
            </w:pPr>
            <w:r w:rsidRPr="005B6A1D">
              <w:rPr>
                <w:rFonts w:cs="EUAlbertina"/>
                <w:color w:val="000000"/>
                <w:sz w:val="19"/>
                <w:szCs w:val="19"/>
              </w:rPr>
              <w:t>1100</w:t>
            </w:r>
          </w:p>
        </w:tc>
        <w:tc>
          <w:tcPr>
            <w:tcW w:w="2205" w:type="dxa"/>
          </w:tcPr>
          <w:p w:rsidR="00A82FBB" w:rsidRPr="005B6A1D" w:rsidRDefault="00A82FBB" w:rsidP="00E340CB">
            <w:pPr>
              <w:pStyle w:val="CM1"/>
              <w:spacing w:line="276" w:lineRule="auto"/>
              <w:jc w:val="center"/>
              <w:rPr>
                <w:rFonts w:cs="EUAlbertina"/>
                <w:color w:val="000000"/>
                <w:sz w:val="19"/>
                <w:szCs w:val="19"/>
              </w:rPr>
            </w:pPr>
            <w:r w:rsidRPr="005B6A1D">
              <w:rPr>
                <w:rFonts w:cs="EUAlbertina"/>
                <w:color w:val="000000"/>
                <w:sz w:val="19"/>
                <w:szCs w:val="19"/>
              </w:rPr>
              <w:t>4,545</w:t>
            </w:r>
          </w:p>
        </w:tc>
      </w:tr>
      <w:tr w:rsidR="00A82FBB" w:rsidTr="00E340CB">
        <w:tc>
          <w:tcPr>
            <w:tcW w:w="1982" w:type="dxa"/>
          </w:tcPr>
          <w:p w:rsidR="00A82FBB" w:rsidRPr="005B6A1D" w:rsidRDefault="00A82FBB" w:rsidP="00E340CB">
            <w:pPr>
              <w:pStyle w:val="CM1"/>
              <w:spacing w:line="276" w:lineRule="auto"/>
              <w:jc w:val="center"/>
              <w:rPr>
                <w:rFonts w:cs="EUAlbertina"/>
                <w:color w:val="000000"/>
                <w:sz w:val="19"/>
                <w:szCs w:val="19"/>
              </w:rPr>
            </w:pPr>
            <w:r w:rsidRPr="005B6A1D">
              <w:rPr>
                <w:rFonts w:cs="EUAlbertina"/>
                <w:color w:val="000000"/>
                <w:sz w:val="19"/>
                <w:szCs w:val="19"/>
              </w:rPr>
              <w:t>R-134a</w:t>
            </w:r>
          </w:p>
        </w:tc>
        <w:tc>
          <w:tcPr>
            <w:tcW w:w="2848" w:type="dxa"/>
          </w:tcPr>
          <w:p w:rsidR="00A82FBB" w:rsidRPr="005B6A1D" w:rsidRDefault="00A82FBB" w:rsidP="00E340CB">
            <w:pPr>
              <w:pStyle w:val="CM1"/>
              <w:spacing w:line="276" w:lineRule="auto"/>
              <w:jc w:val="center"/>
              <w:rPr>
                <w:rFonts w:cs="EUAlbertina"/>
                <w:color w:val="000000"/>
                <w:sz w:val="19"/>
                <w:szCs w:val="19"/>
              </w:rPr>
            </w:pPr>
            <w:r w:rsidRPr="005B6A1D">
              <w:rPr>
                <w:rFonts w:cs="EUAlbertina"/>
                <w:color w:val="000000"/>
                <w:sz w:val="19"/>
                <w:szCs w:val="19"/>
              </w:rPr>
              <w:t>1,1,1,2-tetrafluorethan</w:t>
            </w:r>
          </w:p>
        </w:tc>
        <w:tc>
          <w:tcPr>
            <w:tcW w:w="2253" w:type="dxa"/>
          </w:tcPr>
          <w:p w:rsidR="00A82FBB" w:rsidRPr="005B6A1D" w:rsidRDefault="00A82FBB" w:rsidP="00E340CB">
            <w:pPr>
              <w:pStyle w:val="CM1"/>
              <w:spacing w:line="276" w:lineRule="auto"/>
              <w:jc w:val="center"/>
              <w:rPr>
                <w:rFonts w:cs="EUAlbertina"/>
                <w:color w:val="000000"/>
                <w:sz w:val="19"/>
                <w:szCs w:val="19"/>
              </w:rPr>
            </w:pPr>
            <w:r w:rsidRPr="005B6A1D">
              <w:rPr>
                <w:rFonts w:cs="EUAlbertina"/>
                <w:color w:val="000000"/>
                <w:sz w:val="19"/>
                <w:szCs w:val="19"/>
              </w:rPr>
              <w:t>1 430</w:t>
            </w:r>
          </w:p>
        </w:tc>
        <w:tc>
          <w:tcPr>
            <w:tcW w:w="2205" w:type="dxa"/>
          </w:tcPr>
          <w:p w:rsidR="00A82FBB" w:rsidRPr="005B6A1D" w:rsidRDefault="00A82FBB" w:rsidP="00E340CB">
            <w:pPr>
              <w:pStyle w:val="CM1"/>
              <w:spacing w:line="276" w:lineRule="auto"/>
              <w:jc w:val="center"/>
              <w:rPr>
                <w:rFonts w:cs="EUAlbertina"/>
                <w:color w:val="000000"/>
                <w:sz w:val="19"/>
                <w:szCs w:val="19"/>
              </w:rPr>
            </w:pPr>
            <w:r w:rsidRPr="005B6A1D">
              <w:rPr>
                <w:rFonts w:cs="EUAlbertina"/>
                <w:color w:val="000000"/>
                <w:sz w:val="19"/>
                <w:szCs w:val="19"/>
              </w:rPr>
              <w:t>3,497</w:t>
            </w:r>
          </w:p>
        </w:tc>
      </w:tr>
      <w:tr w:rsidR="00A82FBB" w:rsidTr="00E340CB">
        <w:tc>
          <w:tcPr>
            <w:tcW w:w="1982" w:type="dxa"/>
          </w:tcPr>
          <w:p w:rsidR="00A82FBB" w:rsidRPr="005B6A1D" w:rsidRDefault="00A82FBB" w:rsidP="00E340CB">
            <w:pPr>
              <w:pStyle w:val="CM1"/>
              <w:spacing w:line="276" w:lineRule="auto"/>
              <w:jc w:val="center"/>
              <w:rPr>
                <w:rFonts w:cs="EUAlbertina"/>
                <w:color w:val="000000"/>
                <w:sz w:val="19"/>
                <w:szCs w:val="19"/>
              </w:rPr>
            </w:pPr>
            <w:r w:rsidRPr="005B6A1D">
              <w:rPr>
                <w:rFonts w:cs="EUAlbertina"/>
                <w:color w:val="000000"/>
                <w:sz w:val="19"/>
                <w:szCs w:val="19"/>
              </w:rPr>
              <w:t>R-143</w:t>
            </w:r>
          </w:p>
        </w:tc>
        <w:tc>
          <w:tcPr>
            <w:tcW w:w="2848" w:type="dxa"/>
          </w:tcPr>
          <w:p w:rsidR="00A82FBB" w:rsidRPr="005B6A1D" w:rsidRDefault="00A82FBB" w:rsidP="00E340CB">
            <w:pPr>
              <w:pStyle w:val="CM1"/>
              <w:spacing w:line="276" w:lineRule="auto"/>
              <w:jc w:val="center"/>
              <w:rPr>
                <w:rFonts w:cs="EUAlbertina"/>
                <w:color w:val="000000"/>
                <w:sz w:val="19"/>
                <w:szCs w:val="19"/>
              </w:rPr>
            </w:pPr>
            <w:r w:rsidRPr="005B6A1D">
              <w:rPr>
                <w:rFonts w:cs="EUAlbertina"/>
                <w:color w:val="000000"/>
                <w:sz w:val="19"/>
                <w:szCs w:val="19"/>
              </w:rPr>
              <w:t>1,1,2-trifluorethan</w:t>
            </w:r>
          </w:p>
        </w:tc>
        <w:tc>
          <w:tcPr>
            <w:tcW w:w="2253" w:type="dxa"/>
          </w:tcPr>
          <w:p w:rsidR="00A82FBB" w:rsidRPr="005B6A1D" w:rsidRDefault="00A82FBB" w:rsidP="00E340CB">
            <w:pPr>
              <w:pStyle w:val="CM1"/>
              <w:spacing w:line="276" w:lineRule="auto"/>
              <w:jc w:val="center"/>
              <w:rPr>
                <w:rFonts w:cs="EUAlbertina"/>
                <w:color w:val="000000"/>
                <w:sz w:val="19"/>
                <w:szCs w:val="19"/>
              </w:rPr>
            </w:pPr>
            <w:r w:rsidRPr="005B6A1D">
              <w:rPr>
                <w:rFonts w:cs="EUAlbertina"/>
                <w:color w:val="000000"/>
                <w:sz w:val="19"/>
                <w:szCs w:val="19"/>
              </w:rPr>
              <w:t>353</w:t>
            </w:r>
          </w:p>
        </w:tc>
        <w:tc>
          <w:tcPr>
            <w:tcW w:w="2205" w:type="dxa"/>
          </w:tcPr>
          <w:p w:rsidR="00A82FBB" w:rsidRPr="005B6A1D" w:rsidRDefault="00A82FBB" w:rsidP="00E340CB">
            <w:pPr>
              <w:pStyle w:val="CM1"/>
              <w:spacing w:line="276" w:lineRule="auto"/>
              <w:jc w:val="center"/>
              <w:rPr>
                <w:rFonts w:cs="EUAlbertina"/>
                <w:color w:val="000000"/>
                <w:sz w:val="19"/>
                <w:szCs w:val="19"/>
              </w:rPr>
            </w:pPr>
            <w:r w:rsidRPr="005B6A1D">
              <w:rPr>
                <w:rFonts w:cs="EUAlbertina"/>
                <w:color w:val="000000"/>
                <w:sz w:val="19"/>
                <w:szCs w:val="19"/>
              </w:rPr>
              <w:t>14,16</w:t>
            </w:r>
          </w:p>
        </w:tc>
      </w:tr>
      <w:tr w:rsidR="00A82FBB" w:rsidTr="00E340CB">
        <w:tc>
          <w:tcPr>
            <w:tcW w:w="1982" w:type="dxa"/>
          </w:tcPr>
          <w:p w:rsidR="00A82FBB" w:rsidRPr="005B6A1D" w:rsidRDefault="00A82FBB" w:rsidP="00E340CB">
            <w:pPr>
              <w:pStyle w:val="CM1"/>
              <w:spacing w:line="276" w:lineRule="auto"/>
              <w:jc w:val="center"/>
              <w:rPr>
                <w:rFonts w:cs="EUAlbertina"/>
                <w:color w:val="000000"/>
                <w:sz w:val="19"/>
                <w:szCs w:val="19"/>
              </w:rPr>
            </w:pPr>
            <w:r w:rsidRPr="005B6A1D">
              <w:rPr>
                <w:rFonts w:cs="EUAlbertina"/>
                <w:color w:val="000000"/>
                <w:sz w:val="19"/>
                <w:szCs w:val="19"/>
              </w:rPr>
              <w:t>R-143a</w:t>
            </w:r>
          </w:p>
        </w:tc>
        <w:tc>
          <w:tcPr>
            <w:tcW w:w="2848" w:type="dxa"/>
          </w:tcPr>
          <w:p w:rsidR="00A82FBB" w:rsidRPr="005B6A1D" w:rsidRDefault="00A82FBB" w:rsidP="00E340CB">
            <w:pPr>
              <w:pStyle w:val="CM1"/>
              <w:spacing w:line="276" w:lineRule="auto"/>
              <w:jc w:val="center"/>
              <w:rPr>
                <w:rFonts w:cs="EUAlbertina"/>
                <w:color w:val="000000"/>
                <w:sz w:val="19"/>
                <w:szCs w:val="19"/>
              </w:rPr>
            </w:pPr>
            <w:r w:rsidRPr="005B6A1D">
              <w:rPr>
                <w:rFonts w:cs="EUAlbertina"/>
                <w:color w:val="000000"/>
                <w:sz w:val="19"/>
                <w:szCs w:val="19"/>
              </w:rPr>
              <w:t>1,1,1-trifluorethan</w:t>
            </w:r>
          </w:p>
        </w:tc>
        <w:tc>
          <w:tcPr>
            <w:tcW w:w="2253" w:type="dxa"/>
          </w:tcPr>
          <w:p w:rsidR="00A82FBB" w:rsidRPr="005B6A1D" w:rsidRDefault="00A82FBB" w:rsidP="00E340CB">
            <w:pPr>
              <w:pStyle w:val="CM1"/>
              <w:spacing w:line="276" w:lineRule="auto"/>
              <w:jc w:val="center"/>
              <w:rPr>
                <w:rFonts w:cs="EUAlbertina"/>
                <w:color w:val="000000"/>
                <w:sz w:val="19"/>
                <w:szCs w:val="19"/>
              </w:rPr>
            </w:pPr>
            <w:r w:rsidRPr="005B6A1D">
              <w:rPr>
                <w:rFonts w:cs="EUAlbertina"/>
                <w:color w:val="000000"/>
                <w:sz w:val="19"/>
                <w:szCs w:val="19"/>
              </w:rPr>
              <w:t>4470</w:t>
            </w:r>
          </w:p>
        </w:tc>
        <w:tc>
          <w:tcPr>
            <w:tcW w:w="2205" w:type="dxa"/>
          </w:tcPr>
          <w:p w:rsidR="00A82FBB" w:rsidRPr="005B6A1D" w:rsidRDefault="00A82FBB" w:rsidP="00E340CB">
            <w:pPr>
              <w:pStyle w:val="CM1"/>
              <w:spacing w:line="276" w:lineRule="auto"/>
              <w:jc w:val="center"/>
              <w:rPr>
                <w:rFonts w:cs="EUAlbertina"/>
                <w:color w:val="000000"/>
                <w:sz w:val="19"/>
                <w:szCs w:val="19"/>
              </w:rPr>
            </w:pPr>
            <w:r w:rsidRPr="005B6A1D">
              <w:rPr>
                <w:rFonts w:cs="EUAlbertina"/>
                <w:color w:val="000000"/>
                <w:sz w:val="19"/>
                <w:szCs w:val="19"/>
              </w:rPr>
              <w:t>1,19</w:t>
            </w:r>
          </w:p>
        </w:tc>
      </w:tr>
      <w:tr w:rsidR="00A82FBB" w:rsidTr="00E340CB">
        <w:tc>
          <w:tcPr>
            <w:tcW w:w="1982" w:type="dxa"/>
          </w:tcPr>
          <w:p w:rsidR="00A82FBB" w:rsidRPr="005B6A1D" w:rsidRDefault="00A82FBB" w:rsidP="00E340CB">
            <w:pPr>
              <w:pStyle w:val="CM1"/>
              <w:spacing w:line="276" w:lineRule="auto"/>
              <w:jc w:val="center"/>
              <w:rPr>
                <w:rFonts w:cs="EUAlbertina"/>
                <w:color w:val="000000"/>
                <w:sz w:val="19"/>
                <w:szCs w:val="19"/>
              </w:rPr>
            </w:pPr>
            <w:r w:rsidRPr="005B6A1D">
              <w:rPr>
                <w:rFonts w:cs="EUAlbertina"/>
                <w:color w:val="000000"/>
                <w:sz w:val="19"/>
                <w:szCs w:val="19"/>
              </w:rPr>
              <w:t>R-23</w:t>
            </w:r>
          </w:p>
        </w:tc>
        <w:tc>
          <w:tcPr>
            <w:tcW w:w="2848" w:type="dxa"/>
          </w:tcPr>
          <w:p w:rsidR="00A82FBB" w:rsidRPr="005B6A1D" w:rsidRDefault="00A82FBB" w:rsidP="00E340CB">
            <w:pPr>
              <w:pStyle w:val="CM1"/>
              <w:spacing w:line="276" w:lineRule="auto"/>
              <w:jc w:val="center"/>
              <w:rPr>
                <w:rFonts w:cs="EUAlbertina"/>
                <w:color w:val="000000"/>
                <w:sz w:val="19"/>
                <w:szCs w:val="19"/>
              </w:rPr>
            </w:pPr>
            <w:r w:rsidRPr="005B6A1D">
              <w:rPr>
                <w:rFonts w:cs="EUAlbertina"/>
                <w:color w:val="000000"/>
                <w:sz w:val="19"/>
                <w:szCs w:val="19"/>
              </w:rPr>
              <w:t>trifluormethan (fluoroform)</w:t>
            </w:r>
          </w:p>
        </w:tc>
        <w:tc>
          <w:tcPr>
            <w:tcW w:w="2253" w:type="dxa"/>
          </w:tcPr>
          <w:p w:rsidR="00A82FBB" w:rsidRPr="005B6A1D" w:rsidRDefault="00A82FBB" w:rsidP="00E340CB">
            <w:pPr>
              <w:pStyle w:val="CM1"/>
              <w:spacing w:line="276" w:lineRule="auto"/>
              <w:jc w:val="center"/>
              <w:rPr>
                <w:rFonts w:cs="EUAlbertina"/>
                <w:color w:val="000000"/>
                <w:sz w:val="19"/>
                <w:szCs w:val="19"/>
              </w:rPr>
            </w:pPr>
            <w:r w:rsidRPr="005B6A1D">
              <w:rPr>
                <w:rFonts w:cs="EUAlbertina"/>
                <w:color w:val="000000"/>
                <w:sz w:val="19"/>
                <w:szCs w:val="19"/>
              </w:rPr>
              <w:t>14800</w:t>
            </w:r>
          </w:p>
        </w:tc>
        <w:tc>
          <w:tcPr>
            <w:tcW w:w="2205" w:type="dxa"/>
          </w:tcPr>
          <w:p w:rsidR="00A82FBB" w:rsidRPr="005B6A1D" w:rsidRDefault="00A82FBB" w:rsidP="00E340CB">
            <w:pPr>
              <w:pStyle w:val="CM1"/>
              <w:spacing w:line="276" w:lineRule="auto"/>
              <w:jc w:val="center"/>
              <w:rPr>
                <w:rFonts w:cs="EUAlbertina"/>
                <w:color w:val="000000"/>
                <w:sz w:val="19"/>
                <w:szCs w:val="19"/>
              </w:rPr>
            </w:pPr>
            <w:r w:rsidRPr="005B6A1D">
              <w:rPr>
                <w:rFonts w:cs="EUAlbertina"/>
                <w:color w:val="000000"/>
                <w:sz w:val="19"/>
                <w:szCs w:val="19"/>
              </w:rPr>
              <w:t>0,338</w:t>
            </w:r>
          </w:p>
        </w:tc>
      </w:tr>
      <w:tr w:rsidR="00A82FBB" w:rsidTr="00E340CB">
        <w:tc>
          <w:tcPr>
            <w:tcW w:w="1982" w:type="dxa"/>
          </w:tcPr>
          <w:p w:rsidR="00A82FBB" w:rsidRPr="005B6A1D" w:rsidRDefault="00A82FBB" w:rsidP="00E340CB">
            <w:pPr>
              <w:pStyle w:val="CM1"/>
              <w:spacing w:line="276" w:lineRule="auto"/>
              <w:jc w:val="center"/>
              <w:rPr>
                <w:rFonts w:cs="EUAlbertina"/>
                <w:color w:val="000000"/>
                <w:sz w:val="19"/>
                <w:szCs w:val="19"/>
              </w:rPr>
            </w:pPr>
            <w:r w:rsidRPr="005B6A1D">
              <w:rPr>
                <w:rFonts w:cs="EUAlbertina"/>
                <w:color w:val="000000"/>
                <w:sz w:val="19"/>
                <w:szCs w:val="19"/>
              </w:rPr>
              <w:t>R404a</w:t>
            </w:r>
          </w:p>
        </w:tc>
        <w:tc>
          <w:tcPr>
            <w:tcW w:w="2848" w:type="dxa"/>
          </w:tcPr>
          <w:p w:rsidR="00A82FBB" w:rsidRPr="005B6A1D" w:rsidRDefault="00A82FBB" w:rsidP="00E340CB">
            <w:pPr>
              <w:pStyle w:val="CM1"/>
              <w:spacing w:line="276" w:lineRule="auto"/>
              <w:jc w:val="center"/>
              <w:rPr>
                <w:rFonts w:cs="EUAlbertina"/>
                <w:color w:val="000000"/>
                <w:sz w:val="19"/>
                <w:szCs w:val="19"/>
              </w:rPr>
            </w:pPr>
            <w:r w:rsidRPr="005B6A1D">
              <w:rPr>
                <w:rFonts w:cs="EUAlbertina"/>
                <w:color w:val="000000"/>
                <w:sz w:val="19"/>
                <w:szCs w:val="19"/>
              </w:rPr>
              <w:t>směs R-125/R-143a/R-134a (44/52/4)</w:t>
            </w:r>
          </w:p>
        </w:tc>
        <w:tc>
          <w:tcPr>
            <w:tcW w:w="2253" w:type="dxa"/>
          </w:tcPr>
          <w:p w:rsidR="00A82FBB" w:rsidRPr="005B6A1D" w:rsidRDefault="00A82FBB" w:rsidP="00E340CB">
            <w:pPr>
              <w:pStyle w:val="CM1"/>
              <w:spacing w:line="276" w:lineRule="auto"/>
              <w:jc w:val="center"/>
              <w:rPr>
                <w:rFonts w:cs="EUAlbertina"/>
                <w:color w:val="000000"/>
                <w:sz w:val="19"/>
                <w:szCs w:val="19"/>
              </w:rPr>
            </w:pPr>
            <w:r w:rsidRPr="005B6A1D">
              <w:rPr>
                <w:rFonts w:cs="EUAlbertina"/>
                <w:color w:val="000000"/>
                <w:sz w:val="19"/>
                <w:szCs w:val="19"/>
              </w:rPr>
              <w:t>3921,6</w:t>
            </w:r>
          </w:p>
        </w:tc>
        <w:tc>
          <w:tcPr>
            <w:tcW w:w="2205" w:type="dxa"/>
          </w:tcPr>
          <w:p w:rsidR="00A82FBB" w:rsidRPr="005B6A1D" w:rsidRDefault="00A82FBB" w:rsidP="00E340CB">
            <w:pPr>
              <w:pStyle w:val="CM1"/>
              <w:spacing w:line="276" w:lineRule="auto"/>
              <w:jc w:val="center"/>
              <w:rPr>
                <w:rFonts w:cs="EUAlbertina"/>
                <w:color w:val="000000"/>
                <w:sz w:val="19"/>
                <w:szCs w:val="19"/>
              </w:rPr>
            </w:pPr>
            <w:r w:rsidRPr="005B6A1D">
              <w:rPr>
                <w:rFonts w:cs="EUAlbertina"/>
                <w:color w:val="000000"/>
                <w:sz w:val="19"/>
                <w:szCs w:val="19"/>
              </w:rPr>
              <w:t>1,275</w:t>
            </w:r>
          </w:p>
        </w:tc>
      </w:tr>
      <w:tr w:rsidR="00A82FBB" w:rsidTr="00E340CB">
        <w:tc>
          <w:tcPr>
            <w:tcW w:w="1982" w:type="dxa"/>
          </w:tcPr>
          <w:p w:rsidR="00A82FBB" w:rsidRPr="005B6A1D" w:rsidRDefault="00A82FBB" w:rsidP="00E340CB">
            <w:pPr>
              <w:pStyle w:val="CM1"/>
              <w:spacing w:line="276" w:lineRule="auto"/>
              <w:jc w:val="center"/>
              <w:rPr>
                <w:rFonts w:cs="EUAlbertina"/>
                <w:color w:val="000000"/>
                <w:sz w:val="19"/>
                <w:szCs w:val="19"/>
              </w:rPr>
            </w:pPr>
            <w:r w:rsidRPr="005B6A1D">
              <w:rPr>
                <w:rFonts w:cs="EUAlbertina"/>
                <w:color w:val="000000"/>
                <w:sz w:val="19"/>
                <w:szCs w:val="19"/>
              </w:rPr>
              <w:t>R407a</w:t>
            </w:r>
          </w:p>
        </w:tc>
        <w:tc>
          <w:tcPr>
            <w:tcW w:w="2848" w:type="dxa"/>
          </w:tcPr>
          <w:p w:rsidR="00A82FBB" w:rsidRPr="005B6A1D" w:rsidRDefault="00A82FBB" w:rsidP="00E340CB">
            <w:pPr>
              <w:pStyle w:val="CM1"/>
              <w:spacing w:line="276" w:lineRule="auto"/>
              <w:jc w:val="center"/>
              <w:rPr>
                <w:rFonts w:cs="EUAlbertina"/>
                <w:color w:val="000000"/>
                <w:sz w:val="19"/>
                <w:szCs w:val="19"/>
              </w:rPr>
            </w:pPr>
            <w:r w:rsidRPr="005B6A1D">
              <w:rPr>
                <w:rFonts w:cs="EUAlbertina"/>
                <w:color w:val="000000"/>
                <w:sz w:val="19"/>
                <w:szCs w:val="19"/>
              </w:rPr>
              <w:t>R-32/R-125/R-134a (20/40/40)</w:t>
            </w:r>
          </w:p>
        </w:tc>
        <w:tc>
          <w:tcPr>
            <w:tcW w:w="2253" w:type="dxa"/>
          </w:tcPr>
          <w:p w:rsidR="00A82FBB" w:rsidRPr="005B6A1D" w:rsidRDefault="00A82FBB" w:rsidP="00E340CB">
            <w:pPr>
              <w:pStyle w:val="CM1"/>
              <w:spacing w:line="276" w:lineRule="auto"/>
              <w:jc w:val="center"/>
              <w:rPr>
                <w:rFonts w:cs="EUAlbertina"/>
                <w:color w:val="000000"/>
                <w:sz w:val="19"/>
                <w:szCs w:val="19"/>
              </w:rPr>
            </w:pPr>
            <w:r w:rsidRPr="005B6A1D">
              <w:rPr>
                <w:rFonts w:cs="EUAlbertina"/>
                <w:color w:val="000000"/>
                <w:sz w:val="19"/>
                <w:szCs w:val="19"/>
              </w:rPr>
              <w:t>2107</w:t>
            </w:r>
          </w:p>
        </w:tc>
        <w:tc>
          <w:tcPr>
            <w:tcW w:w="2205" w:type="dxa"/>
          </w:tcPr>
          <w:p w:rsidR="00A82FBB" w:rsidRPr="005B6A1D" w:rsidRDefault="00A82FBB" w:rsidP="00E340CB">
            <w:pPr>
              <w:pStyle w:val="CM1"/>
              <w:spacing w:line="276" w:lineRule="auto"/>
              <w:jc w:val="center"/>
              <w:rPr>
                <w:rFonts w:cs="EUAlbertina"/>
                <w:color w:val="000000"/>
                <w:sz w:val="19"/>
                <w:szCs w:val="19"/>
              </w:rPr>
            </w:pPr>
            <w:r w:rsidRPr="005B6A1D">
              <w:rPr>
                <w:rFonts w:cs="EUAlbertina"/>
                <w:color w:val="000000"/>
                <w:sz w:val="19"/>
                <w:szCs w:val="19"/>
              </w:rPr>
              <w:t>2,373</w:t>
            </w:r>
          </w:p>
        </w:tc>
      </w:tr>
      <w:tr w:rsidR="00A82FBB" w:rsidTr="00E340CB">
        <w:tc>
          <w:tcPr>
            <w:tcW w:w="1982" w:type="dxa"/>
          </w:tcPr>
          <w:p w:rsidR="00A82FBB" w:rsidRPr="005B6A1D" w:rsidRDefault="00A82FBB" w:rsidP="00E340CB">
            <w:pPr>
              <w:pStyle w:val="CM1"/>
              <w:spacing w:line="276" w:lineRule="auto"/>
              <w:jc w:val="center"/>
              <w:rPr>
                <w:rFonts w:cs="EUAlbertina"/>
                <w:color w:val="000000"/>
                <w:sz w:val="19"/>
                <w:szCs w:val="19"/>
              </w:rPr>
            </w:pPr>
            <w:r w:rsidRPr="005B6A1D">
              <w:rPr>
                <w:rFonts w:cs="EUAlbertina"/>
                <w:color w:val="000000"/>
                <w:sz w:val="19"/>
                <w:szCs w:val="19"/>
              </w:rPr>
              <w:t>R410a</w:t>
            </w:r>
          </w:p>
        </w:tc>
        <w:tc>
          <w:tcPr>
            <w:tcW w:w="2848" w:type="dxa"/>
          </w:tcPr>
          <w:p w:rsidR="00A82FBB" w:rsidRPr="005B6A1D" w:rsidRDefault="00A82FBB" w:rsidP="00E340CB">
            <w:pPr>
              <w:pStyle w:val="CM1"/>
              <w:spacing w:line="276" w:lineRule="auto"/>
              <w:jc w:val="center"/>
              <w:rPr>
                <w:rFonts w:cs="EUAlbertina"/>
                <w:color w:val="000000"/>
                <w:sz w:val="19"/>
                <w:szCs w:val="19"/>
              </w:rPr>
            </w:pPr>
            <w:r w:rsidRPr="005B6A1D">
              <w:rPr>
                <w:rFonts w:cs="EUAlbertina"/>
                <w:color w:val="000000"/>
                <w:sz w:val="19"/>
                <w:szCs w:val="19"/>
              </w:rPr>
              <w:t>směs R-32/R-125 (50/50)</w:t>
            </w:r>
          </w:p>
        </w:tc>
        <w:tc>
          <w:tcPr>
            <w:tcW w:w="2253" w:type="dxa"/>
          </w:tcPr>
          <w:p w:rsidR="00A82FBB" w:rsidRPr="005B6A1D" w:rsidRDefault="00A82FBB" w:rsidP="00E340CB">
            <w:pPr>
              <w:pStyle w:val="CM1"/>
              <w:spacing w:line="276" w:lineRule="auto"/>
              <w:jc w:val="center"/>
              <w:rPr>
                <w:rFonts w:cs="EUAlbertina"/>
                <w:color w:val="000000"/>
                <w:sz w:val="19"/>
                <w:szCs w:val="19"/>
              </w:rPr>
            </w:pPr>
            <w:r w:rsidRPr="005B6A1D">
              <w:rPr>
                <w:rFonts w:cs="EUAlbertina"/>
                <w:color w:val="000000"/>
                <w:sz w:val="19"/>
                <w:szCs w:val="19"/>
              </w:rPr>
              <w:t>2087,5</w:t>
            </w:r>
          </w:p>
        </w:tc>
        <w:tc>
          <w:tcPr>
            <w:tcW w:w="2205" w:type="dxa"/>
          </w:tcPr>
          <w:p w:rsidR="00A82FBB" w:rsidRPr="005B6A1D" w:rsidRDefault="00A82FBB" w:rsidP="00E340CB">
            <w:pPr>
              <w:pStyle w:val="CM1"/>
              <w:spacing w:line="276" w:lineRule="auto"/>
              <w:jc w:val="center"/>
              <w:rPr>
                <w:rFonts w:cs="EUAlbertina"/>
                <w:color w:val="000000"/>
                <w:sz w:val="19"/>
                <w:szCs w:val="19"/>
              </w:rPr>
            </w:pPr>
            <w:r w:rsidRPr="005B6A1D">
              <w:rPr>
                <w:rFonts w:cs="EUAlbertina"/>
                <w:color w:val="000000"/>
                <w:sz w:val="19"/>
                <w:szCs w:val="19"/>
              </w:rPr>
              <w:t>2,395</w:t>
            </w:r>
          </w:p>
        </w:tc>
      </w:tr>
      <w:tr w:rsidR="00A82FBB" w:rsidTr="00E340CB">
        <w:tc>
          <w:tcPr>
            <w:tcW w:w="1982" w:type="dxa"/>
          </w:tcPr>
          <w:p w:rsidR="00A82FBB" w:rsidRPr="005B6A1D" w:rsidRDefault="00A82FBB" w:rsidP="00E340CB">
            <w:pPr>
              <w:pStyle w:val="CM1"/>
              <w:spacing w:line="276" w:lineRule="auto"/>
              <w:jc w:val="center"/>
              <w:rPr>
                <w:rFonts w:cs="EUAlbertina"/>
                <w:color w:val="000000"/>
                <w:sz w:val="19"/>
                <w:szCs w:val="19"/>
              </w:rPr>
            </w:pPr>
            <w:r w:rsidRPr="005B6A1D">
              <w:rPr>
                <w:rFonts w:cs="EUAlbertina"/>
                <w:color w:val="000000"/>
                <w:sz w:val="19"/>
                <w:szCs w:val="19"/>
              </w:rPr>
              <w:t>R414a</w:t>
            </w:r>
          </w:p>
        </w:tc>
        <w:tc>
          <w:tcPr>
            <w:tcW w:w="2848" w:type="dxa"/>
          </w:tcPr>
          <w:p w:rsidR="00A82FBB" w:rsidRPr="005B6A1D" w:rsidRDefault="00A82FBB" w:rsidP="00E340CB">
            <w:pPr>
              <w:pStyle w:val="CM1"/>
              <w:spacing w:line="276" w:lineRule="auto"/>
              <w:jc w:val="center"/>
              <w:rPr>
                <w:rFonts w:cs="EUAlbertina"/>
                <w:color w:val="000000"/>
                <w:sz w:val="19"/>
                <w:szCs w:val="19"/>
              </w:rPr>
            </w:pPr>
            <w:r w:rsidRPr="005B6A1D">
              <w:rPr>
                <w:rFonts w:cs="EUAlbertina"/>
                <w:color w:val="000000"/>
                <w:sz w:val="19"/>
                <w:szCs w:val="19"/>
              </w:rPr>
              <w:t>směs R-22/R-124/R-600a/R-142b (51/28.5/4.0/16.5)</w:t>
            </w:r>
          </w:p>
        </w:tc>
        <w:tc>
          <w:tcPr>
            <w:tcW w:w="2253" w:type="dxa"/>
          </w:tcPr>
          <w:p w:rsidR="00A82FBB" w:rsidRPr="005B6A1D" w:rsidRDefault="00A82FBB" w:rsidP="00E340CB">
            <w:pPr>
              <w:pStyle w:val="CM1"/>
              <w:spacing w:line="276" w:lineRule="auto"/>
              <w:jc w:val="center"/>
              <w:rPr>
                <w:rFonts w:cs="EUAlbertina"/>
                <w:color w:val="000000"/>
                <w:sz w:val="19"/>
                <w:szCs w:val="19"/>
              </w:rPr>
            </w:pPr>
            <w:r w:rsidRPr="005B6A1D">
              <w:rPr>
                <w:rFonts w:cs="EUAlbertina"/>
                <w:color w:val="000000"/>
                <w:sz w:val="19"/>
                <w:szCs w:val="19"/>
              </w:rPr>
              <w:t>1478</w:t>
            </w:r>
          </w:p>
        </w:tc>
        <w:tc>
          <w:tcPr>
            <w:tcW w:w="2205" w:type="dxa"/>
          </w:tcPr>
          <w:p w:rsidR="00A82FBB" w:rsidRPr="005B6A1D" w:rsidRDefault="00A82FBB" w:rsidP="00E340CB">
            <w:pPr>
              <w:pStyle w:val="CM1"/>
              <w:spacing w:line="276" w:lineRule="auto"/>
              <w:jc w:val="center"/>
              <w:rPr>
                <w:rFonts w:cs="EUAlbertina"/>
                <w:color w:val="000000"/>
                <w:sz w:val="19"/>
                <w:szCs w:val="19"/>
              </w:rPr>
            </w:pPr>
            <w:r w:rsidRPr="005B6A1D">
              <w:rPr>
                <w:rFonts w:cs="EUAlbertina"/>
                <w:color w:val="000000"/>
                <w:sz w:val="19"/>
                <w:szCs w:val="19"/>
              </w:rPr>
              <w:t>3,383</w:t>
            </w:r>
          </w:p>
        </w:tc>
      </w:tr>
    </w:tbl>
    <w:p w:rsidR="00A82FBB" w:rsidRDefault="00A82FBB" w:rsidP="00A82FBB">
      <w:pPr>
        <w:pStyle w:val="CM1"/>
        <w:rPr>
          <w:rFonts w:cs="EUAlbertina"/>
          <w:color w:val="000000"/>
        </w:rPr>
      </w:pPr>
    </w:p>
    <w:p w:rsidR="00A82FBB" w:rsidRPr="005F794E" w:rsidRDefault="00A82FBB" w:rsidP="00A82FBB">
      <w:pPr>
        <w:pStyle w:val="Default"/>
        <w:rPr>
          <w:b/>
        </w:rPr>
      </w:pPr>
      <w:r w:rsidRPr="005F794E">
        <w:rPr>
          <w:b/>
        </w:rPr>
        <w:t>Podrobnější informace:</w:t>
      </w:r>
    </w:p>
    <w:p w:rsidR="00A82FBB" w:rsidRDefault="00A82FBB" w:rsidP="00A82FBB">
      <w:pPr>
        <w:pStyle w:val="Default"/>
      </w:pPr>
    </w:p>
    <w:p w:rsidR="00A82FBB" w:rsidRPr="005F794E" w:rsidRDefault="00A82FBB" w:rsidP="00A82FBB">
      <w:pPr>
        <w:pStyle w:val="Default"/>
        <w:rPr>
          <w:b/>
        </w:rPr>
      </w:pPr>
      <w:r w:rsidRPr="005F794E">
        <w:rPr>
          <w:b/>
        </w:rPr>
        <w:t>https://cs.wikipedia.org/wiki/Seznam_chladiv</w:t>
      </w:r>
    </w:p>
    <w:p w:rsidR="00A82FBB" w:rsidRDefault="00A82FBB" w:rsidP="00A82FBB">
      <w:pPr>
        <w:pStyle w:val="CM3"/>
        <w:spacing w:before="60" w:after="60"/>
        <w:rPr>
          <w:rFonts w:cs="EUAlbertina"/>
          <w:color w:val="000000"/>
        </w:rPr>
      </w:pPr>
    </w:p>
    <w:p w:rsidR="00556221" w:rsidRPr="00F433F6" w:rsidRDefault="00556221" w:rsidP="000614C8">
      <w:pPr>
        <w:pStyle w:val="CM4"/>
        <w:spacing w:before="60" w:after="60"/>
        <w:rPr>
          <w:rFonts w:ascii="Arial" w:eastAsia="Times New Roman" w:hAnsi="Arial" w:cs="Arial"/>
          <w:sz w:val="20"/>
          <w:szCs w:val="20"/>
          <w:lang w:eastAsia="cs-CZ"/>
        </w:rPr>
      </w:pPr>
      <w:r w:rsidRPr="00F433F6">
        <w:rPr>
          <w:rFonts w:ascii="Arial" w:eastAsia="Times New Roman" w:hAnsi="Arial" w:cs="Arial"/>
          <w:sz w:val="20"/>
          <w:szCs w:val="20"/>
          <w:lang w:eastAsia="cs-CZ"/>
        </w:rPr>
        <w:br w:type="page"/>
      </w:r>
    </w:p>
    <w:p w:rsidR="00556221" w:rsidRPr="00556221" w:rsidRDefault="00556221" w:rsidP="00556221">
      <w:pPr>
        <w:pStyle w:val="Nzev"/>
        <w:shd w:val="pct12" w:color="auto" w:fill="FFFFFF"/>
      </w:pPr>
      <w:r w:rsidRPr="00556221">
        <w:t>Ohlašovací povinnosti v ŽP, ISPOP</w:t>
      </w:r>
    </w:p>
    <w:p w:rsidR="00556221" w:rsidRPr="00183B00" w:rsidRDefault="00556221" w:rsidP="00556221">
      <w:pPr>
        <w:spacing w:before="100" w:beforeAutospacing="1" w:after="100" w:afterAutospacing="1"/>
        <w:rPr>
          <w:rFonts w:cs="Arial"/>
          <w:b/>
          <w:sz w:val="20"/>
        </w:rPr>
      </w:pPr>
      <w:r w:rsidRPr="00183B00">
        <w:rPr>
          <w:rFonts w:cs="Arial"/>
          <w:b/>
          <w:sz w:val="20"/>
        </w:rPr>
        <w:t>Právní předpisy:</w:t>
      </w:r>
    </w:p>
    <w:p w:rsidR="00556221" w:rsidRPr="00982283" w:rsidRDefault="00556221" w:rsidP="000833CB">
      <w:pPr>
        <w:pStyle w:val="Odstavecseseznamem"/>
        <w:numPr>
          <w:ilvl w:val="0"/>
          <w:numId w:val="41"/>
        </w:numPr>
        <w:spacing w:before="100" w:beforeAutospacing="1" w:after="100" w:afterAutospacing="1"/>
        <w:contextualSpacing/>
        <w:rPr>
          <w:rFonts w:ascii="Arial" w:hAnsi="Arial" w:cs="Arial"/>
          <w:b/>
        </w:rPr>
      </w:pPr>
      <w:r w:rsidRPr="00982283">
        <w:rPr>
          <w:rFonts w:ascii="Arial" w:hAnsi="Arial" w:cs="Arial"/>
          <w:b/>
        </w:rPr>
        <w:t xml:space="preserve">zákon 25/2008 Sb., o integrovaném registru znečišťování životního prostředí a integrovaném systému plnění ohlašovacích povinností v oblasti životního prostředí, poslední novela zákonem </w:t>
      </w:r>
      <w:r w:rsidR="00007A2D">
        <w:rPr>
          <w:rFonts w:ascii="Arial" w:hAnsi="Arial" w:cs="Arial"/>
          <w:b/>
        </w:rPr>
        <w:t>183</w:t>
      </w:r>
      <w:r w:rsidRPr="00982283">
        <w:rPr>
          <w:rFonts w:ascii="Arial" w:hAnsi="Arial" w:cs="Arial"/>
          <w:b/>
        </w:rPr>
        <w:t>/201</w:t>
      </w:r>
      <w:r w:rsidR="00007A2D">
        <w:rPr>
          <w:rFonts w:ascii="Arial" w:hAnsi="Arial" w:cs="Arial"/>
          <w:b/>
        </w:rPr>
        <w:t>7</w:t>
      </w:r>
      <w:r w:rsidRPr="00982283">
        <w:rPr>
          <w:rFonts w:ascii="Arial" w:hAnsi="Arial" w:cs="Arial"/>
          <w:b/>
        </w:rPr>
        <w:t xml:space="preserve"> Sb.</w:t>
      </w:r>
    </w:p>
    <w:p w:rsidR="00556221" w:rsidRPr="00183B00" w:rsidRDefault="00556221" w:rsidP="00556221">
      <w:pPr>
        <w:spacing w:before="100" w:beforeAutospacing="1" w:after="100" w:afterAutospacing="1"/>
        <w:rPr>
          <w:rFonts w:cs="Arial"/>
          <w:b/>
          <w:sz w:val="20"/>
        </w:rPr>
      </w:pPr>
      <w:r w:rsidRPr="00183B00">
        <w:rPr>
          <w:rFonts w:cs="Arial"/>
          <w:b/>
        </w:rPr>
        <w:t>Požadavky</w:t>
      </w:r>
      <w:r w:rsidRPr="00183B00">
        <w:rPr>
          <w:rFonts w:cs="Arial"/>
          <w:b/>
          <w:sz w:val="20"/>
        </w:rPr>
        <w:t>:</w:t>
      </w:r>
    </w:p>
    <w:p w:rsidR="00556221" w:rsidRPr="00183B00" w:rsidRDefault="00556221" w:rsidP="00556221">
      <w:pPr>
        <w:spacing w:before="100" w:beforeAutospacing="1" w:after="100" w:afterAutospacing="1"/>
        <w:rPr>
          <w:rFonts w:cs="Arial"/>
          <w:sz w:val="20"/>
        </w:rPr>
      </w:pPr>
      <w:r>
        <w:rPr>
          <w:rFonts w:cs="Arial"/>
          <w:sz w:val="20"/>
        </w:rPr>
        <w:t>Zákonem č. 25/2008 Sb. je založena povinnost podávat povinná hlášení týkající se jednotlivých složek ŽP elektronickou formou, prostřednictvím Informačního systému ohlašovacích povinností – ISPOP. Hlášení se podávají ve stanoveném formátu – buď v datovém standardu stanovovaném MŽP, nebo ve formě interaktivních formulářů přístupných v systému ISPOP a to buď přímým podáním v ISPOP, nebo prostřednictvím datové schránky MŽP. Mimo ISPOP, v papírové formě probíhají pouze některá hlášení – např. hlášení havárií.</w:t>
      </w:r>
    </w:p>
    <w:p w:rsidR="00556221" w:rsidRDefault="00556221" w:rsidP="00556221">
      <w:pPr>
        <w:spacing w:before="100" w:beforeAutospacing="1" w:after="100" w:afterAutospacing="1"/>
        <w:outlineLvl w:val="2"/>
        <w:rPr>
          <w:rFonts w:cs="Arial"/>
          <w:b/>
          <w:bCs/>
        </w:rPr>
      </w:pPr>
      <w:r>
        <w:rPr>
          <w:rFonts w:cs="Arial"/>
          <w:b/>
          <w:bCs/>
        </w:rPr>
        <w:t>Přehled hlášení, podávaných systémem ISPOP</w:t>
      </w:r>
    </w:p>
    <w:tbl>
      <w:tblPr>
        <w:tblStyle w:val="Mkatabulky"/>
        <w:tblW w:w="0" w:type="auto"/>
        <w:tblLayout w:type="fixed"/>
        <w:tblLook w:val="04A0" w:firstRow="1" w:lastRow="0" w:firstColumn="1" w:lastColumn="0" w:noHBand="0" w:noVBand="1"/>
      </w:tblPr>
      <w:tblGrid>
        <w:gridCol w:w="1310"/>
        <w:gridCol w:w="4185"/>
        <w:gridCol w:w="2350"/>
        <w:gridCol w:w="1443"/>
      </w:tblGrid>
      <w:tr w:rsidR="00556221" w:rsidTr="00556221">
        <w:tc>
          <w:tcPr>
            <w:tcW w:w="1310" w:type="dxa"/>
          </w:tcPr>
          <w:p w:rsidR="00556221" w:rsidRDefault="00556221" w:rsidP="00992F0C">
            <w:pPr>
              <w:spacing w:before="100" w:beforeAutospacing="1" w:after="100" w:afterAutospacing="1"/>
              <w:outlineLvl w:val="2"/>
              <w:rPr>
                <w:rFonts w:cs="Arial"/>
                <w:b/>
                <w:bCs/>
              </w:rPr>
            </w:pPr>
            <w:r>
              <w:rPr>
                <w:rFonts w:cs="Arial"/>
                <w:b/>
                <w:bCs/>
              </w:rPr>
              <w:t>Oblast ŽP</w:t>
            </w:r>
          </w:p>
        </w:tc>
        <w:tc>
          <w:tcPr>
            <w:tcW w:w="4185" w:type="dxa"/>
          </w:tcPr>
          <w:p w:rsidR="00556221" w:rsidRDefault="00556221" w:rsidP="00992F0C">
            <w:pPr>
              <w:spacing w:before="100" w:beforeAutospacing="1" w:after="100" w:afterAutospacing="1"/>
              <w:outlineLvl w:val="2"/>
              <w:rPr>
                <w:rFonts w:cs="Arial"/>
                <w:b/>
                <w:bCs/>
              </w:rPr>
            </w:pPr>
            <w:r>
              <w:rPr>
                <w:rFonts w:cs="Arial"/>
                <w:b/>
                <w:bCs/>
              </w:rPr>
              <w:t>obsah hlášení</w:t>
            </w:r>
          </w:p>
        </w:tc>
        <w:tc>
          <w:tcPr>
            <w:tcW w:w="2350" w:type="dxa"/>
          </w:tcPr>
          <w:p w:rsidR="00556221" w:rsidRDefault="00556221" w:rsidP="00992F0C">
            <w:pPr>
              <w:spacing w:before="100" w:beforeAutospacing="1" w:after="100" w:afterAutospacing="1"/>
              <w:outlineLvl w:val="2"/>
              <w:rPr>
                <w:rFonts w:cs="Arial"/>
                <w:b/>
                <w:bCs/>
              </w:rPr>
            </w:pPr>
            <w:r>
              <w:rPr>
                <w:rFonts w:cs="Arial"/>
                <w:b/>
                <w:bCs/>
              </w:rPr>
              <w:t>označení formuláře</w:t>
            </w:r>
          </w:p>
        </w:tc>
        <w:tc>
          <w:tcPr>
            <w:tcW w:w="1443" w:type="dxa"/>
          </w:tcPr>
          <w:p w:rsidR="00556221" w:rsidRDefault="00556221" w:rsidP="00992F0C">
            <w:pPr>
              <w:spacing w:before="100" w:beforeAutospacing="1" w:after="100" w:afterAutospacing="1"/>
              <w:outlineLvl w:val="2"/>
              <w:rPr>
                <w:rFonts w:cs="Arial"/>
                <w:b/>
                <w:bCs/>
              </w:rPr>
            </w:pPr>
            <w:r>
              <w:rPr>
                <w:rFonts w:cs="Arial"/>
                <w:b/>
                <w:bCs/>
              </w:rPr>
              <w:t>termín</w:t>
            </w:r>
          </w:p>
        </w:tc>
      </w:tr>
      <w:tr w:rsidR="00556221" w:rsidTr="00556221">
        <w:tc>
          <w:tcPr>
            <w:tcW w:w="1310" w:type="dxa"/>
            <w:vMerge w:val="restart"/>
          </w:tcPr>
          <w:p w:rsidR="00556221" w:rsidRPr="004858BF" w:rsidRDefault="00556221" w:rsidP="00992F0C">
            <w:pPr>
              <w:spacing w:before="100" w:beforeAutospacing="1" w:after="100" w:afterAutospacing="1"/>
              <w:outlineLvl w:val="2"/>
              <w:rPr>
                <w:rFonts w:cs="Arial"/>
                <w:bCs/>
                <w:sz w:val="20"/>
              </w:rPr>
            </w:pPr>
            <w:r w:rsidRPr="004858BF">
              <w:rPr>
                <w:rFonts w:cs="Arial"/>
                <w:bCs/>
                <w:sz w:val="20"/>
              </w:rPr>
              <w:t>nakládání s odpady</w:t>
            </w:r>
          </w:p>
        </w:tc>
        <w:tc>
          <w:tcPr>
            <w:tcW w:w="4185" w:type="dxa"/>
          </w:tcPr>
          <w:p w:rsidR="00556221" w:rsidRPr="004858BF" w:rsidRDefault="00556221" w:rsidP="00992F0C">
            <w:pPr>
              <w:spacing w:before="100" w:beforeAutospacing="1" w:after="100" w:afterAutospacing="1"/>
              <w:outlineLvl w:val="2"/>
              <w:rPr>
                <w:rFonts w:cs="Arial"/>
                <w:bCs/>
                <w:sz w:val="20"/>
              </w:rPr>
            </w:pPr>
            <w:r>
              <w:rPr>
                <w:rFonts w:cs="Arial"/>
                <w:bCs/>
                <w:sz w:val="20"/>
              </w:rPr>
              <w:t>Hlášení o produkci a nakládání s odpady za rok</w:t>
            </w:r>
          </w:p>
        </w:tc>
        <w:tc>
          <w:tcPr>
            <w:tcW w:w="2350" w:type="dxa"/>
          </w:tcPr>
          <w:p w:rsidR="00556221" w:rsidRPr="004858BF" w:rsidRDefault="00556221" w:rsidP="00992F0C">
            <w:pPr>
              <w:spacing w:before="100" w:beforeAutospacing="1" w:after="100" w:afterAutospacing="1"/>
              <w:outlineLvl w:val="2"/>
              <w:rPr>
                <w:rFonts w:cs="Arial"/>
                <w:bCs/>
                <w:sz w:val="20"/>
              </w:rPr>
            </w:pPr>
            <w:r>
              <w:rPr>
                <w:rFonts w:cs="Arial"/>
                <w:bCs/>
                <w:sz w:val="20"/>
              </w:rPr>
              <w:t>F_ODP_PROD</w:t>
            </w:r>
          </w:p>
        </w:tc>
        <w:tc>
          <w:tcPr>
            <w:tcW w:w="1443" w:type="dxa"/>
          </w:tcPr>
          <w:p w:rsidR="00556221" w:rsidRPr="004858BF" w:rsidRDefault="00556221" w:rsidP="00992F0C">
            <w:pPr>
              <w:spacing w:before="100" w:beforeAutospacing="1" w:after="100" w:afterAutospacing="1"/>
              <w:outlineLvl w:val="2"/>
              <w:rPr>
                <w:rFonts w:cs="Arial"/>
                <w:bCs/>
                <w:sz w:val="20"/>
              </w:rPr>
            </w:pPr>
            <w:r>
              <w:rPr>
                <w:rFonts w:cs="Arial"/>
                <w:bCs/>
                <w:sz w:val="20"/>
              </w:rPr>
              <w:t>15.2.</w:t>
            </w:r>
          </w:p>
        </w:tc>
      </w:tr>
      <w:tr w:rsidR="00556221" w:rsidTr="00556221">
        <w:tc>
          <w:tcPr>
            <w:tcW w:w="1310" w:type="dxa"/>
            <w:vMerge/>
          </w:tcPr>
          <w:p w:rsidR="00556221" w:rsidRPr="004858BF" w:rsidRDefault="00556221" w:rsidP="00992F0C">
            <w:pPr>
              <w:spacing w:before="100" w:beforeAutospacing="1" w:after="100" w:afterAutospacing="1"/>
              <w:outlineLvl w:val="2"/>
              <w:rPr>
                <w:rFonts w:cs="Arial"/>
                <w:bCs/>
                <w:sz w:val="20"/>
              </w:rPr>
            </w:pPr>
          </w:p>
        </w:tc>
        <w:tc>
          <w:tcPr>
            <w:tcW w:w="4185" w:type="dxa"/>
          </w:tcPr>
          <w:p w:rsidR="00556221" w:rsidRPr="004858BF" w:rsidRDefault="00556221" w:rsidP="00B93EEC">
            <w:pPr>
              <w:spacing w:before="100" w:beforeAutospacing="1" w:after="100" w:afterAutospacing="1"/>
              <w:outlineLvl w:val="2"/>
              <w:rPr>
                <w:rFonts w:cs="Arial"/>
                <w:bCs/>
                <w:sz w:val="20"/>
              </w:rPr>
            </w:pPr>
            <w:r>
              <w:rPr>
                <w:rFonts w:cs="Arial"/>
                <w:bCs/>
                <w:sz w:val="20"/>
              </w:rPr>
              <w:t>Hlášení o sběru a zpracování autov</w:t>
            </w:r>
            <w:r w:rsidR="00B93EEC">
              <w:rPr>
                <w:rFonts w:cs="Arial"/>
                <w:bCs/>
                <w:sz w:val="20"/>
              </w:rPr>
              <w:t>r</w:t>
            </w:r>
            <w:r>
              <w:rPr>
                <w:rFonts w:cs="Arial"/>
                <w:bCs/>
                <w:sz w:val="20"/>
              </w:rPr>
              <w:t>aků, jejich částí, o produkci a nakládání s odpady</w:t>
            </w:r>
          </w:p>
        </w:tc>
        <w:tc>
          <w:tcPr>
            <w:tcW w:w="2350" w:type="dxa"/>
          </w:tcPr>
          <w:p w:rsidR="00556221" w:rsidRPr="004858BF" w:rsidRDefault="00556221" w:rsidP="00992F0C">
            <w:pPr>
              <w:spacing w:before="100" w:beforeAutospacing="1" w:after="100" w:afterAutospacing="1"/>
              <w:outlineLvl w:val="2"/>
              <w:rPr>
                <w:rFonts w:cs="Arial"/>
                <w:bCs/>
                <w:sz w:val="20"/>
              </w:rPr>
            </w:pPr>
            <w:r>
              <w:rPr>
                <w:rFonts w:cs="Arial"/>
                <w:bCs/>
                <w:sz w:val="20"/>
              </w:rPr>
              <w:t>F_ODP_PROD_AV</w:t>
            </w:r>
          </w:p>
        </w:tc>
        <w:tc>
          <w:tcPr>
            <w:tcW w:w="1443" w:type="dxa"/>
          </w:tcPr>
          <w:p w:rsidR="00556221" w:rsidRPr="004858BF" w:rsidRDefault="00556221" w:rsidP="00992F0C">
            <w:pPr>
              <w:spacing w:before="100" w:beforeAutospacing="1" w:after="100" w:afterAutospacing="1"/>
              <w:outlineLvl w:val="2"/>
              <w:rPr>
                <w:rFonts w:cs="Arial"/>
                <w:bCs/>
                <w:sz w:val="20"/>
              </w:rPr>
            </w:pPr>
            <w:r>
              <w:rPr>
                <w:rFonts w:cs="Arial"/>
                <w:bCs/>
                <w:sz w:val="20"/>
              </w:rPr>
              <w:t>15.2.</w:t>
            </w:r>
          </w:p>
        </w:tc>
      </w:tr>
      <w:tr w:rsidR="00556221" w:rsidTr="00556221">
        <w:tc>
          <w:tcPr>
            <w:tcW w:w="1310" w:type="dxa"/>
            <w:vMerge/>
          </w:tcPr>
          <w:p w:rsidR="00556221" w:rsidRPr="004858BF" w:rsidRDefault="00556221" w:rsidP="00992F0C">
            <w:pPr>
              <w:spacing w:before="100" w:beforeAutospacing="1" w:after="100" w:afterAutospacing="1"/>
              <w:outlineLvl w:val="2"/>
              <w:rPr>
                <w:rFonts w:cs="Arial"/>
                <w:bCs/>
                <w:sz w:val="20"/>
              </w:rPr>
            </w:pPr>
          </w:p>
        </w:tc>
        <w:tc>
          <w:tcPr>
            <w:tcW w:w="4185" w:type="dxa"/>
          </w:tcPr>
          <w:p w:rsidR="00556221" w:rsidRPr="004858BF" w:rsidRDefault="00556221" w:rsidP="00992F0C">
            <w:pPr>
              <w:spacing w:before="100" w:beforeAutospacing="1" w:after="100" w:afterAutospacing="1"/>
              <w:outlineLvl w:val="2"/>
              <w:rPr>
                <w:rFonts w:cs="Arial"/>
                <w:bCs/>
                <w:sz w:val="20"/>
              </w:rPr>
            </w:pPr>
            <w:r>
              <w:rPr>
                <w:rFonts w:cs="Arial"/>
                <w:bCs/>
                <w:sz w:val="20"/>
              </w:rPr>
              <w:t>Hlášení o zpracování, využívání a odstraňování elektroodpadů vč. hlášení o produkci a nakládání s odpady</w:t>
            </w:r>
          </w:p>
        </w:tc>
        <w:tc>
          <w:tcPr>
            <w:tcW w:w="2350" w:type="dxa"/>
          </w:tcPr>
          <w:p w:rsidR="00556221" w:rsidRPr="004858BF" w:rsidRDefault="00556221" w:rsidP="00992F0C">
            <w:pPr>
              <w:spacing w:before="100" w:beforeAutospacing="1" w:after="100" w:afterAutospacing="1"/>
              <w:outlineLvl w:val="2"/>
              <w:rPr>
                <w:rFonts w:cs="Arial"/>
                <w:bCs/>
                <w:sz w:val="20"/>
              </w:rPr>
            </w:pPr>
            <w:r>
              <w:rPr>
                <w:rFonts w:cs="Arial"/>
                <w:bCs/>
                <w:sz w:val="20"/>
              </w:rPr>
              <w:t>F_ODP_PROD_EL</w:t>
            </w:r>
          </w:p>
        </w:tc>
        <w:tc>
          <w:tcPr>
            <w:tcW w:w="1443" w:type="dxa"/>
          </w:tcPr>
          <w:p w:rsidR="00556221" w:rsidRPr="004858BF" w:rsidRDefault="00556221" w:rsidP="00992F0C">
            <w:pPr>
              <w:spacing w:before="100" w:beforeAutospacing="1" w:after="100" w:afterAutospacing="1"/>
              <w:outlineLvl w:val="2"/>
              <w:rPr>
                <w:rFonts w:cs="Arial"/>
                <w:bCs/>
                <w:sz w:val="20"/>
              </w:rPr>
            </w:pPr>
            <w:r>
              <w:rPr>
                <w:rFonts w:cs="Arial"/>
                <w:bCs/>
                <w:sz w:val="20"/>
              </w:rPr>
              <w:t>15.2.</w:t>
            </w:r>
          </w:p>
        </w:tc>
      </w:tr>
      <w:tr w:rsidR="00556221" w:rsidTr="00556221">
        <w:tc>
          <w:tcPr>
            <w:tcW w:w="1310" w:type="dxa"/>
            <w:vMerge/>
          </w:tcPr>
          <w:p w:rsidR="00556221" w:rsidRPr="004858BF" w:rsidRDefault="00556221" w:rsidP="00992F0C">
            <w:pPr>
              <w:spacing w:before="100" w:beforeAutospacing="1" w:after="100" w:afterAutospacing="1"/>
              <w:outlineLvl w:val="2"/>
              <w:rPr>
                <w:rFonts w:cs="Arial"/>
                <w:bCs/>
                <w:sz w:val="20"/>
              </w:rPr>
            </w:pPr>
          </w:p>
        </w:tc>
        <w:tc>
          <w:tcPr>
            <w:tcW w:w="4185" w:type="dxa"/>
          </w:tcPr>
          <w:p w:rsidR="00556221" w:rsidRPr="004858BF" w:rsidRDefault="00556221" w:rsidP="00992F0C">
            <w:pPr>
              <w:spacing w:before="100" w:beforeAutospacing="1" w:after="100" w:afterAutospacing="1"/>
              <w:outlineLvl w:val="2"/>
              <w:rPr>
                <w:rFonts w:cs="Arial"/>
                <w:bCs/>
                <w:sz w:val="20"/>
              </w:rPr>
            </w:pPr>
            <w:r>
              <w:rPr>
                <w:rFonts w:cs="Arial"/>
                <w:bCs/>
                <w:sz w:val="20"/>
              </w:rPr>
              <w:t>Skládky odpadů</w:t>
            </w:r>
          </w:p>
        </w:tc>
        <w:tc>
          <w:tcPr>
            <w:tcW w:w="2350" w:type="dxa"/>
          </w:tcPr>
          <w:p w:rsidR="00556221" w:rsidRPr="004858BF" w:rsidRDefault="00556221" w:rsidP="00992F0C">
            <w:pPr>
              <w:spacing w:before="100" w:beforeAutospacing="1" w:after="100" w:afterAutospacing="1"/>
              <w:outlineLvl w:val="2"/>
              <w:rPr>
                <w:rFonts w:cs="Arial"/>
                <w:bCs/>
                <w:sz w:val="20"/>
              </w:rPr>
            </w:pPr>
            <w:r>
              <w:rPr>
                <w:rFonts w:cs="Arial"/>
                <w:bCs/>
                <w:sz w:val="20"/>
              </w:rPr>
              <w:t>F_ODP_SKL</w:t>
            </w:r>
          </w:p>
        </w:tc>
        <w:tc>
          <w:tcPr>
            <w:tcW w:w="1443" w:type="dxa"/>
          </w:tcPr>
          <w:p w:rsidR="00556221" w:rsidRPr="004858BF" w:rsidRDefault="00556221" w:rsidP="00992F0C">
            <w:pPr>
              <w:spacing w:before="100" w:beforeAutospacing="1" w:after="100" w:afterAutospacing="1"/>
              <w:outlineLvl w:val="2"/>
              <w:rPr>
                <w:rFonts w:cs="Arial"/>
                <w:bCs/>
                <w:sz w:val="20"/>
              </w:rPr>
            </w:pPr>
            <w:r>
              <w:rPr>
                <w:rFonts w:cs="Arial"/>
                <w:bCs/>
                <w:sz w:val="20"/>
              </w:rPr>
              <w:t>15.2.</w:t>
            </w:r>
          </w:p>
        </w:tc>
      </w:tr>
      <w:tr w:rsidR="00556221" w:rsidTr="00556221">
        <w:tc>
          <w:tcPr>
            <w:tcW w:w="1310" w:type="dxa"/>
            <w:vMerge/>
          </w:tcPr>
          <w:p w:rsidR="00556221" w:rsidRPr="004858BF" w:rsidRDefault="00556221" w:rsidP="00992F0C">
            <w:pPr>
              <w:spacing w:before="100" w:beforeAutospacing="1" w:after="100" w:afterAutospacing="1"/>
              <w:outlineLvl w:val="2"/>
              <w:rPr>
                <w:rFonts w:cs="Arial"/>
                <w:bCs/>
                <w:sz w:val="20"/>
              </w:rPr>
            </w:pPr>
          </w:p>
        </w:tc>
        <w:tc>
          <w:tcPr>
            <w:tcW w:w="4185" w:type="dxa"/>
          </w:tcPr>
          <w:p w:rsidR="00556221" w:rsidRPr="004858BF" w:rsidRDefault="00556221" w:rsidP="00992F0C">
            <w:pPr>
              <w:spacing w:before="100" w:beforeAutospacing="1" w:after="100" w:afterAutospacing="1"/>
              <w:outlineLvl w:val="2"/>
              <w:rPr>
                <w:rFonts w:cs="Arial"/>
                <w:bCs/>
                <w:sz w:val="20"/>
              </w:rPr>
            </w:pPr>
            <w:r>
              <w:rPr>
                <w:rFonts w:cs="Arial"/>
                <w:bCs/>
                <w:sz w:val="20"/>
              </w:rPr>
              <w:t>Zařízení na využívání a odstraňování odpadů</w:t>
            </w:r>
          </w:p>
        </w:tc>
        <w:tc>
          <w:tcPr>
            <w:tcW w:w="2350" w:type="dxa"/>
          </w:tcPr>
          <w:p w:rsidR="00556221" w:rsidRPr="004858BF" w:rsidRDefault="00556221" w:rsidP="00992F0C">
            <w:pPr>
              <w:spacing w:before="100" w:beforeAutospacing="1" w:after="100" w:afterAutospacing="1"/>
              <w:outlineLvl w:val="2"/>
              <w:rPr>
                <w:rFonts w:cs="Arial"/>
                <w:bCs/>
                <w:sz w:val="20"/>
              </w:rPr>
            </w:pPr>
            <w:r>
              <w:rPr>
                <w:rFonts w:cs="Arial"/>
                <w:bCs/>
                <w:sz w:val="20"/>
              </w:rPr>
              <w:t>F_ODP_ZAR</w:t>
            </w:r>
          </w:p>
        </w:tc>
        <w:tc>
          <w:tcPr>
            <w:tcW w:w="1443" w:type="dxa"/>
          </w:tcPr>
          <w:p w:rsidR="00556221" w:rsidRPr="004858BF" w:rsidRDefault="00556221" w:rsidP="00992F0C">
            <w:pPr>
              <w:spacing w:before="100" w:beforeAutospacing="1" w:after="100" w:afterAutospacing="1"/>
              <w:outlineLvl w:val="2"/>
              <w:rPr>
                <w:rFonts w:cs="Arial"/>
                <w:bCs/>
                <w:sz w:val="20"/>
              </w:rPr>
            </w:pPr>
            <w:r>
              <w:rPr>
                <w:rFonts w:cs="Arial"/>
                <w:bCs/>
                <w:sz w:val="20"/>
              </w:rPr>
              <w:t>15.2.</w:t>
            </w:r>
          </w:p>
        </w:tc>
      </w:tr>
      <w:tr w:rsidR="00556221" w:rsidTr="00556221">
        <w:tc>
          <w:tcPr>
            <w:tcW w:w="1310" w:type="dxa"/>
            <w:vMerge/>
          </w:tcPr>
          <w:p w:rsidR="00556221" w:rsidRPr="004858BF" w:rsidRDefault="00556221" w:rsidP="00992F0C">
            <w:pPr>
              <w:spacing w:before="100" w:beforeAutospacing="1" w:after="100" w:afterAutospacing="1"/>
              <w:outlineLvl w:val="2"/>
              <w:rPr>
                <w:rFonts w:cs="Arial"/>
                <w:bCs/>
                <w:sz w:val="20"/>
              </w:rPr>
            </w:pPr>
          </w:p>
        </w:tc>
        <w:tc>
          <w:tcPr>
            <w:tcW w:w="4185" w:type="dxa"/>
          </w:tcPr>
          <w:p w:rsidR="00556221" w:rsidRPr="004858BF" w:rsidRDefault="00556221" w:rsidP="00992F0C">
            <w:pPr>
              <w:spacing w:before="100" w:beforeAutospacing="1" w:after="100" w:afterAutospacing="1"/>
              <w:outlineLvl w:val="2"/>
              <w:rPr>
                <w:rFonts w:cs="Arial"/>
                <w:bCs/>
                <w:sz w:val="20"/>
              </w:rPr>
            </w:pPr>
            <w:r>
              <w:rPr>
                <w:rFonts w:cs="Arial"/>
                <w:bCs/>
                <w:sz w:val="20"/>
              </w:rPr>
              <w:t>Dopravce odpadů</w:t>
            </w:r>
          </w:p>
        </w:tc>
        <w:tc>
          <w:tcPr>
            <w:tcW w:w="2350" w:type="dxa"/>
          </w:tcPr>
          <w:p w:rsidR="00556221" w:rsidRPr="004858BF" w:rsidRDefault="00556221" w:rsidP="00992F0C">
            <w:pPr>
              <w:spacing w:before="100" w:beforeAutospacing="1" w:after="100" w:afterAutospacing="1"/>
              <w:outlineLvl w:val="2"/>
              <w:rPr>
                <w:rFonts w:cs="Arial"/>
                <w:bCs/>
                <w:sz w:val="20"/>
              </w:rPr>
            </w:pPr>
            <w:r>
              <w:rPr>
                <w:rFonts w:cs="Arial"/>
                <w:bCs/>
                <w:sz w:val="20"/>
              </w:rPr>
              <w:t>F_ODP_DO</w:t>
            </w:r>
          </w:p>
        </w:tc>
        <w:tc>
          <w:tcPr>
            <w:tcW w:w="1443" w:type="dxa"/>
          </w:tcPr>
          <w:p w:rsidR="00556221" w:rsidRPr="004858BF" w:rsidRDefault="00556221" w:rsidP="00992F0C">
            <w:pPr>
              <w:spacing w:before="100" w:beforeAutospacing="1" w:after="100" w:afterAutospacing="1"/>
              <w:outlineLvl w:val="2"/>
              <w:rPr>
                <w:rFonts w:cs="Arial"/>
                <w:bCs/>
                <w:sz w:val="20"/>
              </w:rPr>
            </w:pPr>
            <w:r>
              <w:rPr>
                <w:rFonts w:cs="Arial"/>
                <w:bCs/>
                <w:sz w:val="20"/>
              </w:rPr>
              <w:t>15.2.</w:t>
            </w:r>
          </w:p>
        </w:tc>
      </w:tr>
      <w:tr w:rsidR="00556221" w:rsidTr="00556221">
        <w:tc>
          <w:tcPr>
            <w:tcW w:w="1310" w:type="dxa"/>
            <w:vMerge/>
          </w:tcPr>
          <w:p w:rsidR="00556221" w:rsidRPr="004858BF" w:rsidRDefault="00556221" w:rsidP="00992F0C">
            <w:pPr>
              <w:spacing w:before="100" w:beforeAutospacing="1" w:after="100" w:afterAutospacing="1"/>
              <w:outlineLvl w:val="2"/>
              <w:rPr>
                <w:rFonts w:cs="Arial"/>
                <w:bCs/>
                <w:sz w:val="20"/>
              </w:rPr>
            </w:pPr>
          </w:p>
        </w:tc>
        <w:tc>
          <w:tcPr>
            <w:tcW w:w="4185" w:type="dxa"/>
          </w:tcPr>
          <w:p w:rsidR="00556221" w:rsidRPr="004858BF" w:rsidRDefault="00556221" w:rsidP="00992F0C">
            <w:pPr>
              <w:spacing w:before="100" w:beforeAutospacing="1" w:after="100" w:afterAutospacing="1"/>
              <w:outlineLvl w:val="2"/>
              <w:rPr>
                <w:rFonts w:cs="Arial"/>
                <w:bCs/>
                <w:sz w:val="20"/>
              </w:rPr>
            </w:pPr>
            <w:r>
              <w:rPr>
                <w:rFonts w:cs="Arial"/>
                <w:bCs/>
                <w:sz w:val="20"/>
              </w:rPr>
              <w:t>Roční zpráva o plnění povinnosti zpětného odběru elektrozařízení a odděleného sběru elektroodpadů</w:t>
            </w:r>
          </w:p>
        </w:tc>
        <w:tc>
          <w:tcPr>
            <w:tcW w:w="2350" w:type="dxa"/>
          </w:tcPr>
          <w:p w:rsidR="00556221" w:rsidRPr="004858BF" w:rsidRDefault="00556221" w:rsidP="00992F0C">
            <w:pPr>
              <w:spacing w:before="100" w:beforeAutospacing="1" w:after="100" w:afterAutospacing="1"/>
              <w:outlineLvl w:val="2"/>
              <w:rPr>
                <w:rFonts w:cs="Arial"/>
                <w:bCs/>
                <w:sz w:val="20"/>
              </w:rPr>
            </w:pPr>
            <w:r>
              <w:rPr>
                <w:rFonts w:cs="Arial"/>
                <w:bCs/>
                <w:sz w:val="20"/>
              </w:rPr>
              <w:t>F_ODPRZ_EL</w:t>
            </w:r>
          </w:p>
        </w:tc>
        <w:tc>
          <w:tcPr>
            <w:tcW w:w="1443" w:type="dxa"/>
          </w:tcPr>
          <w:p w:rsidR="00556221" w:rsidRPr="004858BF" w:rsidRDefault="00855B11" w:rsidP="00992F0C">
            <w:pPr>
              <w:spacing w:before="100" w:beforeAutospacing="1" w:after="100" w:afterAutospacing="1"/>
              <w:outlineLvl w:val="2"/>
              <w:rPr>
                <w:rFonts w:cs="Arial"/>
                <w:bCs/>
                <w:sz w:val="20"/>
              </w:rPr>
            </w:pPr>
            <w:r>
              <w:rPr>
                <w:rFonts w:cs="Arial"/>
                <w:bCs/>
                <w:sz w:val="20"/>
              </w:rPr>
              <w:t>31.3.</w:t>
            </w:r>
          </w:p>
        </w:tc>
      </w:tr>
      <w:tr w:rsidR="00556221" w:rsidTr="00556221">
        <w:tc>
          <w:tcPr>
            <w:tcW w:w="1310" w:type="dxa"/>
            <w:vMerge/>
          </w:tcPr>
          <w:p w:rsidR="00556221" w:rsidRPr="004858BF" w:rsidRDefault="00556221" w:rsidP="00992F0C">
            <w:pPr>
              <w:spacing w:before="100" w:beforeAutospacing="1" w:after="100" w:afterAutospacing="1"/>
              <w:outlineLvl w:val="2"/>
              <w:rPr>
                <w:rFonts w:cs="Arial"/>
                <w:bCs/>
                <w:sz w:val="20"/>
              </w:rPr>
            </w:pPr>
          </w:p>
        </w:tc>
        <w:tc>
          <w:tcPr>
            <w:tcW w:w="4185" w:type="dxa"/>
          </w:tcPr>
          <w:p w:rsidR="00556221" w:rsidRPr="004858BF" w:rsidRDefault="00556221" w:rsidP="00992F0C">
            <w:pPr>
              <w:spacing w:before="100" w:beforeAutospacing="1" w:after="100" w:afterAutospacing="1"/>
              <w:outlineLvl w:val="2"/>
              <w:rPr>
                <w:rFonts w:cs="Arial"/>
                <w:bCs/>
                <w:sz w:val="20"/>
              </w:rPr>
            </w:pPr>
            <w:r>
              <w:rPr>
                <w:rFonts w:cs="Arial"/>
                <w:bCs/>
                <w:sz w:val="20"/>
              </w:rPr>
              <w:t>Roční zpráva výrobce a akreditovaného zástupce vybraných vozidel o dosažení cílů stanovených v § 37 odst. 7</w:t>
            </w:r>
          </w:p>
        </w:tc>
        <w:tc>
          <w:tcPr>
            <w:tcW w:w="2350" w:type="dxa"/>
          </w:tcPr>
          <w:p w:rsidR="00556221" w:rsidRPr="004858BF" w:rsidRDefault="00556221" w:rsidP="00992F0C">
            <w:pPr>
              <w:spacing w:before="100" w:beforeAutospacing="1" w:after="100" w:afterAutospacing="1"/>
              <w:outlineLvl w:val="2"/>
              <w:rPr>
                <w:rFonts w:cs="Arial"/>
                <w:bCs/>
                <w:sz w:val="20"/>
              </w:rPr>
            </w:pPr>
            <w:r>
              <w:rPr>
                <w:rFonts w:cs="Arial"/>
                <w:bCs/>
                <w:sz w:val="20"/>
              </w:rPr>
              <w:t>F_ODPRZ_VOZ</w:t>
            </w:r>
          </w:p>
        </w:tc>
        <w:tc>
          <w:tcPr>
            <w:tcW w:w="1443" w:type="dxa"/>
          </w:tcPr>
          <w:p w:rsidR="00556221" w:rsidRPr="004858BF" w:rsidRDefault="00855B11" w:rsidP="00992F0C">
            <w:pPr>
              <w:spacing w:before="100" w:beforeAutospacing="1" w:after="100" w:afterAutospacing="1"/>
              <w:outlineLvl w:val="2"/>
              <w:rPr>
                <w:rFonts w:cs="Arial"/>
                <w:bCs/>
                <w:sz w:val="20"/>
              </w:rPr>
            </w:pPr>
            <w:r>
              <w:rPr>
                <w:rFonts w:cs="Arial"/>
                <w:bCs/>
                <w:sz w:val="20"/>
              </w:rPr>
              <w:t>31.3.</w:t>
            </w:r>
          </w:p>
        </w:tc>
      </w:tr>
      <w:tr w:rsidR="00556221" w:rsidTr="00556221">
        <w:tc>
          <w:tcPr>
            <w:tcW w:w="1310" w:type="dxa"/>
            <w:vMerge/>
          </w:tcPr>
          <w:p w:rsidR="00556221" w:rsidRPr="004858BF" w:rsidRDefault="00556221" w:rsidP="00992F0C">
            <w:pPr>
              <w:spacing w:before="100" w:beforeAutospacing="1" w:after="100" w:afterAutospacing="1"/>
              <w:outlineLvl w:val="2"/>
              <w:rPr>
                <w:rFonts w:cs="Arial"/>
                <w:bCs/>
                <w:sz w:val="20"/>
              </w:rPr>
            </w:pPr>
          </w:p>
        </w:tc>
        <w:tc>
          <w:tcPr>
            <w:tcW w:w="4185" w:type="dxa"/>
          </w:tcPr>
          <w:p w:rsidR="00556221" w:rsidRPr="004858BF" w:rsidRDefault="00556221" w:rsidP="00992F0C">
            <w:pPr>
              <w:spacing w:before="100" w:beforeAutospacing="1" w:after="100" w:afterAutospacing="1"/>
              <w:outlineLvl w:val="2"/>
              <w:rPr>
                <w:rFonts w:cs="Arial"/>
                <w:bCs/>
                <w:sz w:val="20"/>
              </w:rPr>
            </w:pPr>
            <w:r>
              <w:rPr>
                <w:rFonts w:cs="Arial"/>
                <w:bCs/>
                <w:sz w:val="20"/>
              </w:rPr>
              <w:t>Roční zpráva o plnění povinností zpětného odběru za uplynulý kalendářní rok</w:t>
            </w:r>
          </w:p>
        </w:tc>
        <w:tc>
          <w:tcPr>
            <w:tcW w:w="2350" w:type="dxa"/>
          </w:tcPr>
          <w:p w:rsidR="00556221" w:rsidRPr="004858BF" w:rsidRDefault="00556221" w:rsidP="00992F0C">
            <w:pPr>
              <w:spacing w:before="100" w:beforeAutospacing="1" w:after="100" w:afterAutospacing="1"/>
              <w:outlineLvl w:val="2"/>
              <w:rPr>
                <w:rFonts w:cs="Arial"/>
                <w:bCs/>
                <w:sz w:val="20"/>
              </w:rPr>
            </w:pPr>
            <w:r>
              <w:rPr>
                <w:rFonts w:cs="Arial"/>
                <w:bCs/>
                <w:sz w:val="20"/>
              </w:rPr>
              <w:t>F_ODPRZ_ZPETODB</w:t>
            </w:r>
          </w:p>
        </w:tc>
        <w:tc>
          <w:tcPr>
            <w:tcW w:w="1443" w:type="dxa"/>
          </w:tcPr>
          <w:p w:rsidR="00556221" w:rsidRPr="004858BF" w:rsidRDefault="00855B11" w:rsidP="00992F0C">
            <w:pPr>
              <w:spacing w:before="100" w:beforeAutospacing="1" w:after="100" w:afterAutospacing="1"/>
              <w:outlineLvl w:val="2"/>
              <w:rPr>
                <w:rFonts w:cs="Arial"/>
                <w:bCs/>
                <w:sz w:val="20"/>
              </w:rPr>
            </w:pPr>
            <w:r>
              <w:rPr>
                <w:rFonts w:cs="Arial"/>
                <w:bCs/>
                <w:sz w:val="20"/>
              </w:rPr>
              <w:t>31.3.</w:t>
            </w:r>
          </w:p>
        </w:tc>
      </w:tr>
      <w:tr w:rsidR="00556221" w:rsidTr="00556221">
        <w:tc>
          <w:tcPr>
            <w:tcW w:w="1310" w:type="dxa"/>
            <w:vMerge/>
          </w:tcPr>
          <w:p w:rsidR="00556221" w:rsidRPr="004858BF" w:rsidRDefault="00556221" w:rsidP="00992F0C">
            <w:pPr>
              <w:spacing w:before="100" w:beforeAutospacing="1" w:after="100" w:afterAutospacing="1"/>
              <w:outlineLvl w:val="2"/>
              <w:rPr>
                <w:rFonts w:cs="Arial"/>
                <w:bCs/>
                <w:sz w:val="20"/>
              </w:rPr>
            </w:pPr>
          </w:p>
        </w:tc>
        <w:tc>
          <w:tcPr>
            <w:tcW w:w="4185" w:type="dxa"/>
          </w:tcPr>
          <w:p w:rsidR="00556221" w:rsidRPr="004858BF" w:rsidRDefault="00556221" w:rsidP="00992F0C">
            <w:pPr>
              <w:spacing w:before="100" w:beforeAutospacing="1" w:after="100" w:afterAutospacing="1"/>
              <w:outlineLvl w:val="2"/>
              <w:rPr>
                <w:rFonts w:cs="Arial"/>
                <w:bCs/>
                <w:sz w:val="20"/>
              </w:rPr>
            </w:pPr>
            <w:r>
              <w:rPr>
                <w:rFonts w:cs="Arial"/>
                <w:bCs/>
                <w:sz w:val="20"/>
              </w:rPr>
              <w:t>Roční zpráva o plnění povinností zpětného odběru a odděleného sběru baterií a akumulátorů</w:t>
            </w:r>
          </w:p>
        </w:tc>
        <w:tc>
          <w:tcPr>
            <w:tcW w:w="2350" w:type="dxa"/>
          </w:tcPr>
          <w:p w:rsidR="00556221" w:rsidRPr="004858BF" w:rsidRDefault="00556221" w:rsidP="00992F0C">
            <w:pPr>
              <w:spacing w:before="100" w:beforeAutospacing="1" w:after="100" w:afterAutospacing="1"/>
              <w:outlineLvl w:val="2"/>
              <w:rPr>
                <w:rFonts w:cs="Arial"/>
                <w:bCs/>
                <w:sz w:val="20"/>
              </w:rPr>
            </w:pPr>
            <w:r>
              <w:rPr>
                <w:rFonts w:cs="Arial"/>
                <w:bCs/>
                <w:sz w:val="20"/>
              </w:rPr>
              <w:t>F_ODPRZ_BAT</w:t>
            </w:r>
          </w:p>
        </w:tc>
        <w:tc>
          <w:tcPr>
            <w:tcW w:w="1443" w:type="dxa"/>
          </w:tcPr>
          <w:p w:rsidR="00556221" w:rsidRPr="004858BF" w:rsidRDefault="00855B11" w:rsidP="00992F0C">
            <w:pPr>
              <w:spacing w:before="100" w:beforeAutospacing="1" w:after="100" w:afterAutospacing="1"/>
              <w:outlineLvl w:val="2"/>
              <w:rPr>
                <w:rFonts w:cs="Arial"/>
                <w:bCs/>
                <w:sz w:val="20"/>
              </w:rPr>
            </w:pPr>
            <w:r>
              <w:rPr>
                <w:rFonts w:cs="Arial"/>
                <w:bCs/>
                <w:sz w:val="20"/>
              </w:rPr>
              <w:t>31.3.</w:t>
            </w:r>
          </w:p>
        </w:tc>
      </w:tr>
      <w:tr w:rsidR="00556221" w:rsidTr="00556221">
        <w:tc>
          <w:tcPr>
            <w:tcW w:w="1310" w:type="dxa"/>
            <w:vMerge/>
          </w:tcPr>
          <w:p w:rsidR="00556221" w:rsidRPr="004858BF" w:rsidRDefault="00556221" w:rsidP="00992F0C">
            <w:pPr>
              <w:spacing w:before="100" w:beforeAutospacing="1" w:after="100" w:afterAutospacing="1"/>
              <w:outlineLvl w:val="2"/>
              <w:rPr>
                <w:rFonts w:cs="Arial"/>
                <w:bCs/>
                <w:sz w:val="20"/>
              </w:rPr>
            </w:pPr>
          </w:p>
        </w:tc>
        <w:tc>
          <w:tcPr>
            <w:tcW w:w="4185" w:type="dxa"/>
          </w:tcPr>
          <w:p w:rsidR="00556221" w:rsidRPr="004858BF" w:rsidRDefault="00556221" w:rsidP="00992F0C">
            <w:pPr>
              <w:spacing w:before="100" w:beforeAutospacing="1" w:after="100" w:afterAutospacing="1"/>
              <w:outlineLvl w:val="2"/>
              <w:rPr>
                <w:rFonts w:cs="Arial"/>
                <w:bCs/>
                <w:sz w:val="20"/>
              </w:rPr>
            </w:pPr>
            <w:r>
              <w:rPr>
                <w:rFonts w:cs="Arial"/>
                <w:bCs/>
                <w:sz w:val="20"/>
              </w:rPr>
              <w:t>Roční zpráva o plnění povinností zpětného odběru pneumatik</w:t>
            </w:r>
          </w:p>
        </w:tc>
        <w:tc>
          <w:tcPr>
            <w:tcW w:w="2350" w:type="dxa"/>
          </w:tcPr>
          <w:p w:rsidR="00556221" w:rsidRPr="004858BF" w:rsidRDefault="00556221" w:rsidP="00992F0C">
            <w:pPr>
              <w:spacing w:before="100" w:beforeAutospacing="1" w:after="100" w:afterAutospacing="1"/>
              <w:outlineLvl w:val="2"/>
              <w:rPr>
                <w:rFonts w:cs="Arial"/>
                <w:bCs/>
                <w:sz w:val="20"/>
              </w:rPr>
            </w:pPr>
            <w:r>
              <w:rPr>
                <w:rFonts w:cs="Arial"/>
                <w:bCs/>
                <w:sz w:val="20"/>
              </w:rPr>
              <w:t>F_ODPRZ_PNEU</w:t>
            </w:r>
          </w:p>
        </w:tc>
        <w:tc>
          <w:tcPr>
            <w:tcW w:w="1443" w:type="dxa"/>
          </w:tcPr>
          <w:p w:rsidR="00556221" w:rsidRPr="004858BF" w:rsidRDefault="00556221" w:rsidP="00992F0C">
            <w:pPr>
              <w:spacing w:before="100" w:beforeAutospacing="1" w:after="100" w:afterAutospacing="1"/>
              <w:outlineLvl w:val="2"/>
              <w:rPr>
                <w:rFonts w:cs="Arial"/>
                <w:bCs/>
                <w:sz w:val="20"/>
              </w:rPr>
            </w:pPr>
          </w:p>
        </w:tc>
      </w:tr>
      <w:tr w:rsidR="00556221" w:rsidTr="00556221">
        <w:tc>
          <w:tcPr>
            <w:tcW w:w="1310" w:type="dxa"/>
            <w:vMerge/>
          </w:tcPr>
          <w:p w:rsidR="00556221" w:rsidRPr="004858BF" w:rsidRDefault="00556221" w:rsidP="00992F0C">
            <w:pPr>
              <w:spacing w:before="100" w:beforeAutospacing="1" w:after="100" w:afterAutospacing="1"/>
              <w:outlineLvl w:val="2"/>
              <w:rPr>
                <w:rFonts w:cs="Arial"/>
                <w:bCs/>
                <w:sz w:val="20"/>
              </w:rPr>
            </w:pPr>
          </w:p>
        </w:tc>
        <w:tc>
          <w:tcPr>
            <w:tcW w:w="4185" w:type="dxa"/>
          </w:tcPr>
          <w:p w:rsidR="00556221" w:rsidRPr="004858BF" w:rsidRDefault="00556221" w:rsidP="00992F0C">
            <w:pPr>
              <w:spacing w:before="100" w:beforeAutospacing="1" w:after="100" w:afterAutospacing="1"/>
              <w:outlineLvl w:val="2"/>
              <w:rPr>
                <w:rFonts w:cs="Arial"/>
                <w:bCs/>
                <w:sz w:val="20"/>
              </w:rPr>
            </w:pPr>
            <w:r>
              <w:rPr>
                <w:rFonts w:cs="Arial"/>
                <w:bCs/>
                <w:sz w:val="20"/>
              </w:rPr>
              <w:t xml:space="preserve">Evidenční list pro inventarizaci zařízení a </w:t>
            </w:r>
            <w:r w:rsidR="00D30B02">
              <w:rPr>
                <w:rFonts w:cs="Arial"/>
                <w:bCs/>
                <w:sz w:val="20"/>
              </w:rPr>
              <w:t>látek.(s PCB</w:t>
            </w:r>
            <w:r>
              <w:rPr>
                <w:rFonts w:cs="Arial"/>
                <w:bCs/>
                <w:sz w:val="20"/>
              </w:rPr>
              <w:t>)</w:t>
            </w:r>
          </w:p>
        </w:tc>
        <w:tc>
          <w:tcPr>
            <w:tcW w:w="2350" w:type="dxa"/>
          </w:tcPr>
          <w:p w:rsidR="00556221" w:rsidRPr="004858BF" w:rsidRDefault="00556221" w:rsidP="00992F0C">
            <w:pPr>
              <w:spacing w:before="100" w:beforeAutospacing="1" w:after="100" w:afterAutospacing="1"/>
              <w:outlineLvl w:val="2"/>
              <w:rPr>
                <w:rFonts w:cs="Arial"/>
                <w:bCs/>
                <w:sz w:val="20"/>
              </w:rPr>
            </w:pPr>
            <w:r>
              <w:rPr>
                <w:rFonts w:cs="Arial"/>
                <w:bCs/>
                <w:sz w:val="20"/>
              </w:rPr>
              <w:t>F_ODP_PCB</w:t>
            </w:r>
          </w:p>
        </w:tc>
        <w:tc>
          <w:tcPr>
            <w:tcW w:w="1443" w:type="dxa"/>
          </w:tcPr>
          <w:p w:rsidR="00556221" w:rsidRPr="004858BF" w:rsidRDefault="00556221" w:rsidP="00992F0C">
            <w:pPr>
              <w:spacing w:before="100" w:beforeAutospacing="1" w:after="100" w:afterAutospacing="1"/>
              <w:outlineLvl w:val="2"/>
              <w:rPr>
                <w:rFonts w:cs="Arial"/>
                <w:bCs/>
                <w:sz w:val="20"/>
              </w:rPr>
            </w:pPr>
            <w:r>
              <w:rPr>
                <w:rFonts w:cs="Arial"/>
                <w:bCs/>
                <w:sz w:val="20"/>
              </w:rPr>
              <w:t xml:space="preserve">do </w:t>
            </w:r>
            <w:r w:rsidR="00D30B02">
              <w:rPr>
                <w:rFonts w:cs="Arial"/>
                <w:bCs/>
                <w:sz w:val="20"/>
              </w:rPr>
              <w:t>30. 6. 2016</w:t>
            </w:r>
          </w:p>
        </w:tc>
      </w:tr>
      <w:tr w:rsidR="00556221" w:rsidTr="00556221">
        <w:tc>
          <w:tcPr>
            <w:tcW w:w="1310" w:type="dxa"/>
            <w:vMerge w:val="restart"/>
          </w:tcPr>
          <w:p w:rsidR="00556221" w:rsidRPr="004858BF" w:rsidRDefault="00556221" w:rsidP="00992F0C">
            <w:pPr>
              <w:spacing w:before="100" w:beforeAutospacing="1" w:after="100" w:afterAutospacing="1"/>
              <w:outlineLvl w:val="2"/>
              <w:rPr>
                <w:rFonts w:cs="Arial"/>
                <w:bCs/>
                <w:sz w:val="20"/>
              </w:rPr>
            </w:pPr>
            <w:r>
              <w:rPr>
                <w:rFonts w:cs="Arial"/>
                <w:bCs/>
                <w:sz w:val="20"/>
              </w:rPr>
              <w:t>nakládání s vodami</w:t>
            </w:r>
          </w:p>
        </w:tc>
        <w:tc>
          <w:tcPr>
            <w:tcW w:w="4185" w:type="dxa"/>
          </w:tcPr>
          <w:p w:rsidR="00556221" w:rsidRPr="004858BF" w:rsidRDefault="00556221" w:rsidP="00992F0C">
            <w:pPr>
              <w:spacing w:before="100" w:beforeAutospacing="1" w:after="100" w:afterAutospacing="1"/>
              <w:outlineLvl w:val="2"/>
              <w:rPr>
                <w:rFonts w:cs="Arial"/>
                <w:bCs/>
                <w:sz w:val="20"/>
              </w:rPr>
            </w:pPr>
            <w:r>
              <w:rPr>
                <w:rFonts w:cs="Arial"/>
                <w:bCs/>
                <w:sz w:val="20"/>
              </w:rPr>
              <w:t>Základní údaje předávané znečišťovatelem vodoprávnímu úřadu, správci povodí a pověřenému odbornému subjektu</w:t>
            </w:r>
          </w:p>
        </w:tc>
        <w:tc>
          <w:tcPr>
            <w:tcW w:w="2350" w:type="dxa"/>
          </w:tcPr>
          <w:p w:rsidR="00556221" w:rsidRPr="004858BF" w:rsidRDefault="00556221" w:rsidP="00992F0C">
            <w:pPr>
              <w:spacing w:before="100" w:beforeAutospacing="1" w:after="100" w:afterAutospacing="1"/>
              <w:outlineLvl w:val="2"/>
              <w:rPr>
                <w:rFonts w:cs="Arial"/>
                <w:bCs/>
                <w:sz w:val="20"/>
              </w:rPr>
            </w:pPr>
            <w:r>
              <w:rPr>
                <w:rFonts w:cs="Arial"/>
                <w:bCs/>
                <w:sz w:val="20"/>
              </w:rPr>
              <w:t>F_VOD_38_4</w:t>
            </w:r>
          </w:p>
        </w:tc>
        <w:tc>
          <w:tcPr>
            <w:tcW w:w="1443" w:type="dxa"/>
          </w:tcPr>
          <w:p w:rsidR="00556221" w:rsidRPr="004858BF" w:rsidRDefault="00B93EEC" w:rsidP="00992F0C">
            <w:pPr>
              <w:spacing w:before="100" w:beforeAutospacing="1" w:after="100" w:afterAutospacing="1"/>
              <w:outlineLvl w:val="2"/>
              <w:rPr>
                <w:rFonts w:cs="Arial"/>
                <w:bCs/>
                <w:sz w:val="20"/>
              </w:rPr>
            </w:pPr>
            <w:r>
              <w:rPr>
                <w:rFonts w:cs="Arial"/>
                <w:bCs/>
                <w:sz w:val="20"/>
              </w:rPr>
              <w:t>31.1.</w:t>
            </w:r>
          </w:p>
        </w:tc>
      </w:tr>
      <w:tr w:rsidR="00556221" w:rsidTr="00556221">
        <w:tc>
          <w:tcPr>
            <w:tcW w:w="1310" w:type="dxa"/>
            <w:vMerge/>
          </w:tcPr>
          <w:p w:rsidR="00556221" w:rsidRPr="004858BF" w:rsidRDefault="00556221" w:rsidP="00992F0C">
            <w:pPr>
              <w:spacing w:before="100" w:beforeAutospacing="1" w:after="100" w:afterAutospacing="1"/>
              <w:outlineLvl w:val="2"/>
              <w:rPr>
                <w:rFonts w:cs="Arial"/>
                <w:bCs/>
                <w:sz w:val="20"/>
              </w:rPr>
            </w:pPr>
          </w:p>
        </w:tc>
        <w:tc>
          <w:tcPr>
            <w:tcW w:w="4185" w:type="dxa"/>
          </w:tcPr>
          <w:p w:rsidR="00556221" w:rsidRPr="004858BF" w:rsidRDefault="00556221" w:rsidP="00992F0C">
            <w:pPr>
              <w:spacing w:before="100" w:beforeAutospacing="1" w:after="100" w:afterAutospacing="1"/>
              <w:outlineLvl w:val="2"/>
              <w:rPr>
                <w:rFonts w:cs="Arial"/>
                <w:bCs/>
                <w:sz w:val="20"/>
              </w:rPr>
            </w:pPr>
            <w:r>
              <w:rPr>
                <w:rFonts w:cs="Arial"/>
                <w:bCs/>
                <w:sz w:val="20"/>
              </w:rPr>
              <w:t>Odběr podzemní vody</w:t>
            </w:r>
          </w:p>
        </w:tc>
        <w:tc>
          <w:tcPr>
            <w:tcW w:w="2350" w:type="dxa"/>
          </w:tcPr>
          <w:p w:rsidR="00556221" w:rsidRPr="004858BF" w:rsidRDefault="00556221" w:rsidP="00992F0C">
            <w:pPr>
              <w:spacing w:before="100" w:beforeAutospacing="1" w:after="100" w:afterAutospacing="1"/>
              <w:outlineLvl w:val="2"/>
              <w:rPr>
                <w:rFonts w:cs="Arial"/>
                <w:bCs/>
                <w:sz w:val="20"/>
              </w:rPr>
            </w:pPr>
            <w:r>
              <w:rPr>
                <w:rFonts w:cs="Arial"/>
                <w:bCs/>
                <w:sz w:val="20"/>
              </w:rPr>
              <w:t>F_VOD_ODBER_PODZ</w:t>
            </w:r>
          </w:p>
        </w:tc>
        <w:tc>
          <w:tcPr>
            <w:tcW w:w="1443" w:type="dxa"/>
          </w:tcPr>
          <w:p w:rsidR="00556221" w:rsidRPr="004858BF" w:rsidRDefault="00855B11" w:rsidP="00992F0C">
            <w:pPr>
              <w:spacing w:before="100" w:beforeAutospacing="1" w:after="100" w:afterAutospacing="1"/>
              <w:outlineLvl w:val="2"/>
              <w:rPr>
                <w:rFonts w:cs="Arial"/>
                <w:bCs/>
                <w:sz w:val="20"/>
              </w:rPr>
            </w:pPr>
            <w:r>
              <w:rPr>
                <w:rFonts w:cs="Arial"/>
                <w:bCs/>
                <w:sz w:val="20"/>
              </w:rPr>
              <w:t>31.3.</w:t>
            </w:r>
          </w:p>
        </w:tc>
      </w:tr>
      <w:tr w:rsidR="00556221" w:rsidTr="00556221">
        <w:tc>
          <w:tcPr>
            <w:tcW w:w="1310" w:type="dxa"/>
            <w:vMerge/>
          </w:tcPr>
          <w:p w:rsidR="00556221" w:rsidRPr="004858BF" w:rsidRDefault="00556221" w:rsidP="00992F0C">
            <w:pPr>
              <w:spacing w:before="100" w:beforeAutospacing="1" w:after="100" w:afterAutospacing="1"/>
              <w:outlineLvl w:val="2"/>
              <w:rPr>
                <w:rFonts w:cs="Arial"/>
                <w:bCs/>
                <w:sz w:val="20"/>
              </w:rPr>
            </w:pPr>
          </w:p>
        </w:tc>
        <w:tc>
          <w:tcPr>
            <w:tcW w:w="4185" w:type="dxa"/>
          </w:tcPr>
          <w:p w:rsidR="00556221" w:rsidRPr="004858BF" w:rsidRDefault="00556221" w:rsidP="00992F0C">
            <w:pPr>
              <w:spacing w:before="100" w:beforeAutospacing="1" w:after="100" w:afterAutospacing="1"/>
              <w:outlineLvl w:val="2"/>
              <w:rPr>
                <w:rFonts w:cs="Arial"/>
                <w:bCs/>
                <w:sz w:val="20"/>
              </w:rPr>
            </w:pPr>
            <w:r>
              <w:rPr>
                <w:rFonts w:cs="Arial"/>
                <w:bCs/>
                <w:sz w:val="20"/>
              </w:rPr>
              <w:t>Odběr povrchové vody</w:t>
            </w:r>
          </w:p>
        </w:tc>
        <w:tc>
          <w:tcPr>
            <w:tcW w:w="2350" w:type="dxa"/>
          </w:tcPr>
          <w:p w:rsidR="00556221" w:rsidRPr="004858BF" w:rsidRDefault="00556221" w:rsidP="00992F0C">
            <w:pPr>
              <w:spacing w:before="100" w:beforeAutospacing="1" w:after="100" w:afterAutospacing="1"/>
              <w:outlineLvl w:val="2"/>
              <w:rPr>
                <w:rFonts w:cs="Arial"/>
                <w:bCs/>
                <w:sz w:val="20"/>
              </w:rPr>
            </w:pPr>
            <w:r>
              <w:rPr>
                <w:rFonts w:cs="Arial"/>
                <w:bCs/>
                <w:sz w:val="20"/>
              </w:rPr>
              <w:t>F_VOD_ODBER_POVR</w:t>
            </w:r>
          </w:p>
        </w:tc>
        <w:tc>
          <w:tcPr>
            <w:tcW w:w="1443" w:type="dxa"/>
          </w:tcPr>
          <w:p w:rsidR="00556221" w:rsidRPr="004858BF" w:rsidRDefault="00855B11" w:rsidP="00992F0C">
            <w:pPr>
              <w:spacing w:before="100" w:beforeAutospacing="1" w:after="100" w:afterAutospacing="1"/>
              <w:outlineLvl w:val="2"/>
              <w:rPr>
                <w:rFonts w:cs="Arial"/>
                <w:bCs/>
                <w:sz w:val="20"/>
              </w:rPr>
            </w:pPr>
            <w:r>
              <w:rPr>
                <w:rFonts w:cs="Arial"/>
                <w:bCs/>
                <w:sz w:val="20"/>
              </w:rPr>
              <w:t>31.3.</w:t>
            </w:r>
          </w:p>
        </w:tc>
      </w:tr>
      <w:tr w:rsidR="00556221" w:rsidTr="00556221">
        <w:tc>
          <w:tcPr>
            <w:tcW w:w="1310" w:type="dxa"/>
            <w:vMerge/>
          </w:tcPr>
          <w:p w:rsidR="00556221" w:rsidRPr="004858BF" w:rsidRDefault="00556221" w:rsidP="00992F0C">
            <w:pPr>
              <w:spacing w:before="100" w:beforeAutospacing="1" w:after="100" w:afterAutospacing="1"/>
              <w:outlineLvl w:val="2"/>
              <w:rPr>
                <w:rFonts w:cs="Arial"/>
                <w:bCs/>
                <w:sz w:val="20"/>
              </w:rPr>
            </w:pPr>
          </w:p>
        </w:tc>
        <w:tc>
          <w:tcPr>
            <w:tcW w:w="4185" w:type="dxa"/>
          </w:tcPr>
          <w:p w:rsidR="00556221" w:rsidRPr="004858BF" w:rsidRDefault="00556221" w:rsidP="00992F0C">
            <w:pPr>
              <w:spacing w:before="100" w:beforeAutospacing="1" w:after="100" w:afterAutospacing="1"/>
              <w:outlineLvl w:val="2"/>
              <w:rPr>
                <w:rFonts w:cs="Arial"/>
                <w:bCs/>
                <w:sz w:val="20"/>
              </w:rPr>
            </w:pPr>
            <w:r>
              <w:rPr>
                <w:rFonts w:cs="Arial"/>
                <w:bCs/>
                <w:sz w:val="20"/>
              </w:rPr>
              <w:t>Vypouštěné vody</w:t>
            </w:r>
          </w:p>
        </w:tc>
        <w:tc>
          <w:tcPr>
            <w:tcW w:w="2350" w:type="dxa"/>
          </w:tcPr>
          <w:p w:rsidR="00556221" w:rsidRPr="004858BF" w:rsidRDefault="00556221" w:rsidP="00992F0C">
            <w:pPr>
              <w:spacing w:before="100" w:beforeAutospacing="1" w:after="100" w:afterAutospacing="1"/>
              <w:outlineLvl w:val="2"/>
              <w:rPr>
                <w:rFonts w:cs="Arial"/>
                <w:bCs/>
                <w:sz w:val="20"/>
              </w:rPr>
            </w:pPr>
            <w:r>
              <w:rPr>
                <w:rFonts w:cs="Arial"/>
                <w:bCs/>
                <w:sz w:val="20"/>
              </w:rPr>
              <w:t>F_VOD_VYPOUSTENI</w:t>
            </w:r>
          </w:p>
        </w:tc>
        <w:tc>
          <w:tcPr>
            <w:tcW w:w="1443" w:type="dxa"/>
          </w:tcPr>
          <w:p w:rsidR="00556221" w:rsidRPr="004858BF" w:rsidRDefault="006A3362" w:rsidP="00992F0C">
            <w:pPr>
              <w:spacing w:before="100" w:beforeAutospacing="1" w:after="100" w:afterAutospacing="1"/>
              <w:outlineLvl w:val="2"/>
              <w:rPr>
                <w:rFonts w:cs="Arial"/>
                <w:bCs/>
                <w:sz w:val="20"/>
              </w:rPr>
            </w:pPr>
            <w:r>
              <w:rPr>
                <w:rFonts w:cs="Arial"/>
                <w:bCs/>
                <w:sz w:val="20"/>
              </w:rPr>
              <w:t>31.1.</w:t>
            </w:r>
          </w:p>
        </w:tc>
      </w:tr>
      <w:tr w:rsidR="00556221" w:rsidTr="00556221">
        <w:tc>
          <w:tcPr>
            <w:tcW w:w="1310" w:type="dxa"/>
            <w:vMerge/>
          </w:tcPr>
          <w:p w:rsidR="00556221" w:rsidRPr="004858BF" w:rsidRDefault="00556221" w:rsidP="00992F0C">
            <w:pPr>
              <w:spacing w:before="100" w:beforeAutospacing="1" w:after="100" w:afterAutospacing="1"/>
              <w:outlineLvl w:val="2"/>
              <w:rPr>
                <w:rFonts w:cs="Arial"/>
                <w:bCs/>
                <w:sz w:val="20"/>
              </w:rPr>
            </w:pPr>
          </w:p>
        </w:tc>
        <w:tc>
          <w:tcPr>
            <w:tcW w:w="4185" w:type="dxa"/>
          </w:tcPr>
          <w:p w:rsidR="00556221" w:rsidRPr="004858BF" w:rsidRDefault="00556221" w:rsidP="00992F0C">
            <w:pPr>
              <w:spacing w:before="100" w:beforeAutospacing="1" w:after="100" w:afterAutospacing="1"/>
              <w:outlineLvl w:val="2"/>
              <w:rPr>
                <w:rFonts w:cs="Arial"/>
                <w:bCs/>
                <w:sz w:val="20"/>
              </w:rPr>
            </w:pPr>
            <w:r>
              <w:rPr>
                <w:rFonts w:cs="Arial"/>
                <w:bCs/>
                <w:sz w:val="20"/>
              </w:rPr>
              <w:t>Vzdouvání nebo akumulace povrchové vody</w:t>
            </w:r>
          </w:p>
        </w:tc>
        <w:tc>
          <w:tcPr>
            <w:tcW w:w="2350" w:type="dxa"/>
          </w:tcPr>
          <w:p w:rsidR="00556221" w:rsidRPr="004858BF" w:rsidRDefault="00556221" w:rsidP="00992F0C">
            <w:pPr>
              <w:spacing w:before="100" w:beforeAutospacing="1" w:after="100" w:afterAutospacing="1"/>
              <w:outlineLvl w:val="2"/>
              <w:rPr>
                <w:rFonts w:cs="Arial"/>
                <w:bCs/>
                <w:sz w:val="20"/>
              </w:rPr>
            </w:pPr>
            <w:r>
              <w:rPr>
                <w:rFonts w:cs="Arial"/>
                <w:bCs/>
                <w:sz w:val="20"/>
              </w:rPr>
              <w:t>F_VOD_AKU</w:t>
            </w:r>
          </w:p>
        </w:tc>
        <w:tc>
          <w:tcPr>
            <w:tcW w:w="1443" w:type="dxa"/>
          </w:tcPr>
          <w:p w:rsidR="00556221" w:rsidRPr="004858BF" w:rsidRDefault="00855B11" w:rsidP="00992F0C">
            <w:pPr>
              <w:spacing w:before="100" w:beforeAutospacing="1" w:after="100" w:afterAutospacing="1"/>
              <w:outlineLvl w:val="2"/>
              <w:rPr>
                <w:rFonts w:cs="Arial"/>
                <w:bCs/>
                <w:sz w:val="20"/>
              </w:rPr>
            </w:pPr>
            <w:r>
              <w:rPr>
                <w:rFonts w:cs="Arial"/>
                <w:bCs/>
                <w:sz w:val="20"/>
              </w:rPr>
              <w:t>31.3.</w:t>
            </w:r>
          </w:p>
        </w:tc>
      </w:tr>
      <w:tr w:rsidR="00556221" w:rsidTr="00556221">
        <w:tc>
          <w:tcPr>
            <w:tcW w:w="1310" w:type="dxa"/>
            <w:vMerge/>
          </w:tcPr>
          <w:p w:rsidR="00556221" w:rsidRPr="004858BF" w:rsidRDefault="00556221" w:rsidP="00992F0C">
            <w:pPr>
              <w:spacing w:before="100" w:beforeAutospacing="1" w:after="100" w:afterAutospacing="1"/>
              <w:outlineLvl w:val="2"/>
              <w:rPr>
                <w:rFonts w:cs="Arial"/>
                <w:bCs/>
                <w:sz w:val="20"/>
              </w:rPr>
            </w:pPr>
          </w:p>
        </w:tc>
        <w:tc>
          <w:tcPr>
            <w:tcW w:w="4185" w:type="dxa"/>
          </w:tcPr>
          <w:p w:rsidR="00556221" w:rsidRPr="004858BF" w:rsidRDefault="00556221" w:rsidP="00C34AD8">
            <w:pPr>
              <w:spacing w:before="100" w:beforeAutospacing="1" w:after="100" w:afterAutospacing="1"/>
              <w:outlineLvl w:val="2"/>
              <w:rPr>
                <w:rFonts w:cs="Arial"/>
                <w:bCs/>
                <w:sz w:val="20"/>
              </w:rPr>
            </w:pPr>
            <w:r>
              <w:rPr>
                <w:rFonts w:cs="Arial"/>
                <w:bCs/>
                <w:sz w:val="20"/>
              </w:rPr>
              <w:t>Poplatkové přiznání za zdroj znečišťování</w:t>
            </w:r>
          </w:p>
        </w:tc>
        <w:tc>
          <w:tcPr>
            <w:tcW w:w="2350" w:type="dxa"/>
          </w:tcPr>
          <w:p w:rsidR="00556221" w:rsidRPr="004858BF" w:rsidRDefault="00556221" w:rsidP="00992F0C">
            <w:pPr>
              <w:spacing w:before="100" w:beforeAutospacing="1" w:after="100" w:afterAutospacing="1"/>
              <w:outlineLvl w:val="2"/>
              <w:rPr>
                <w:rFonts w:cs="Arial"/>
                <w:bCs/>
                <w:sz w:val="20"/>
              </w:rPr>
            </w:pPr>
            <w:r>
              <w:rPr>
                <w:rFonts w:cs="Arial"/>
                <w:bCs/>
                <w:sz w:val="20"/>
              </w:rPr>
              <w:t>F_VOD_OV</w:t>
            </w:r>
          </w:p>
        </w:tc>
        <w:tc>
          <w:tcPr>
            <w:tcW w:w="1443" w:type="dxa"/>
          </w:tcPr>
          <w:p w:rsidR="00556221" w:rsidRPr="004858BF" w:rsidRDefault="006A3362" w:rsidP="006A3362">
            <w:pPr>
              <w:spacing w:before="100" w:beforeAutospacing="1" w:after="100" w:afterAutospacing="1"/>
              <w:outlineLvl w:val="2"/>
              <w:rPr>
                <w:rFonts w:cs="Arial"/>
                <w:bCs/>
                <w:sz w:val="20"/>
              </w:rPr>
            </w:pPr>
            <w:r>
              <w:rPr>
                <w:rFonts w:cs="Arial"/>
                <w:bCs/>
                <w:sz w:val="20"/>
              </w:rPr>
              <w:t>15</w:t>
            </w:r>
            <w:r w:rsidR="00556221">
              <w:rPr>
                <w:rFonts w:cs="Arial"/>
                <w:bCs/>
                <w:sz w:val="20"/>
              </w:rPr>
              <w:t>.</w:t>
            </w:r>
            <w:r>
              <w:rPr>
                <w:rFonts w:cs="Arial"/>
                <w:bCs/>
                <w:sz w:val="20"/>
              </w:rPr>
              <w:t>2</w:t>
            </w:r>
            <w:r w:rsidR="00556221">
              <w:rPr>
                <w:rFonts w:cs="Arial"/>
                <w:bCs/>
                <w:sz w:val="20"/>
              </w:rPr>
              <w:t>.</w:t>
            </w:r>
          </w:p>
        </w:tc>
      </w:tr>
      <w:tr w:rsidR="00B13C64" w:rsidTr="00556221">
        <w:tc>
          <w:tcPr>
            <w:tcW w:w="1310" w:type="dxa"/>
            <w:vMerge/>
          </w:tcPr>
          <w:p w:rsidR="00B13C64" w:rsidRPr="004858BF" w:rsidRDefault="00B13C64" w:rsidP="00992F0C">
            <w:pPr>
              <w:spacing w:before="100" w:beforeAutospacing="1" w:after="100" w:afterAutospacing="1"/>
              <w:outlineLvl w:val="2"/>
              <w:rPr>
                <w:rFonts w:cs="Arial"/>
                <w:bCs/>
                <w:sz w:val="20"/>
              </w:rPr>
            </w:pPr>
          </w:p>
        </w:tc>
        <w:tc>
          <w:tcPr>
            <w:tcW w:w="4185" w:type="dxa"/>
          </w:tcPr>
          <w:p w:rsidR="00B13C64" w:rsidRPr="004858BF" w:rsidRDefault="00B13C64" w:rsidP="00C34AD8">
            <w:pPr>
              <w:spacing w:before="100" w:beforeAutospacing="1" w:after="100" w:afterAutospacing="1"/>
              <w:outlineLvl w:val="2"/>
              <w:rPr>
                <w:rFonts w:cs="Arial"/>
                <w:bCs/>
                <w:sz w:val="20"/>
              </w:rPr>
            </w:pPr>
            <w:r>
              <w:rPr>
                <w:rFonts w:cs="Arial"/>
                <w:bCs/>
                <w:sz w:val="20"/>
              </w:rPr>
              <w:t>Poplatkové přiznání za zdroj odběru podzemní vody</w:t>
            </w:r>
          </w:p>
        </w:tc>
        <w:tc>
          <w:tcPr>
            <w:tcW w:w="2350" w:type="dxa"/>
          </w:tcPr>
          <w:p w:rsidR="00B13C64" w:rsidRPr="004858BF" w:rsidRDefault="00B13C64" w:rsidP="00992F0C">
            <w:pPr>
              <w:spacing w:before="100" w:beforeAutospacing="1" w:after="100" w:afterAutospacing="1"/>
              <w:outlineLvl w:val="2"/>
              <w:rPr>
                <w:rFonts w:cs="Arial"/>
                <w:bCs/>
                <w:sz w:val="20"/>
              </w:rPr>
            </w:pPr>
            <w:r>
              <w:rPr>
                <w:rFonts w:cs="Arial"/>
                <w:bCs/>
                <w:sz w:val="20"/>
              </w:rPr>
              <w:t>F_VOD_PV</w:t>
            </w:r>
          </w:p>
        </w:tc>
        <w:tc>
          <w:tcPr>
            <w:tcW w:w="1443" w:type="dxa"/>
          </w:tcPr>
          <w:p w:rsidR="00B13C64" w:rsidRPr="004858BF" w:rsidRDefault="00B13C64" w:rsidP="006F2785">
            <w:pPr>
              <w:spacing w:before="100" w:beforeAutospacing="1" w:after="100" w:afterAutospacing="1"/>
              <w:outlineLvl w:val="2"/>
              <w:rPr>
                <w:rFonts w:cs="Arial"/>
                <w:bCs/>
                <w:sz w:val="20"/>
              </w:rPr>
            </w:pPr>
            <w:r>
              <w:rPr>
                <w:rFonts w:cs="Arial"/>
                <w:bCs/>
                <w:sz w:val="20"/>
              </w:rPr>
              <w:t>15.2.</w:t>
            </w:r>
          </w:p>
        </w:tc>
      </w:tr>
      <w:tr w:rsidR="00811B25" w:rsidTr="00556221">
        <w:tc>
          <w:tcPr>
            <w:tcW w:w="1310" w:type="dxa"/>
            <w:vMerge w:val="restart"/>
          </w:tcPr>
          <w:p w:rsidR="00811B25" w:rsidRPr="004858BF" w:rsidRDefault="00811B25" w:rsidP="00992F0C">
            <w:pPr>
              <w:spacing w:before="100" w:beforeAutospacing="1" w:after="100" w:afterAutospacing="1"/>
              <w:outlineLvl w:val="2"/>
              <w:rPr>
                <w:rFonts w:cs="Arial"/>
                <w:bCs/>
                <w:sz w:val="20"/>
              </w:rPr>
            </w:pPr>
            <w:r>
              <w:rPr>
                <w:rFonts w:cs="Arial"/>
                <w:bCs/>
                <w:sz w:val="20"/>
              </w:rPr>
              <w:t>Ovzduší</w:t>
            </w:r>
          </w:p>
        </w:tc>
        <w:tc>
          <w:tcPr>
            <w:tcW w:w="4185" w:type="dxa"/>
          </w:tcPr>
          <w:p w:rsidR="00811B25" w:rsidRPr="004858BF" w:rsidRDefault="00811B25" w:rsidP="00992F0C">
            <w:pPr>
              <w:spacing w:before="100" w:beforeAutospacing="1" w:after="100" w:afterAutospacing="1"/>
              <w:outlineLvl w:val="2"/>
              <w:rPr>
                <w:rFonts w:cs="Arial"/>
                <w:bCs/>
                <w:sz w:val="20"/>
              </w:rPr>
            </w:pPr>
            <w:r>
              <w:rPr>
                <w:rFonts w:cs="Arial"/>
                <w:bCs/>
                <w:sz w:val="20"/>
              </w:rPr>
              <w:t>Souhrnná provozní evidence</w:t>
            </w:r>
          </w:p>
        </w:tc>
        <w:tc>
          <w:tcPr>
            <w:tcW w:w="2350" w:type="dxa"/>
          </w:tcPr>
          <w:p w:rsidR="00811B25" w:rsidRPr="004858BF" w:rsidRDefault="00811B25" w:rsidP="00992F0C">
            <w:pPr>
              <w:spacing w:before="100" w:beforeAutospacing="1" w:after="100" w:afterAutospacing="1"/>
              <w:outlineLvl w:val="2"/>
              <w:rPr>
                <w:rFonts w:cs="Arial"/>
                <w:bCs/>
                <w:sz w:val="20"/>
              </w:rPr>
            </w:pPr>
            <w:r>
              <w:rPr>
                <w:rFonts w:cs="Arial"/>
                <w:bCs/>
                <w:sz w:val="20"/>
              </w:rPr>
              <w:t>F_OVZ_SPE</w:t>
            </w:r>
          </w:p>
        </w:tc>
        <w:tc>
          <w:tcPr>
            <w:tcW w:w="1443" w:type="dxa"/>
          </w:tcPr>
          <w:p w:rsidR="00811B25" w:rsidRPr="004858BF" w:rsidRDefault="00811B25" w:rsidP="00992F0C">
            <w:pPr>
              <w:spacing w:before="100" w:beforeAutospacing="1" w:after="100" w:afterAutospacing="1"/>
              <w:outlineLvl w:val="2"/>
              <w:rPr>
                <w:rFonts w:cs="Arial"/>
                <w:bCs/>
                <w:sz w:val="20"/>
              </w:rPr>
            </w:pPr>
            <w:r>
              <w:rPr>
                <w:rFonts w:cs="Arial"/>
                <w:bCs/>
                <w:sz w:val="20"/>
              </w:rPr>
              <w:t>31.3.</w:t>
            </w:r>
          </w:p>
        </w:tc>
      </w:tr>
      <w:tr w:rsidR="00811B25" w:rsidTr="00556221">
        <w:tc>
          <w:tcPr>
            <w:tcW w:w="1310" w:type="dxa"/>
            <w:vMerge/>
          </w:tcPr>
          <w:p w:rsidR="00811B25" w:rsidRPr="004858BF" w:rsidRDefault="00811B25" w:rsidP="00992F0C">
            <w:pPr>
              <w:spacing w:before="100" w:beforeAutospacing="1" w:after="100" w:afterAutospacing="1"/>
              <w:outlineLvl w:val="2"/>
              <w:rPr>
                <w:rFonts w:cs="Arial"/>
                <w:bCs/>
                <w:sz w:val="20"/>
              </w:rPr>
            </w:pPr>
          </w:p>
        </w:tc>
        <w:tc>
          <w:tcPr>
            <w:tcW w:w="4185" w:type="dxa"/>
          </w:tcPr>
          <w:p w:rsidR="00811B25" w:rsidRPr="004858BF" w:rsidRDefault="00811B25" w:rsidP="00992F0C">
            <w:pPr>
              <w:spacing w:before="100" w:beforeAutospacing="1" w:after="100" w:afterAutospacing="1"/>
              <w:outlineLvl w:val="2"/>
              <w:rPr>
                <w:rFonts w:cs="Arial"/>
                <w:bCs/>
                <w:sz w:val="20"/>
              </w:rPr>
            </w:pPr>
            <w:r>
              <w:rPr>
                <w:rFonts w:cs="Arial"/>
                <w:bCs/>
                <w:sz w:val="20"/>
              </w:rPr>
              <w:t>Poplatkové přiznání za zdroje znečišťování ovzduší</w:t>
            </w:r>
          </w:p>
        </w:tc>
        <w:tc>
          <w:tcPr>
            <w:tcW w:w="2350" w:type="dxa"/>
          </w:tcPr>
          <w:p w:rsidR="00811B25" w:rsidRPr="004858BF" w:rsidRDefault="00811B25" w:rsidP="00992F0C">
            <w:pPr>
              <w:spacing w:before="100" w:beforeAutospacing="1" w:after="100" w:afterAutospacing="1"/>
              <w:outlineLvl w:val="2"/>
              <w:rPr>
                <w:rFonts w:cs="Arial"/>
                <w:bCs/>
                <w:sz w:val="20"/>
              </w:rPr>
            </w:pPr>
            <w:r>
              <w:rPr>
                <w:rFonts w:cs="Arial"/>
                <w:bCs/>
                <w:sz w:val="20"/>
              </w:rPr>
              <w:t>F_OVZ_POPL</w:t>
            </w:r>
          </w:p>
        </w:tc>
        <w:tc>
          <w:tcPr>
            <w:tcW w:w="1443" w:type="dxa"/>
          </w:tcPr>
          <w:p w:rsidR="00811B25" w:rsidRPr="004858BF" w:rsidRDefault="00811B25" w:rsidP="00992F0C">
            <w:pPr>
              <w:spacing w:before="100" w:beforeAutospacing="1" w:after="100" w:afterAutospacing="1"/>
              <w:outlineLvl w:val="2"/>
              <w:rPr>
                <w:rFonts w:cs="Arial"/>
                <w:bCs/>
                <w:sz w:val="20"/>
              </w:rPr>
            </w:pPr>
            <w:r>
              <w:rPr>
                <w:rFonts w:cs="Arial"/>
                <w:bCs/>
                <w:sz w:val="20"/>
              </w:rPr>
              <w:t>31.3.</w:t>
            </w:r>
          </w:p>
        </w:tc>
      </w:tr>
      <w:tr w:rsidR="00811B25" w:rsidTr="00556221">
        <w:tc>
          <w:tcPr>
            <w:tcW w:w="1310" w:type="dxa"/>
            <w:vMerge/>
          </w:tcPr>
          <w:p w:rsidR="00811B25" w:rsidRPr="004858BF" w:rsidRDefault="00811B25" w:rsidP="00992F0C">
            <w:pPr>
              <w:spacing w:before="100" w:beforeAutospacing="1" w:after="100" w:afterAutospacing="1"/>
              <w:outlineLvl w:val="2"/>
              <w:rPr>
                <w:rFonts w:cs="Arial"/>
                <w:bCs/>
                <w:sz w:val="20"/>
              </w:rPr>
            </w:pPr>
          </w:p>
        </w:tc>
        <w:tc>
          <w:tcPr>
            <w:tcW w:w="4185" w:type="dxa"/>
          </w:tcPr>
          <w:p w:rsidR="00811B25" w:rsidRPr="004858BF" w:rsidRDefault="00811B25" w:rsidP="00992F0C">
            <w:pPr>
              <w:spacing w:before="100" w:beforeAutospacing="1" w:after="100" w:afterAutospacing="1"/>
              <w:outlineLvl w:val="2"/>
              <w:rPr>
                <w:rFonts w:cs="Arial"/>
                <w:bCs/>
                <w:sz w:val="20"/>
              </w:rPr>
            </w:pPr>
            <w:r>
              <w:rPr>
                <w:rFonts w:cs="Arial"/>
                <w:bCs/>
                <w:sz w:val="20"/>
              </w:rPr>
              <w:t>Zpráva o množství fluorovaných skleníkových plynů a regulovaných látek</w:t>
            </w:r>
          </w:p>
        </w:tc>
        <w:tc>
          <w:tcPr>
            <w:tcW w:w="2350" w:type="dxa"/>
          </w:tcPr>
          <w:p w:rsidR="00811B25" w:rsidRPr="004858BF" w:rsidRDefault="00811B25" w:rsidP="00992F0C">
            <w:pPr>
              <w:spacing w:before="100" w:beforeAutospacing="1" w:after="100" w:afterAutospacing="1"/>
              <w:outlineLvl w:val="2"/>
              <w:rPr>
                <w:rFonts w:cs="Arial"/>
                <w:bCs/>
                <w:sz w:val="20"/>
              </w:rPr>
            </w:pPr>
            <w:r>
              <w:rPr>
                <w:rFonts w:cs="Arial"/>
                <w:bCs/>
                <w:sz w:val="20"/>
              </w:rPr>
              <w:t>F_OVZ_RL</w:t>
            </w:r>
          </w:p>
        </w:tc>
        <w:tc>
          <w:tcPr>
            <w:tcW w:w="1443" w:type="dxa"/>
          </w:tcPr>
          <w:p w:rsidR="00811B25" w:rsidRPr="004858BF" w:rsidRDefault="00811B25" w:rsidP="00992F0C">
            <w:pPr>
              <w:spacing w:before="100" w:beforeAutospacing="1" w:after="100" w:afterAutospacing="1"/>
              <w:outlineLvl w:val="2"/>
              <w:rPr>
                <w:rFonts w:cs="Arial"/>
                <w:bCs/>
                <w:sz w:val="20"/>
              </w:rPr>
            </w:pPr>
            <w:r>
              <w:rPr>
                <w:rFonts w:cs="Arial"/>
                <w:bCs/>
                <w:sz w:val="20"/>
              </w:rPr>
              <w:t>31.3.</w:t>
            </w:r>
          </w:p>
        </w:tc>
      </w:tr>
      <w:tr w:rsidR="00811B25" w:rsidTr="00556221">
        <w:tc>
          <w:tcPr>
            <w:tcW w:w="1310" w:type="dxa"/>
            <w:vMerge/>
          </w:tcPr>
          <w:p w:rsidR="00811B25" w:rsidRPr="004858BF" w:rsidRDefault="00811B25" w:rsidP="00992F0C">
            <w:pPr>
              <w:spacing w:before="100" w:beforeAutospacing="1" w:after="100" w:afterAutospacing="1"/>
              <w:outlineLvl w:val="2"/>
              <w:rPr>
                <w:rFonts w:cs="Arial"/>
                <w:bCs/>
                <w:sz w:val="20"/>
              </w:rPr>
            </w:pPr>
          </w:p>
        </w:tc>
        <w:tc>
          <w:tcPr>
            <w:tcW w:w="4185" w:type="dxa"/>
          </w:tcPr>
          <w:p w:rsidR="00811B25" w:rsidRPr="004858BF" w:rsidRDefault="00811B25" w:rsidP="00992F0C">
            <w:pPr>
              <w:spacing w:before="100" w:beforeAutospacing="1" w:after="100" w:afterAutospacing="1"/>
              <w:outlineLvl w:val="2"/>
              <w:rPr>
                <w:rFonts w:cs="Arial"/>
                <w:bCs/>
                <w:sz w:val="20"/>
              </w:rPr>
            </w:pPr>
            <w:r>
              <w:rPr>
                <w:rFonts w:cs="Arial"/>
                <w:bCs/>
                <w:sz w:val="20"/>
              </w:rPr>
              <w:t>Oznámení o počtu systémů požární ochrany a hasicích přístrojů s halony a množství halonů v nich obsažených</w:t>
            </w:r>
          </w:p>
        </w:tc>
        <w:tc>
          <w:tcPr>
            <w:tcW w:w="2350" w:type="dxa"/>
          </w:tcPr>
          <w:p w:rsidR="00811B25" w:rsidRPr="004858BF" w:rsidRDefault="00811B25" w:rsidP="00992F0C">
            <w:pPr>
              <w:spacing w:before="100" w:beforeAutospacing="1" w:after="100" w:afterAutospacing="1"/>
              <w:outlineLvl w:val="2"/>
              <w:rPr>
                <w:rFonts w:cs="Arial"/>
                <w:bCs/>
                <w:sz w:val="20"/>
              </w:rPr>
            </w:pPr>
            <w:r>
              <w:rPr>
                <w:rFonts w:cs="Arial"/>
                <w:bCs/>
                <w:sz w:val="20"/>
              </w:rPr>
              <w:t>F_OVZ_PO</w:t>
            </w:r>
          </w:p>
        </w:tc>
        <w:tc>
          <w:tcPr>
            <w:tcW w:w="1443" w:type="dxa"/>
          </w:tcPr>
          <w:p w:rsidR="00811B25" w:rsidRPr="004858BF" w:rsidRDefault="00811B25" w:rsidP="00992F0C">
            <w:pPr>
              <w:spacing w:before="100" w:beforeAutospacing="1" w:after="100" w:afterAutospacing="1"/>
              <w:outlineLvl w:val="2"/>
              <w:rPr>
                <w:rFonts w:cs="Arial"/>
                <w:bCs/>
                <w:sz w:val="20"/>
              </w:rPr>
            </w:pPr>
            <w:r>
              <w:rPr>
                <w:rFonts w:cs="Arial"/>
                <w:bCs/>
                <w:sz w:val="20"/>
              </w:rPr>
              <w:t>31.3.</w:t>
            </w:r>
          </w:p>
        </w:tc>
      </w:tr>
      <w:tr w:rsidR="00B13C64" w:rsidTr="00556221">
        <w:tc>
          <w:tcPr>
            <w:tcW w:w="1310" w:type="dxa"/>
          </w:tcPr>
          <w:p w:rsidR="00B13C64" w:rsidRPr="004858BF" w:rsidRDefault="00B13C64" w:rsidP="00992F0C">
            <w:pPr>
              <w:spacing w:before="100" w:beforeAutospacing="1" w:after="100" w:afterAutospacing="1"/>
              <w:outlineLvl w:val="2"/>
              <w:rPr>
                <w:rFonts w:cs="Arial"/>
                <w:bCs/>
                <w:sz w:val="20"/>
              </w:rPr>
            </w:pPr>
            <w:r>
              <w:rPr>
                <w:rFonts w:cs="Arial"/>
                <w:bCs/>
                <w:sz w:val="20"/>
              </w:rPr>
              <w:t>IRZ</w:t>
            </w:r>
          </w:p>
        </w:tc>
        <w:tc>
          <w:tcPr>
            <w:tcW w:w="4185" w:type="dxa"/>
          </w:tcPr>
          <w:p w:rsidR="00B13C64" w:rsidRPr="004858BF" w:rsidRDefault="00B13C64" w:rsidP="00992F0C">
            <w:pPr>
              <w:spacing w:before="100" w:beforeAutospacing="1" w:after="100" w:afterAutospacing="1"/>
              <w:outlineLvl w:val="2"/>
              <w:rPr>
                <w:rFonts w:cs="Arial"/>
                <w:bCs/>
                <w:sz w:val="20"/>
              </w:rPr>
            </w:pPr>
            <w:r>
              <w:rPr>
                <w:rFonts w:cs="Arial"/>
                <w:bCs/>
                <w:sz w:val="20"/>
              </w:rPr>
              <w:t>Údaje požadované pro ohlašování do integrovaného registru znečišťování</w:t>
            </w:r>
          </w:p>
        </w:tc>
        <w:tc>
          <w:tcPr>
            <w:tcW w:w="2350" w:type="dxa"/>
          </w:tcPr>
          <w:p w:rsidR="00B13C64" w:rsidRPr="004858BF" w:rsidRDefault="00B13C64" w:rsidP="00992F0C">
            <w:pPr>
              <w:spacing w:before="100" w:beforeAutospacing="1" w:after="100" w:afterAutospacing="1"/>
              <w:outlineLvl w:val="2"/>
              <w:rPr>
                <w:rFonts w:cs="Arial"/>
                <w:bCs/>
                <w:sz w:val="20"/>
              </w:rPr>
            </w:pPr>
            <w:r>
              <w:rPr>
                <w:rFonts w:cs="Arial"/>
                <w:bCs/>
                <w:sz w:val="20"/>
              </w:rPr>
              <w:t>F_IRZ</w:t>
            </w:r>
          </w:p>
        </w:tc>
        <w:tc>
          <w:tcPr>
            <w:tcW w:w="1443" w:type="dxa"/>
          </w:tcPr>
          <w:p w:rsidR="00B13C64" w:rsidRPr="004858BF" w:rsidRDefault="00B13C64" w:rsidP="00992F0C">
            <w:pPr>
              <w:spacing w:before="100" w:beforeAutospacing="1" w:after="100" w:afterAutospacing="1"/>
              <w:outlineLvl w:val="2"/>
              <w:rPr>
                <w:rFonts w:cs="Arial"/>
                <w:bCs/>
                <w:sz w:val="20"/>
              </w:rPr>
            </w:pPr>
            <w:r>
              <w:rPr>
                <w:rFonts w:cs="Arial"/>
                <w:bCs/>
                <w:sz w:val="20"/>
              </w:rPr>
              <w:t>31.3.</w:t>
            </w:r>
          </w:p>
        </w:tc>
      </w:tr>
      <w:tr w:rsidR="00B13C64" w:rsidTr="00556221">
        <w:tc>
          <w:tcPr>
            <w:tcW w:w="1310" w:type="dxa"/>
          </w:tcPr>
          <w:p w:rsidR="00B13C64" w:rsidRPr="004858BF" w:rsidRDefault="00B13C64" w:rsidP="00992F0C">
            <w:pPr>
              <w:spacing w:before="100" w:beforeAutospacing="1" w:after="100" w:afterAutospacing="1"/>
              <w:outlineLvl w:val="2"/>
              <w:rPr>
                <w:rFonts w:cs="Arial"/>
                <w:bCs/>
                <w:sz w:val="20"/>
              </w:rPr>
            </w:pPr>
            <w:r>
              <w:rPr>
                <w:rFonts w:cs="Arial"/>
                <w:bCs/>
                <w:sz w:val="20"/>
              </w:rPr>
              <w:t>Obaly</w:t>
            </w:r>
          </w:p>
        </w:tc>
        <w:tc>
          <w:tcPr>
            <w:tcW w:w="4185" w:type="dxa"/>
          </w:tcPr>
          <w:p w:rsidR="00B13C64" w:rsidRPr="004858BF" w:rsidRDefault="00B13C64" w:rsidP="00992F0C">
            <w:pPr>
              <w:spacing w:before="100" w:beforeAutospacing="1" w:after="100" w:afterAutospacing="1"/>
              <w:outlineLvl w:val="2"/>
              <w:rPr>
                <w:rFonts w:cs="Arial"/>
                <w:bCs/>
                <w:sz w:val="20"/>
              </w:rPr>
            </w:pPr>
            <w:r>
              <w:rPr>
                <w:rFonts w:cs="Arial"/>
                <w:bCs/>
                <w:sz w:val="20"/>
              </w:rPr>
              <w:t>Roční výkaz o obalech a odpadech z obalů</w:t>
            </w:r>
          </w:p>
        </w:tc>
        <w:tc>
          <w:tcPr>
            <w:tcW w:w="2350" w:type="dxa"/>
          </w:tcPr>
          <w:p w:rsidR="00B13C64" w:rsidRPr="004858BF" w:rsidRDefault="00B13C64" w:rsidP="00992F0C">
            <w:pPr>
              <w:spacing w:before="100" w:beforeAutospacing="1" w:after="100" w:afterAutospacing="1"/>
              <w:outlineLvl w:val="2"/>
              <w:rPr>
                <w:rFonts w:cs="Arial"/>
                <w:bCs/>
                <w:sz w:val="20"/>
              </w:rPr>
            </w:pPr>
            <w:r>
              <w:rPr>
                <w:rFonts w:cs="Arial"/>
                <w:bCs/>
                <w:sz w:val="20"/>
              </w:rPr>
              <w:t>F_OBL_RV</w:t>
            </w:r>
          </w:p>
        </w:tc>
        <w:tc>
          <w:tcPr>
            <w:tcW w:w="1443" w:type="dxa"/>
          </w:tcPr>
          <w:p w:rsidR="00B13C64" w:rsidRPr="004858BF" w:rsidRDefault="00B13C64" w:rsidP="00992F0C">
            <w:pPr>
              <w:spacing w:before="100" w:beforeAutospacing="1" w:after="100" w:afterAutospacing="1"/>
              <w:outlineLvl w:val="2"/>
              <w:rPr>
                <w:rFonts w:cs="Arial"/>
                <w:bCs/>
                <w:sz w:val="20"/>
              </w:rPr>
            </w:pPr>
            <w:r>
              <w:rPr>
                <w:rFonts w:cs="Arial"/>
                <w:bCs/>
                <w:sz w:val="20"/>
              </w:rPr>
              <w:t>31.3.</w:t>
            </w:r>
          </w:p>
        </w:tc>
      </w:tr>
    </w:tbl>
    <w:p w:rsidR="00556221" w:rsidRDefault="00556221" w:rsidP="00556221">
      <w:pPr>
        <w:spacing w:before="100" w:beforeAutospacing="1" w:after="100" w:afterAutospacing="1"/>
        <w:outlineLvl w:val="2"/>
        <w:rPr>
          <w:rFonts w:cs="Arial"/>
          <w:b/>
          <w:bCs/>
        </w:rPr>
      </w:pPr>
      <w:r>
        <w:rPr>
          <w:rFonts w:cs="Arial"/>
          <w:b/>
          <w:bCs/>
        </w:rPr>
        <w:t>Dále by prostřednictvím ISPOP probíh</w:t>
      </w:r>
      <w:r w:rsidR="00C34AD8">
        <w:rPr>
          <w:rFonts w:cs="Arial"/>
          <w:b/>
          <w:bCs/>
        </w:rPr>
        <w:t>á</w:t>
      </w:r>
      <w:r>
        <w:rPr>
          <w:rFonts w:cs="Arial"/>
          <w:b/>
          <w:bCs/>
        </w:rPr>
        <w:t>:</w:t>
      </w:r>
    </w:p>
    <w:p w:rsidR="00556221" w:rsidRPr="007C362C" w:rsidRDefault="00556221" w:rsidP="00D30B02">
      <w:pPr>
        <w:pStyle w:val="Odstavecseseznamem"/>
        <w:numPr>
          <w:ilvl w:val="0"/>
          <w:numId w:val="41"/>
        </w:numPr>
        <w:spacing w:before="100" w:beforeAutospacing="1" w:after="100" w:afterAutospacing="1"/>
        <w:contextualSpacing/>
        <w:outlineLvl w:val="2"/>
        <w:rPr>
          <w:rFonts w:ascii="Arial" w:hAnsi="Arial" w:cs="Arial"/>
          <w:bCs/>
        </w:rPr>
      </w:pPr>
      <w:r w:rsidRPr="007C362C">
        <w:rPr>
          <w:rFonts w:ascii="Arial" w:hAnsi="Arial" w:cs="Arial"/>
          <w:bCs/>
        </w:rPr>
        <w:t>zajišťování hodnocení nebezpečných vlastností odpadů pověřenými osobami za účelem jejich vyloučení</w:t>
      </w:r>
      <w:r w:rsidR="00007A2D">
        <w:rPr>
          <w:rFonts w:ascii="Arial" w:hAnsi="Arial" w:cs="Arial"/>
          <w:bCs/>
        </w:rPr>
        <w:t xml:space="preserve"> - </w:t>
      </w:r>
      <w:r w:rsidR="00C34AD8">
        <w:rPr>
          <w:rFonts w:ascii="Arial" w:hAnsi="Arial" w:cs="Arial"/>
          <w:bCs/>
        </w:rPr>
        <w:t>nefunguje</w:t>
      </w:r>
      <w:r w:rsidR="00007A2D">
        <w:rPr>
          <w:rFonts w:ascii="Arial" w:hAnsi="Arial" w:cs="Arial"/>
          <w:bCs/>
        </w:rPr>
        <w:t xml:space="preserve"> jako součást ISPOP, funguje na www.hnvo.cz</w:t>
      </w:r>
      <w:r w:rsidRPr="007C362C">
        <w:rPr>
          <w:rFonts w:ascii="Arial" w:hAnsi="Arial" w:cs="Arial"/>
          <w:bCs/>
        </w:rPr>
        <w:t>)</w:t>
      </w:r>
    </w:p>
    <w:p w:rsidR="00556221" w:rsidRPr="00C34AD8" w:rsidRDefault="00556221" w:rsidP="00556221">
      <w:pPr>
        <w:pStyle w:val="Odstavecseseznamem"/>
        <w:numPr>
          <w:ilvl w:val="0"/>
          <w:numId w:val="41"/>
        </w:numPr>
        <w:spacing w:before="100" w:beforeAutospacing="1" w:after="100" w:afterAutospacing="1"/>
        <w:contextualSpacing/>
        <w:outlineLvl w:val="2"/>
        <w:rPr>
          <w:rFonts w:cs="Arial"/>
          <w:b/>
          <w:bCs/>
        </w:rPr>
      </w:pPr>
      <w:r w:rsidRPr="00C34AD8">
        <w:rPr>
          <w:rFonts w:ascii="Arial" w:hAnsi="Arial" w:cs="Arial"/>
          <w:bCs/>
        </w:rPr>
        <w:t>ohlašování přepravy nebezpečných odpadů formou ohlašovacího listu (</w:t>
      </w:r>
      <w:r w:rsidR="00C34AD8">
        <w:rPr>
          <w:rFonts w:ascii="Arial" w:hAnsi="Arial" w:cs="Arial"/>
          <w:bCs/>
        </w:rPr>
        <w:t>nefunguje jako součást ISPOP, funguje na www.sepno.cz)</w:t>
      </w:r>
    </w:p>
    <w:p w:rsidR="005420F3" w:rsidRDefault="005420F3">
      <w:pPr>
        <w:spacing w:before="120"/>
        <w:ind w:left="488" w:right="0"/>
      </w:pPr>
      <w:r>
        <w:br w:type="page"/>
      </w:r>
    </w:p>
    <w:p w:rsidR="005420F3" w:rsidRPr="00B14F72" w:rsidRDefault="005420F3" w:rsidP="005420F3">
      <w:pPr>
        <w:pStyle w:val="Nzev"/>
        <w:pBdr>
          <w:left w:val="single" w:sz="4" w:space="10" w:color="auto"/>
        </w:pBdr>
        <w:shd w:val="pct12" w:color="auto" w:fill="FFFFFF"/>
        <w:rPr>
          <w:sz w:val="32"/>
        </w:rPr>
      </w:pPr>
      <w:r>
        <w:rPr>
          <w:sz w:val="32"/>
        </w:rPr>
        <w:t>Hospodaření s energiemi</w:t>
      </w:r>
    </w:p>
    <w:p w:rsidR="005420F3" w:rsidRDefault="005420F3" w:rsidP="005420F3"/>
    <w:p w:rsidR="005420F3" w:rsidRPr="00F0569A" w:rsidRDefault="005420F3" w:rsidP="005420F3">
      <w:pPr>
        <w:rPr>
          <w:b/>
          <w:color w:val="000000"/>
          <w:sz w:val="28"/>
          <w:szCs w:val="28"/>
        </w:rPr>
      </w:pPr>
      <w:r w:rsidRPr="00F0569A">
        <w:rPr>
          <w:b/>
          <w:color w:val="000000"/>
          <w:sz w:val="28"/>
          <w:szCs w:val="28"/>
        </w:rPr>
        <w:t>Platné předpisy</w:t>
      </w:r>
    </w:p>
    <w:p w:rsidR="005420F3" w:rsidRDefault="005420F3" w:rsidP="005420F3">
      <w:pPr>
        <w:rPr>
          <w:color w:val="000000"/>
        </w:rPr>
      </w:pPr>
    </w:p>
    <w:p w:rsidR="005420F3" w:rsidRPr="00982283" w:rsidRDefault="005420F3" w:rsidP="005420F3">
      <w:pPr>
        <w:pStyle w:val="Odstavecseseznamem"/>
        <w:numPr>
          <w:ilvl w:val="0"/>
          <w:numId w:val="14"/>
        </w:numPr>
        <w:rPr>
          <w:rFonts w:ascii="Arial" w:hAnsi="Arial" w:cs="Arial"/>
          <w:b/>
        </w:rPr>
      </w:pPr>
      <w:r w:rsidRPr="00982283">
        <w:rPr>
          <w:rFonts w:ascii="Arial" w:hAnsi="Arial" w:cs="Arial"/>
          <w:b/>
        </w:rPr>
        <w:t xml:space="preserve">458/2000 Sb. - ZÁKON o podmínkách podnikání a o výkonu státní správy v energetických odvětvích a o změně některých zákonů (energetický zákon), poslední novela zákonem č. </w:t>
      </w:r>
      <w:r w:rsidR="00045AA1">
        <w:rPr>
          <w:rFonts w:ascii="Arial" w:hAnsi="Arial" w:cs="Arial"/>
          <w:b/>
        </w:rPr>
        <w:t>225/2017</w:t>
      </w:r>
      <w:r w:rsidRPr="00982283">
        <w:rPr>
          <w:rFonts w:ascii="Arial" w:hAnsi="Arial" w:cs="Arial"/>
          <w:b/>
        </w:rPr>
        <w:t xml:space="preserve"> Sb.;</w:t>
      </w:r>
    </w:p>
    <w:p w:rsidR="005420F3" w:rsidRPr="00982283" w:rsidRDefault="005420F3" w:rsidP="005420F3">
      <w:pPr>
        <w:ind w:right="0"/>
        <w:rPr>
          <w:rFonts w:cs="Arial"/>
          <w:b/>
          <w:color w:val="000000"/>
        </w:rPr>
      </w:pPr>
    </w:p>
    <w:p w:rsidR="005420F3" w:rsidRPr="00982283" w:rsidRDefault="005420F3" w:rsidP="005420F3">
      <w:pPr>
        <w:pStyle w:val="Odstavecseseznamem"/>
        <w:numPr>
          <w:ilvl w:val="0"/>
          <w:numId w:val="14"/>
        </w:numPr>
        <w:rPr>
          <w:rFonts w:ascii="Arial" w:hAnsi="Arial" w:cs="Arial"/>
          <w:b/>
          <w:color w:val="000000"/>
        </w:rPr>
      </w:pPr>
      <w:r w:rsidRPr="00982283">
        <w:rPr>
          <w:rFonts w:ascii="Arial" w:hAnsi="Arial" w:cs="Arial"/>
          <w:b/>
          <w:color w:val="000000"/>
        </w:rPr>
        <w:t xml:space="preserve">406/2000 </w:t>
      </w:r>
      <w:r w:rsidR="000323B5">
        <w:rPr>
          <w:rFonts w:ascii="Arial" w:hAnsi="Arial" w:cs="Arial"/>
          <w:b/>
          <w:color w:val="000000"/>
        </w:rPr>
        <w:t>Sb.</w:t>
      </w:r>
      <w:r w:rsidRPr="00982283">
        <w:rPr>
          <w:rFonts w:ascii="Arial" w:hAnsi="Arial" w:cs="Arial"/>
          <w:b/>
          <w:color w:val="000000"/>
        </w:rPr>
        <w:t xml:space="preserve"> - ZÁKON o hospodaření energií, poslední novela zákonem č. </w:t>
      </w:r>
      <w:r w:rsidR="00045AA1">
        <w:rPr>
          <w:rFonts w:ascii="Arial" w:hAnsi="Arial" w:cs="Arial"/>
          <w:b/>
        </w:rPr>
        <w:t>225/2017</w:t>
      </w:r>
      <w:r w:rsidR="00045AA1" w:rsidRPr="00982283">
        <w:rPr>
          <w:rFonts w:ascii="Arial" w:hAnsi="Arial" w:cs="Arial"/>
          <w:b/>
        </w:rPr>
        <w:t xml:space="preserve"> Sb.;</w:t>
      </w:r>
    </w:p>
    <w:p w:rsidR="005420F3" w:rsidRPr="00982283" w:rsidRDefault="005420F3" w:rsidP="005420F3">
      <w:pPr>
        <w:ind w:right="0"/>
        <w:rPr>
          <w:rFonts w:cs="Arial"/>
          <w:b/>
          <w:bCs/>
          <w:color w:val="000000"/>
          <w:spacing w:val="10"/>
        </w:rPr>
      </w:pPr>
    </w:p>
    <w:p w:rsidR="005420F3" w:rsidRPr="00982283" w:rsidRDefault="005420F3" w:rsidP="005420F3">
      <w:pPr>
        <w:pStyle w:val="Odstavecseseznamem"/>
        <w:numPr>
          <w:ilvl w:val="0"/>
          <w:numId w:val="14"/>
        </w:numPr>
        <w:rPr>
          <w:rFonts w:ascii="Arial" w:hAnsi="Arial" w:cs="Arial"/>
          <w:b/>
          <w:bCs/>
          <w:color w:val="000000"/>
        </w:rPr>
      </w:pPr>
      <w:r w:rsidRPr="00982283">
        <w:rPr>
          <w:rFonts w:ascii="Arial" w:hAnsi="Arial" w:cs="Arial"/>
          <w:b/>
          <w:bCs/>
          <w:color w:val="000000"/>
          <w:spacing w:val="10"/>
        </w:rPr>
        <w:t xml:space="preserve">165/2012 Sb. </w:t>
      </w:r>
      <w:r w:rsidR="000323B5">
        <w:rPr>
          <w:rFonts w:ascii="Arial" w:hAnsi="Arial" w:cs="Arial"/>
          <w:b/>
          <w:bCs/>
          <w:color w:val="000000"/>
          <w:spacing w:val="10"/>
        </w:rPr>
        <w:t xml:space="preserve">- </w:t>
      </w:r>
      <w:r w:rsidRPr="00982283">
        <w:rPr>
          <w:rFonts w:ascii="Arial" w:hAnsi="Arial" w:cs="Arial"/>
          <w:b/>
          <w:bCs/>
          <w:color w:val="000000"/>
          <w:spacing w:val="10"/>
        </w:rPr>
        <w:t>Z</w:t>
      </w:r>
      <w:r w:rsidRPr="00982283">
        <w:rPr>
          <w:rFonts w:ascii="Arial" w:hAnsi="Arial" w:cs="Arial"/>
          <w:b/>
          <w:bCs/>
          <w:caps/>
          <w:color w:val="000000"/>
          <w:spacing w:val="10"/>
        </w:rPr>
        <w:t xml:space="preserve">ÁKON </w:t>
      </w:r>
      <w:r w:rsidRPr="00982283">
        <w:rPr>
          <w:rFonts w:ascii="Arial" w:hAnsi="Arial" w:cs="Arial"/>
          <w:b/>
          <w:bCs/>
          <w:color w:val="000000"/>
        </w:rPr>
        <w:t xml:space="preserve">o podporovaných zdrojích energie a o změně některých zákonů, poslední novela zákonem č. </w:t>
      </w:r>
      <w:r w:rsidR="00045AA1">
        <w:rPr>
          <w:rFonts w:ascii="Arial" w:hAnsi="Arial" w:cs="Arial"/>
          <w:b/>
          <w:bCs/>
          <w:color w:val="000000"/>
        </w:rPr>
        <w:t>183</w:t>
      </w:r>
      <w:r w:rsidRPr="00982283">
        <w:rPr>
          <w:rFonts w:ascii="Arial" w:hAnsi="Arial" w:cs="Arial"/>
          <w:b/>
          <w:bCs/>
          <w:color w:val="000000"/>
        </w:rPr>
        <w:t>/201</w:t>
      </w:r>
      <w:r w:rsidR="00045AA1">
        <w:rPr>
          <w:rFonts w:ascii="Arial" w:hAnsi="Arial" w:cs="Arial"/>
          <w:b/>
          <w:bCs/>
          <w:color w:val="000000"/>
        </w:rPr>
        <w:t>7</w:t>
      </w:r>
      <w:r w:rsidRPr="00982283">
        <w:rPr>
          <w:rFonts w:ascii="Arial" w:hAnsi="Arial" w:cs="Arial"/>
          <w:b/>
          <w:bCs/>
          <w:color w:val="000000"/>
        </w:rPr>
        <w:t xml:space="preserve"> Sb.;</w:t>
      </w:r>
    </w:p>
    <w:p w:rsidR="005420F3" w:rsidRPr="00982283" w:rsidRDefault="005420F3" w:rsidP="005420F3">
      <w:pPr>
        <w:ind w:right="0"/>
        <w:rPr>
          <w:rFonts w:cs="Arial"/>
          <w:b/>
          <w:bCs/>
          <w:color w:val="000000"/>
        </w:rPr>
      </w:pPr>
    </w:p>
    <w:p w:rsidR="005420F3" w:rsidRPr="00982283" w:rsidRDefault="00156AF0" w:rsidP="005420F3">
      <w:pPr>
        <w:pStyle w:val="Odstavecseseznamem"/>
        <w:numPr>
          <w:ilvl w:val="0"/>
          <w:numId w:val="14"/>
        </w:numPr>
        <w:rPr>
          <w:rFonts w:ascii="Arial" w:hAnsi="Arial" w:cs="Arial"/>
          <w:b/>
        </w:rPr>
      </w:pPr>
      <w:hyperlink r:id="rId56" w:history="1">
        <w:r w:rsidR="005420F3" w:rsidRPr="00982283">
          <w:rPr>
            <w:rFonts w:ascii="Arial" w:hAnsi="Arial" w:cs="Arial"/>
            <w:b/>
          </w:rPr>
          <w:t>63/2002</w:t>
        </w:r>
      </w:hyperlink>
      <w:r w:rsidR="005420F3" w:rsidRPr="00982283">
        <w:rPr>
          <w:rFonts w:ascii="Arial" w:hAnsi="Arial" w:cs="Arial"/>
          <w:b/>
        </w:rPr>
        <w:t xml:space="preserve"> </w:t>
      </w:r>
      <w:r w:rsidR="000323B5">
        <w:rPr>
          <w:rFonts w:ascii="Arial" w:hAnsi="Arial" w:cs="Arial"/>
          <w:b/>
        </w:rPr>
        <w:t xml:space="preserve">Sb. </w:t>
      </w:r>
      <w:r w:rsidR="005420F3" w:rsidRPr="00982283">
        <w:rPr>
          <w:rFonts w:ascii="Arial" w:hAnsi="Arial" w:cs="Arial"/>
          <w:b/>
        </w:rPr>
        <w:t>- NAŘÍZENÍ VLÁDY ze dne 16. ledna 2002 o pravidlech pro poskytování dotací ze státního rozpočtu na podporu hospodárného nakládání s energií a využívání jejích obnovitelných a druhotných zdrojů, poslední novela NV č. 428/2006 Sb.;</w:t>
      </w:r>
    </w:p>
    <w:p w:rsidR="005420F3" w:rsidRPr="00982283" w:rsidRDefault="005420F3" w:rsidP="005420F3">
      <w:pPr>
        <w:ind w:right="0"/>
        <w:rPr>
          <w:rFonts w:cs="Arial"/>
          <w:b/>
        </w:rPr>
      </w:pPr>
    </w:p>
    <w:p w:rsidR="005420F3" w:rsidRPr="00982283" w:rsidRDefault="005420F3" w:rsidP="005420F3">
      <w:pPr>
        <w:pStyle w:val="Odstavecseseznamem"/>
        <w:numPr>
          <w:ilvl w:val="0"/>
          <w:numId w:val="14"/>
        </w:numPr>
        <w:rPr>
          <w:rFonts w:ascii="Arial" w:hAnsi="Arial" w:cs="Arial"/>
          <w:b/>
        </w:rPr>
      </w:pPr>
      <w:r w:rsidRPr="00982283">
        <w:rPr>
          <w:rFonts w:ascii="Arial" w:hAnsi="Arial" w:cs="Arial"/>
          <w:b/>
        </w:rPr>
        <w:t>193/2013 Sb. -  VYHLÁŠKA o kontrole klimatizačních systémů;</w:t>
      </w:r>
    </w:p>
    <w:p w:rsidR="005420F3" w:rsidRPr="00982283" w:rsidRDefault="005420F3" w:rsidP="005420F3">
      <w:pPr>
        <w:ind w:right="0"/>
        <w:rPr>
          <w:rFonts w:cs="Arial"/>
          <w:b/>
        </w:rPr>
      </w:pPr>
    </w:p>
    <w:p w:rsidR="005420F3" w:rsidRPr="00982283" w:rsidRDefault="005420F3" w:rsidP="005420F3">
      <w:pPr>
        <w:pStyle w:val="Odstavecseseznamem"/>
        <w:numPr>
          <w:ilvl w:val="0"/>
          <w:numId w:val="14"/>
        </w:numPr>
        <w:rPr>
          <w:rFonts w:ascii="Arial" w:hAnsi="Arial" w:cs="Arial"/>
          <w:b/>
        </w:rPr>
      </w:pPr>
      <w:r w:rsidRPr="00982283">
        <w:rPr>
          <w:rFonts w:ascii="Arial" w:hAnsi="Arial" w:cs="Arial"/>
          <w:b/>
        </w:rPr>
        <w:t>194/2013 Sb. -  VYHLÁŠKA o kontrole kotlů a rozvodů tepelné energie;</w:t>
      </w:r>
    </w:p>
    <w:p w:rsidR="005420F3" w:rsidRPr="00982283" w:rsidRDefault="005420F3" w:rsidP="005420F3">
      <w:pPr>
        <w:ind w:right="0"/>
        <w:rPr>
          <w:rFonts w:cs="Arial"/>
          <w:b/>
        </w:rPr>
      </w:pPr>
    </w:p>
    <w:p w:rsidR="000530A9" w:rsidRPr="00982283" w:rsidRDefault="005420F3" w:rsidP="000530A9">
      <w:pPr>
        <w:pStyle w:val="Odstavecseseznamem"/>
        <w:numPr>
          <w:ilvl w:val="0"/>
          <w:numId w:val="14"/>
        </w:numPr>
        <w:rPr>
          <w:rFonts w:ascii="Arial" w:hAnsi="Arial" w:cs="Arial"/>
          <w:b/>
        </w:rPr>
      </w:pPr>
      <w:r w:rsidRPr="00982283">
        <w:rPr>
          <w:rFonts w:ascii="Arial" w:hAnsi="Arial" w:cs="Arial"/>
          <w:b/>
        </w:rPr>
        <w:t>78/2013 Sb. - VYHLÁŠKA o energetické náročnosti budov, poslední novela v</w:t>
      </w:r>
      <w:r w:rsidR="000530A9" w:rsidRPr="00982283">
        <w:rPr>
          <w:rFonts w:ascii="Arial" w:hAnsi="Arial" w:cs="Arial"/>
          <w:b/>
        </w:rPr>
        <w:t>.</w:t>
      </w:r>
      <w:r w:rsidRPr="00982283">
        <w:rPr>
          <w:rFonts w:ascii="Arial" w:hAnsi="Arial" w:cs="Arial"/>
          <w:b/>
        </w:rPr>
        <w:t xml:space="preserve"> č. 230/2015 Sb.;</w:t>
      </w:r>
    </w:p>
    <w:p w:rsidR="000530A9" w:rsidRPr="00982283" w:rsidRDefault="000530A9" w:rsidP="000530A9">
      <w:pPr>
        <w:pStyle w:val="Odstavecseseznamem"/>
        <w:rPr>
          <w:rFonts w:ascii="Arial" w:hAnsi="Arial" w:cs="Arial"/>
          <w:b/>
          <w:color w:val="000000"/>
        </w:rPr>
      </w:pPr>
    </w:p>
    <w:p w:rsidR="000530A9" w:rsidRPr="00982283" w:rsidRDefault="005420F3" w:rsidP="000530A9">
      <w:pPr>
        <w:pStyle w:val="Odstavecseseznamem"/>
        <w:numPr>
          <w:ilvl w:val="0"/>
          <w:numId w:val="14"/>
        </w:numPr>
        <w:rPr>
          <w:rFonts w:ascii="Arial" w:hAnsi="Arial" w:cs="Arial"/>
          <w:b/>
          <w:color w:val="000000"/>
        </w:rPr>
      </w:pPr>
      <w:r w:rsidRPr="00982283">
        <w:rPr>
          <w:rFonts w:ascii="Arial" w:hAnsi="Arial" w:cs="Arial"/>
          <w:b/>
          <w:color w:val="000000"/>
        </w:rPr>
        <w:t>441/2012 Sb. – VYHLÁŠKA o stanovení</w:t>
      </w:r>
      <w:r w:rsidRPr="00982283">
        <w:rPr>
          <w:rFonts w:ascii="Arial" w:hAnsi="Arial" w:cs="Arial"/>
          <w:b/>
        </w:rPr>
        <w:t xml:space="preserve"> minimální účinnosti užití energie při výrobě elektřiny a </w:t>
      </w:r>
      <w:r w:rsidRPr="00982283">
        <w:rPr>
          <w:rFonts w:ascii="Arial" w:hAnsi="Arial" w:cs="Arial"/>
          <w:b/>
          <w:color w:val="000000"/>
        </w:rPr>
        <w:t>tepelné energie;</w:t>
      </w:r>
    </w:p>
    <w:p w:rsidR="000530A9" w:rsidRPr="00982283" w:rsidRDefault="000530A9" w:rsidP="000530A9">
      <w:pPr>
        <w:pStyle w:val="Odstavecseseznamem"/>
        <w:rPr>
          <w:rFonts w:ascii="Arial" w:hAnsi="Arial" w:cs="Arial"/>
          <w:b/>
          <w:color w:val="000000"/>
        </w:rPr>
      </w:pPr>
    </w:p>
    <w:p w:rsidR="000530A9" w:rsidRPr="00982283" w:rsidRDefault="00156AF0" w:rsidP="000530A9">
      <w:pPr>
        <w:pStyle w:val="Odstavecseseznamem"/>
        <w:numPr>
          <w:ilvl w:val="0"/>
          <w:numId w:val="14"/>
        </w:numPr>
        <w:rPr>
          <w:rFonts w:ascii="Arial" w:hAnsi="Arial" w:cs="Arial"/>
          <w:b/>
          <w:color w:val="000000"/>
        </w:rPr>
      </w:pPr>
      <w:hyperlink r:id="rId57" w:history="1">
        <w:r w:rsidR="000530A9" w:rsidRPr="00982283">
          <w:rPr>
            <w:rFonts w:ascii="Arial" w:hAnsi="Arial" w:cs="Arial"/>
            <w:b/>
            <w:color w:val="000000"/>
          </w:rPr>
          <w:t>145/2016</w:t>
        </w:r>
      </w:hyperlink>
      <w:r w:rsidR="005420F3" w:rsidRPr="00982283">
        <w:rPr>
          <w:rFonts w:ascii="Arial" w:hAnsi="Arial" w:cs="Arial"/>
          <w:b/>
          <w:color w:val="000000"/>
        </w:rPr>
        <w:t xml:space="preserve"> Sb. – </w:t>
      </w:r>
      <w:r w:rsidR="00045AA1" w:rsidRPr="00982283">
        <w:rPr>
          <w:rFonts w:ascii="Arial" w:hAnsi="Arial" w:cs="Arial"/>
          <w:b/>
          <w:color w:val="000000"/>
        </w:rPr>
        <w:t>VYHLÁŠKA</w:t>
      </w:r>
      <w:r w:rsidR="005420F3" w:rsidRPr="00982283">
        <w:rPr>
          <w:rFonts w:ascii="Arial" w:hAnsi="Arial" w:cs="Arial"/>
          <w:b/>
          <w:color w:val="000000"/>
        </w:rPr>
        <w:t xml:space="preserve"> </w:t>
      </w:r>
      <w:r w:rsidR="000530A9" w:rsidRPr="00982283">
        <w:rPr>
          <w:rFonts w:ascii="Arial" w:hAnsi="Arial" w:cs="Arial"/>
          <w:b/>
          <w:color w:val="000000"/>
        </w:rPr>
        <w:t>vykazování elektřiny a tepla z podporovaných zdrojů a k provedení některých dalších ustanovení zákona o podporovaných zdrojích energie</w:t>
      </w:r>
      <w:r w:rsidR="000323B5">
        <w:rPr>
          <w:rFonts w:ascii="Arial" w:hAnsi="Arial" w:cs="Arial"/>
          <w:b/>
          <w:color w:val="000000"/>
        </w:rPr>
        <w:t>, poslední novela 133/2018 Sb.</w:t>
      </w:r>
      <w:r w:rsidR="000530A9" w:rsidRPr="00982283">
        <w:rPr>
          <w:rFonts w:ascii="Arial" w:hAnsi="Arial" w:cs="Arial"/>
          <w:b/>
          <w:color w:val="000000"/>
        </w:rPr>
        <w:t>;</w:t>
      </w:r>
    </w:p>
    <w:p w:rsidR="000530A9" w:rsidRPr="00982283" w:rsidRDefault="000530A9" w:rsidP="000530A9">
      <w:pPr>
        <w:pStyle w:val="Odstavecseseznamem"/>
        <w:rPr>
          <w:rFonts w:ascii="Arial" w:hAnsi="Arial" w:cs="Arial"/>
          <w:b/>
          <w:color w:val="000000"/>
        </w:rPr>
      </w:pPr>
    </w:p>
    <w:p w:rsidR="005420F3" w:rsidRPr="00982283" w:rsidRDefault="00156AF0" w:rsidP="000530A9">
      <w:pPr>
        <w:pStyle w:val="Odstavecseseznamem"/>
        <w:numPr>
          <w:ilvl w:val="0"/>
          <w:numId w:val="14"/>
        </w:numPr>
        <w:rPr>
          <w:rFonts w:ascii="Arial" w:hAnsi="Arial" w:cs="Arial"/>
          <w:b/>
          <w:color w:val="000000"/>
        </w:rPr>
      </w:pPr>
      <w:hyperlink r:id="rId58" w:history="1">
        <w:r w:rsidR="005420F3" w:rsidRPr="00982283">
          <w:rPr>
            <w:rFonts w:ascii="Arial" w:hAnsi="Arial" w:cs="Arial"/>
            <w:b/>
          </w:rPr>
          <w:t>337/2011</w:t>
        </w:r>
      </w:hyperlink>
      <w:r w:rsidR="005420F3" w:rsidRPr="00982283">
        <w:rPr>
          <w:rFonts w:ascii="Arial" w:hAnsi="Arial" w:cs="Arial"/>
          <w:b/>
          <w:color w:val="000000"/>
        </w:rPr>
        <w:t xml:space="preserve"> Sb. – </w:t>
      </w:r>
      <w:r w:rsidR="00045AA1" w:rsidRPr="00982283">
        <w:rPr>
          <w:rFonts w:ascii="Arial" w:hAnsi="Arial" w:cs="Arial"/>
          <w:b/>
          <w:color w:val="000000"/>
        </w:rPr>
        <w:t>VYHLÁŠKA</w:t>
      </w:r>
      <w:r w:rsidR="005420F3" w:rsidRPr="00982283">
        <w:rPr>
          <w:rFonts w:ascii="Arial" w:hAnsi="Arial" w:cs="Arial"/>
          <w:b/>
          <w:color w:val="000000"/>
        </w:rPr>
        <w:t xml:space="preserve"> o energetickém štítkování a ekodesignu výrobků spojených</w:t>
      </w:r>
      <w:r w:rsidR="005420F3" w:rsidRPr="00982283">
        <w:rPr>
          <w:rFonts w:ascii="Arial" w:hAnsi="Arial" w:cs="Arial"/>
          <w:b/>
          <w:bCs/>
          <w:color w:val="000000"/>
        </w:rPr>
        <w:t xml:space="preserve"> se spotřebou energie</w:t>
      </w:r>
      <w:r w:rsidR="000530A9" w:rsidRPr="00982283">
        <w:rPr>
          <w:rFonts w:ascii="Arial" w:hAnsi="Arial" w:cs="Arial"/>
          <w:b/>
          <w:color w:val="000000"/>
        </w:rPr>
        <w:t>;</w:t>
      </w:r>
    </w:p>
    <w:p w:rsidR="005420F3" w:rsidRPr="00982283" w:rsidRDefault="005420F3" w:rsidP="005420F3">
      <w:pPr>
        <w:ind w:right="0"/>
        <w:rPr>
          <w:rFonts w:cs="Arial"/>
          <w:b/>
          <w:color w:val="000000"/>
          <w:sz w:val="20"/>
        </w:rPr>
      </w:pPr>
    </w:p>
    <w:p w:rsidR="005420F3" w:rsidRPr="00982283" w:rsidRDefault="00156AF0" w:rsidP="005420F3">
      <w:pPr>
        <w:pStyle w:val="Odstavecseseznamem"/>
        <w:numPr>
          <w:ilvl w:val="0"/>
          <w:numId w:val="14"/>
        </w:numPr>
        <w:rPr>
          <w:rFonts w:ascii="Arial" w:hAnsi="Arial" w:cs="Arial"/>
          <w:b/>
          <w:bCs/>
          <w:color w:val="000000"/>
        </w:rPr>
      </w:pPr>
      <w:hyperlink r:id="rId59" w:history="1">
        <w:r w:rsidR="005420F3" w:rsidRPr="00982283">
          <w:rPr>
            <w:rStyle w:val="Hypertextovodkaz"/>
            <w:rFonts w:ascii="Arial" w:hAnsi="Arial" w:cs="Arial"/>
            <w:b/>
            <w:color w:val="000000"/>
            <w:u w:val="none"/>
          </w:rPr>
          <w:t>480/2012</w:t>
        </w:r>
      </w:hyperlink>
      <w:r w:rsidR="005420F3" w:rsidRPr="00982283">
        <w:rPr>
          <w:rFonts w:ascii="Arial" w:hAnsi="Arial" w:cs="Arial"/>
          <w:b/>
          <w:color w:val="000000"/>
        </w:rPr>
        <w:t xml:space="preserve"> Sb. – </w:t>
      </w:r>
      <w:r w:rsidR="00045AA1" w:rsidRPr="00982283">
        <w:rPr>
          <w:rFonts w:ascii="Arial" w:hAnsi="Arial" w:cs="Arial"/>
          <w:b/>
          <w:color w:val="000000"/>
        </w:rPr>
        <w:t>VYHLÁŠKA</w:t>
      </w:r>
      <w:r w:rsidR="005420F3" w:rsidRPr="00982283">
        <w:rPr>
          <w:rFonts w:ascii="Arial" w:hAnsi="Arial" w:cs="Arial"/>
          <w:b/>
          <w:color w:val="000000"/>
        </w:rPr>
        <w:t xml:space="preserve"> </w:t>
      </w:r>
      <w:r w:rsidR="005420F3" w:rsidRPr="00982283">
        <w:rPr>
          <w:rFonts w:ascii="Arial" w:hAnsi="Arial" w:cs="Arial"/>
          <w:b/>
          <w:bCs/>
          <w:color w:val="000000"/>
        </w:rPr>
        <w:t>o energetické</w:t>
      </w:r>
      <w:r w:rsidR="00430D38">
        <w:rPr>
          <w:rFonts w:ascii="Arial" w:hAnsi="Arial" w:cs="Arial"/>
          <w:b/>
          <w:bCs/>
          <w:color w:val="000000"/>
        </w:rPr>
        <w:t>m auditu a energetickém posudku, poslední novela vyhláškou 309/2016 Sb.;</w:t>
      </w:r>
    </w:p>
    <w:p w:rsidR="005420F3" w:rsidRPr="00982283" w:rsidRDefault="005420F3" w:rsidP="005420F3">
      <w:pPr>
        <w:ind w:right="0"/>
        <w:rPr>
          <w:rFonts w:cs="Arial"/>
          <w:b/>
          <w:bCs/>
          <w:color w:val="000000"/>
          <w:sz w:val="20"/>
        </w:rPr>
      </w:pPr>
    </w:p>
    <w:p w:rsidR="005420F3" w:rsidRPr="00982283" w:rsidRDefault="005420F3" w:rsidP="005420F3">
      <w:pPr>
        <w:pStyle w:val="Odstavecseseznamem"/>
        <w:numPr>
          <w:ilvl w:val="0"/>
          <w:numId w:val="14"/>
        </w:numPr>
        <w:rPr>
          <w:rFonts w:ascii="Arial" w:hAnsi="Arial" w:cs="Arial"/>
          <w:b/>
          <w:color w:val="000000"/>
        </w:rPr>
      </w:pPr>
      <w:r w:rsidRPr="00982283">
        <w:rPr>
          <w:rFonts w:ascii="Arial" w:hAnsi="Arial" w:cs="Arial"/>
          <w:b/>
          <w:color w:val="000000"/>
        </w:rPr>
        <w:t xml:space="preserve">118/2013 Sb. – </w:t>
      </w:r>
      <w:r w:rsidR="00045AA1" w:rsidRPr="00982283">
        <w:rPr>
          <w:rFonts w:ascii="Arial" w:hAnsi="Arial" w:cs="Arial"/>
          <w:b/>
          <w:color w:val="000000"/>
        </w:rPr>
        <w:t>VYHLÁŠKA</w:t>
      </w:r>
      <w:r w:rsidRPr="00982283">
        <w:rPr>
          <w:rFonts w:ascii="Arial" w:hAnsi="Arial" w:cs="Arial"/>
          <w:b/>
          <w:color w:val="000000"/>
        </w:rPr>
        <w:t xml:space="preserve"> o energetických specialistech, poslední novela vyhl</w:t>
      </w:r>
      <w:r w:rsidR="000530A9" w:rsidRPr="00982283">
        <w:rPr>
          <w:rFonts w:ascii="Arial" w:hAnsi="Arial" w:cs="Arial"/>
          <w:b/>
          <w:color w:val="000000"/>
        </w:rPr>
        <w:t>.</w:t>
      </w:r>
      <w:r w:rsidR="006B4FB0">
        <w:rPr>
          <w:rFonts w:ascii="Arial" w:hAnsi="Arial" w:cs="Arial"/>
          <w:b/>
          <w:color w:val="000000"/>
        </w:rPr>
        <w:t xml:space="preserve"> č. 2</w:t>
      </w:r>
      <w:r w:rsidRPr="00982283">
        <w:rPr>
          <w:rFonts w:ascii="Arial" w:hAnsi="Arial" w:cs="Arial"/>
          <w:b/>
          <w:color w:val="000000"/>
        </w:rPr>
        <w:t>3</w:t>
      </w:r>
      <w:r w:rsidR="006B4FB0">
        <w:rPr>
          <w:rFonts w:ascii="Arial" w:hAnsi="Arial" w:cs="Arial"/>
          <w:b/>
          <w:color w:val="000000"/>
        </w:rPr>
        <w:t>4</w:t>
      </w:r>
      <w:r w:rsidRPr="00982283">
        <w:rPr>
          <w:rFonts w:ascii="Arial" w:hAnsi="Arial" w:cs="Arial"/>
          <w:b/>
          <w:color w:val="000000"/>
        </w:rPr>
        <w:t>/2015 Sb.</w:t>
      </w:r>
    </w:p>
    <w:p w:rsidR="005420F3" w:rsidRDefault="005420F3" w:rsidP="005420F3">
      <w:pPr>
        <w:rPr>
          <w:color w:val="000000"/>
        </w:rPr>
      </w:pPr>
    </w:p>
    <w:p w:rsidR="005420F3" w:rsidRPr="00556221" w:rsidRDefault="005420F3" w:rsidP="00D03AE8">
      <w:pPr>
        <w:ind w:left="0"/>
        <w:rPr>
          <w:color w:val="000000"/>
          <w:sz w:val="20"/>
        </w:rPr>
      </w:pPr>
      <w:r w:rsidRPr="00556221">
        <w:rPr>
          <w:color w:val="000000"/>
          <w:sz w:val="20"/>
        </w:rPr>
        <w:t xml:space="preserve">Předmětem podnikání v energetických odvětvích je výroba elektřiny, přenos elektřiny, distribuce elektřiny a obchod s elektřinou, činnosti operátora trhu s elektřinou, výroba plynu, přeprava plynu, distribuce plynu, uskladňování plynu a obchod s plynem a výroba tepelné energie a rozvod tepelné energie. </w:t>
      </w:r>
      <w:r w:rsidRPr="00556221">
        <w:rPr>
          <w:color w:val="000000"/>
          <w:sz w:val="20"/>
        </w:rPr>
        <w:br/>
      </w:r>
    </w:p>
    <w:p w:rsidR="005420F3" w:rsidRPr="00556221" w:rsidRDefault="005420F3" w:rsidP="00D03AE8">
      <w:pPr>
        <w:ind w:left="0"/>
        <w:rPr>
          <w:color w:val="000000"/>
          <w:sz w:val="20"/>
        </w:rPr>
      </w:pPr>
      <w:r w:rsidRPr="00556221">
        <w:rPr>
          <w:color w:val="000000"/>
          <w:sz w:val="20"/>
        </w:rPr>
        <w:t xml:space="preserve">Přenos elektřiny, přeprava plynu, distribuce elektřiny a distribuce plynu, uskladňování plynu, výroba a rozvod tepelné energie se uskutečňují ve veřejném zájmu. </w:t>
      </w:r>
    </w:p>
    <w:p w:rsidR="005420F3" w:rsidRPr="00556221" w:rsidRDefault="005420F3" w:rsidP="00D03AE8">
      <w:pPr>
        <w:ind w:left="0"/>
        <w:rPr>
          <w:color w:val="000000"/>
          <w:sz w:val="20"/>
        </w:rPr>
      </w:pPr>
    </w:p>
    <w:p w:rsidR="005420F3" w:rsidRDefault="005420F3" w:rsidP="00B00399">
      <w:pPr>
        <w:ind w:left="0"/>
        <w:rPr>
          <w:sz w:val="20"/>
        </w:rPr>
      </w:pPr>
      <w:r w:rsidRPr="00556221">
        <w:rPr>
          <w:sz w:val="20"/>
        </w:rPr>
        <w:t xml:space="preserve">Podnikat v energetických odvětvích na území České republiky mohou za podmínek stanovených zákonem fyzické či právnické osoby pouze na základě státního souhlasu, kterým je licence udělená Energetickým regulačním úřadem. </w:t>
      </w:r>
    </w:p>
    <w:p w:rsidR="00B00399" w:rsidRDefault="00B00399" w:rsidP="00B00399">
      <w:pPr>
        <w:ind w:left="0"/>
        <w:rPr>
          <w:rFonts w:cs="Arial"/>
          <w:sz w:val="20"/>
        </w:rPr>
      </w:pPr>
    </w:p>
    <w:p w:rsidR="005420F3" w:rsidRDefault="005420F3" w:rsidP="005420F3">
      <w:pPr>
        <w:autoSpaceDE w:val="0"/>
        <w:autoSpaceDN w:val="0"/>
        <w:adjustRightInd w:val="0"/>
        <w:ind w:left="0" w:right="0"/>
        <w:rPr>
          <w:rFonts w:cs="Arial"/>
          <w:b/>
          <w:sz w:val="20"/>
        </w:rPr>
      </w:pPr>
      <w:r w:rsidRPr="001511E0">
        <w:rPr>
          <w:rFonts w:cs="Arial"/>
          <w:b/>
          <w:color w:val="000000"/>
          <w:sz w:val="20"/>
          <w:lang w:eastAsia="en-US"/>
        </w:rPr>
        <w:t>Nakládání s energií –</w:t>
      </w:r>
      <w:r>
        <w:rPr>
          <w:rFonts w:cs="Arial"/>
          <w:b/>
          <w:color w:val="000000"/>
          <w:sz w:val="20"/>
          <w:lang w:eastAsia="en-US"/>
        </w:rPr>
        <w:t xml:space="preserve"> </w:t>
      </w:r>
      <w:r w:rsidRPr="001511E0">
        <w:rPr>
          <w:rFonts w:cs="Arial"/>
          <w:b/>
          <w:sz w:val="20"/>
        </w:rPr>
        <w:t>výroba, přenos, přeprava, distribuce, rozvod a spotřeba</w:t>
      </w:r>
    </w:p>
    <w:p w:rsidR="005420F3" w:rsidRDefault="005420F3" w:rsidP="005420F3">
      <w:pPr>
        <w:autoSpaceDE w:val="0"/>
        <w:autoSpaceDN w:val="0"/>
        <w:adjustRightInd w:val="0"/>
        <w:ind w:left="0" w:right="0"/>
        <w:rPr>
          <w:rFonts w:cs="Arial"/>
          <w:b/>
          <w:sz w:val="20"/>
        </w:rPr>
      </w:pPr>
    </w:p>
    <w:p w:rsidR="005420F3" w:rsidRPr="003A296B" w:rsidRDefault="005420F3" w:rsidP="005420F3">
      <w:pPr>
        <w:pStyle w:val="Nadpis3"/>
        <w:numPr>
          <w:ilvl w:val="0"/>
          <w:numId w:val="0"/>
        </w:numPr>
        <w:ind w:left="567" w:hanging="567"/>
        <w:rPr>
          <w:rFonts w:cs="Arial"/>
          <w:b/>
          <w:sz w:val="20"/>
        </w:rPr>
      </w:pPr>
      <w:r w:rsidRPr="003A296B">
        <w:rPr>
          <w:rFonts w:cs="Arial"/>
          <w:b/>
          <w:sz w:val="20"/>
        </w:rPr>
        <w:t>Účinnost užití energie zdrojů a rozvodů energie</w:t>
      </w:r>
    </w:p>
    <w:p w:rsidR="005420F3" w:rsidRPr="003A296B" w:rsidRDefault="005420F3" w:rsidP="005420F3">
      <w:pPr>
        <w:pStyle w:val="go"/>
        <w:rPr>
          <w:rFonts w:ascii="Arial" w:hAnsi="Arial" w:cs="Arial"/>
          <w:sz w:val="20"/>
          <w:szCs w:val="20"/>
        </w:rPr>
      </w:pPr>
      <w:r w:rsidRPr="003A296B">
        <w:rPr>
          <w:rFonts w:ascii="Arial" w:hAnsi="Arial" w:cs="Arial"/>
          <w:sz w:val="20"/>
          <w:szCs w:val="20"/>
        </w:rPr>
        <w:t xml:space="preserve">Stavebník nebo vlastník výrobny elektřiny nebo tepelné energie je povinen u nově zřizovaných výroben a výroben, u nichž se provádí změna dokončené stavby, </w:t>
      </w:r>
      <w:r w:rsidRPr="00B00399">
        <w:rPr>
          <w:rFonts w:ascii="Arial" w:hAnsi="Arial" w:cs="Arial"/>
          <w:b/>
          <w:sz w:val="20"/>
          <w:szCs w:val="20"/>
        </w:rPr>
        <w:t>zajistit alespoň minimální účinnost užití energie výroben elektřiny nebo tepelné energie</w:t>
      </w:r>
      <w:r w:rsidRPr="003A296B">
        <w:rPr>
          <w:rFonts w:ascii="Arial" w:hAnsi="Arial" w:cs="Arial"/>
          <w:sz w:val="20"/>
          <w:szCs w:val="20"/>
        </w:rPr>
        <w:t xml:space="preserve"> stanovenou prováděcím právním předpisem.</w:t>
      </w:r>
    </w:p>
    <w:p w:rsidR="005420F3" w:rsidRPr="0038159D" w:rsidRDefault="005420F3" w:rsidP="005420F3">
      <w:pPr>
        <w:autoSpaceDE w:val="0"/>
        <w:autoSpaceDN w:val="0"/>
        <w:adjustRightInd w:val="0"/>
        <w:ind w:left="0" w:right="0"/>
        <w:rPr>
          <w:rFonts w:eastAsiaTheme="minorHAnsi" w:cs="Arial"/>
          <w:color w:val="000000"/>
          <w:sz w:val="20"/>
          <w:lang w:eastAsia="en-US"/>
        </w:rPr>
      </w:pPr>
      <w:r w:rsidRPr="0038159D">
        <w:rPr>
          <w:rFonts w:eastAsiaTheme="minorHAnsi" w:cs="Arial"/>
          <w:b/>
          <w:bCs/>
          <w:color w:val="000000"/>
          <w:sz w:val="20"/>
          <w:lang w:eastAsia="en-US"/>
        </w:rPr>
        <w:t>Kontrola provozovaných kotlů a rozvodů tepelné energie a klimatizačních systémů</w:t>
      </w:r>
    </w:p>
    <w:p w:rsidR="005420F3" w:rsidRPr="001F550F" w:rsidRDefault="005420F3" w:rsidP="005420F3">
      <w:pPr>
        <w:autoSpaceDE w:val="0"/>
        <w:autoSpaceDN w:val="0"/>
        <w:adjustRightInd w:val="0"/>
        <w:ind w:left="0" w:right="0"/>
        <w:rPr>
          <w:rFonts w:eastAsiaTheme="minorHAnsi" w:cs="Arial"/>
          <w:color w:val="000000"/>
          <w:sz w:val="20"/>
          <w:lang w:eastAsia="en-US"/>
        </w:rPr>
      </w:pPr>
      <w:r w:rsidRPr="001F550F">
        <w:rPr>
          <w:rFonts w:eastAsiaTheme="minorHAnsi" w:cs="Arial"/>
          <w:color w:val="000000"/>
          <w:sz w:val="20"/>
          <w:lang w:eastAsia="en-US"/>
        </w:rPr>
        <w:t>U provozovaných kotlů se jmenovitým výkonem nad 20 kW a příslušných rozvodů tepelné energie je jejich vlastník nebo společenství vlastníků jednotek povinen:</w:t>
      </w:r>
    </w:p>
    <w:p w:rsidR="005420F3" w:rsidRPr="001F550F" w:rsidRDefault="005420F3" w:rsidP="005420F3">
      <w:pPr>
        <w:autoSpaceDE w:val="0"/>
        <w:autoSpaceDN w:val="0"/>
        <w:adjustRightInd w:val="0"/>
        <w:ind w:left="0" w:right="0"/>
        <w:rPr>
          <w:rFonts w:eastAsiaTheme="minorHAnsi" w:cs="Arial"/>
          <w:color w:val="000000"/>
          <w:sz w:val="20"/>
          <w:lang w:eastAsia="en-US"/>
        </w:rPr>
      </w:pPr>
    </w:p>
    <w:p w:rsidR="005420F3" w:rsidRPr="001F550F" w:rsidRDefault="005420F3" w:rsidP="005420F3">
      <w:pPr>
        <w:pStyle w:val="Odstavecseseznamem"/>
        <w:numPr>
          <w:ilvl w:val="0"/>
          <w:numId w:val="24"/>
        </w:numPr>
        <w:autoSpaceDE w:val="0"/>
        <w:autoSpaceDN w:val="0"/>
        <w:adjustRightInd w:val="0"/>
        <w:spacing w:before="120"/>
        <w:ind w:left="714" w:hanging="357"/>
        <w:rPr>
          <w:rFonts w:ascii="Arial" w:eastAsiaTheme="minorHAnsi" w:hAnsi="Arial" w:cs="Arial"/>
          <w:color w:val="000000"/>
          <w:lang w:eastAsia="en-US"/>
        </w:rPr>
      </w:pPr>
      <w:r w:rsidRPr="001F550F">
        <w:rPr>
          <w:rFonts w:ascii="Arial" w:eastAsiaTheme="minorHAnsi" w:hAnsi="Arial" w:cs="Arial"/>
          <w:color w:val="000000"/>
          <w:lang w:eastAsia="en-US"/>
        </w:rPr>
        <w:t>zajistit pravidelnou kontrolu těchto kotlů a příslušných rozvodů tepelné energie, jejímž výsledkem je písemná zpráva o kontrole provozovaných kotlů a příslušných rozvodů tepelné energie,</w:t>
      </w:r>
    </w:p>
    <w:p w:rsidR="005420F3" w:rsidRPr="001F550F" w:rsidRDefault="005420F3" w:rsidP="005420F3">
      <w:pPr>
        <w:pStyle w:val="Odstavecseseznamem"/>
        <w:numPr>
          <w:ilvl w:val="0"/>
          <w:numId w:val="24"/>
        </w:numPr>
        <w:autoSpaceDE w:val="0"/>
        <w:autoSpaceDN w:val="0"/>
        <w:adjustRightInd w:val="0"/>
        <w:spacing w:before="120"/>
        <w:ind w:left="714" w:hanging="357"/>
        <w:rPr>
          <w:rFonts w:ascii="Arial" w:eastAsiaTheme="minorHAnsi" w:hAnsi="Arial" w:cs="Arial"/>
          <w:color w:val="000000"/>
          <w:lang w:eastAsia="en-US"/>
        </w:rPr>
      </w:pPr>
      <w:r w:rsidRPr="001F550F">
        <w:rPr>
          <w:rFonts w:ascii="Arial" w:eastAsiaTheme="minorHAnsi" w:hAnsi="Arial" w:cs="Arial"/>
          <w:color w:val="000000"/>
          <w:lang w:eastAsia="en-US"/>
        </w:rPr>
        <w:t>předložit na vyžádání zprávy o kontrole ministerstvu nebo Státní energetické inspekci,</w:t>
      </w:r>
    </w:p>
    <w:p w:rsidR="005420F3" w:rsidRPr="0038159D" w:rsidRDefault="005420F3" w:rsidP="005420F3">
      <w:pPr>
        <w:autoSpaceDE w:val="0"/>
        <w:autoSpaceDN w:val="0"/>
        <w:adjustRightInd w:val="0"/>
        <w:spacing w:before="120"/>
        <w:rPr>
          <w:rFonts w:cs="Arial"/>
          <w:b/>
        </w:rPr>
      </w:pPr>
    </w:p>
    <w:tbl>
      <w:tblPr>
        <w:tblW w:w="9362" w:type="dxa"/>
        <w:tblBorders>
          <w:top w:val="nil"/>
          <w:left w:val="nil"/>
          <w:bottom w:val="nil"/>
          <w:right w:val="nil"/>
        </w:tblBorders>
        <w:tblLayout w:type="fixed"/>
        <w:tblLook w:val="0000" w:firstRow="0" w:lastRow="0" w:firstColumn="0" w:lastColumn="0" w:noHBand="0" w:noVBand="0"/>
      </w:tblPr>
      <w:tblGrid>
        <w:gridCol w:w="1933"/>
        <w:gridCol w:w="1887"/>
        <w:gridCol w:w="1769"/>
        <w:gridCol w:w="1768"/>
        <w:gridCol w:w="2005"/>
      </w:tblGrid>
      <w:tr w:rsidR="005420F3" w:rsidRPr="0038159D" w:rsidTr="00992F0C">
        <w:trPr>
          <w:trHeight w:val="598"/>
        </w:trPr>
        <w:tc>
          <w:tcPr>
            <w:tcW w:w="1933" w:type="dxa"/>
            <w:vMerge w:val="restart"/>
            <w:tcBorders>
              <w:top w:val="single" w:sz="4" w:space="0" w:color="auto"/>
              <w:left w:val="single" w:sz="4" w:space="0" w:color="auto"/>
              <w:right w:val="single" w:sz="4" w:space="0" w:color="auto"/>
            </w:tcBorders>
          </w:tcPr>
          <w:p w:rsidR="005420F3" w:rsidRPr="000A521C" w:rsidRDefault="005420F3" w:rsidP="00992F0C">
            <w:pPr>
              <w:autoSpaceDE w:val="0"/>
              <w:autoSpaceDN w:val="0"/>
              <w:adjustRightInd w:val="0"/>
              <w:ind w:left="0" w:right="0"/>
              <w:rPr>
                <w:rFonts w:eastAsiaTheme="minorHAnsi" w:cs="Arial"/>
                <w:b/>
                <w:bCs/>
                <w:color w:val="000000"/>
                <w:sz w:val="20"/>
                <w:lang w:eastAsia="en-US"/>
              </w:rPr>
            </w:pPr>
          </w:p>
          <w:p w:rsidR="005420F3" w:rsidRPr="000A521C" w:rsidRDefault="005420F3" w:rsidP="00992F0C">
            <w:pPr>
              <w:autoSpaceDE w:val="0"/>
              <w:autoSpaceDN w:val="0"/>
              <w:adjustRightInd w:val="0"/>
              <w:ind w:left="0" w:right="0"/>
              <w:rPr>
                <w:rFonts w:eastAsiaTheme="minorHAnsi" w:cs="Arial"/>
                <w:color w:val="000000"/>
                <w:sz w:val="20"/>
                <w:lang w:eastAsia="en-US"/>
              </w:rPr>
            </w:pPr>
            <w:r w:rsidRPr="000A521C">
              <w:rPr>
                <w:rFonts w:eastAsiaTheme="minorHAnsi" w:cs="Arial"/>
                <w:b/>
                <w:bCs/>
                <w:color w:val="000000"/>
                <w:sz w:val="20"/>
                <w:lang w:eastAsia="en-US"/>
              </w:rPr>
              <w:t>Výkon kotle</w:t>
            </w:r>
          </w:p>
        </w:tc>
        <w:tc>
          <w:tcPr>
            <w:tcW w:w="1887" w:type="dxa"/>
            <w:vMerge w:val="restart"/>
            <w:tcBorders>
              <w:top w:val="single" w:sz="4" w:space="0" w:color="auto"/>
              <w:left w:val="single" w:sz="4" w:space="0" w:color="auto"/>
              <w:right w:val="single" w:sz="4" w:space="0" w:color="auto"/>
            </w:tcBorders>
          </w:tcPr>
          <w:p w:rsidR="005420F3" w:rsidRPr="000A521C" w:rsidRDefault="005420F3" w:rsidP="00992F0C">
            <w:pPr>
              <w:autoSpaceDE w:val="0"/>
              <w:autoSpaceDN w:val="0"/>
              <w:adjustRightInd w:val="0"/>
              <w:ind w:left="0" w:right="0"/>
              <w:rPr>
                <w:rFonts w:eastAsiaTheme="minorHAnsi" w:cs="Arial"/>
                <w:b/>
                <w:bCs/>
                <w:color w:val="000000"/>
                <w:sz w:val="20"/>
                <w:lang w:eastAsia="en-US"/>
              </w:rPr>
            </w:pPr>
          </w:p>
          <w:p w:rsidR="005420F3" w:rsidRPr="000A521C" w:rsidRDefault="005420F3" w:rsidP="00992F0C">
            <w:pPr>
              <w:autoSpaceDE w:val="0"/>
              <w:autoSpaceDN w:val="0"/>
              <w:adjustRightInd w:val="0"/>
              <w:ind w:left="0" w:right="0"/>
              <w:rPr>
                <w:rFonts w:eastAsiaTheme="minorHAnsi" w:cs="Arial"/>
                <w:color w:val="000000"/>
                <w:sz w:val="20"/>
                <w:lang w:eastAsia="en-US"/>
              </w:rPr>
            </w:pPr>
            <w:r w:rsidRPr="000A521C">
              <w:rPr>
                <w:rFonts w:eastAsiaTheme="minorHAnsi" w:cs="Arial"/>
                <w:b/>
                <w:bCs/>
                <w:color w:val="000000"/>
                <w:sz w:val="20"/>
                <w:lang w:eastAsia="en-US"/>
              </w:rPr>
              <w:t>Druh paliva</w:t>
            </w:r>
          </w:p>
        </w:tc>
        <w:tc>
          <w:tcPr>
            <w:tcW w:w="1769" w:type="dxa"/>
            <w:vMerge w:val="restart"/>
            <w:tcBorders>
              <w:top w:val="single" w:sz="4" w:space="0" w:color="auto"/>
              <w:left w:val="single" w:sz="4" w:space="0" w:color="auto"/>
              <w:right w:val="single" w:sz="4" w:space="0" w:color="auto"/>
            </w:tcBorders>
          </w:tcPr>
          <w:p w:rsidR="005420F3" w:rsidRPr="000A521C" w:rsidRDefault="005420F3" w:rsidP="00992F0C">
            <w:pPr>
              <w:autoSpaceDE w:val="0"/>
              <w:autoSpaceDN w:val="0"/>
              <w:adjustRightInd w:val="0"/>
              <w:ind w:left="0" w:right="0"/>
              <w:jc w:val="center"/>
              <w:rPr>
                <w:rFonts w:eastAsiaTheme="minorHAnsi" w:cs="Arial"/>
                <w:b/>
                <w:bCs/>
                <w:color w:val="000000"/>
                <w:sz w:val="20"/>
                <w:lang w:eastAsia="en-US"/>
              </w:rPr>
            </w:pPr>
          </w:p>
          <w:p w:rsidR="005420F3" w:rsidRPr="000A521C" w:rsidRDefault="005420F3" w:rsidP="00992F0C">
            <w:pPr>
              <w:autoSpaceDE w:val="0"/>
              <w:autoSpaceDN w:val="0"/>
              <w:adjustRightInd w:val="0"/>
              <w:ind w:left="0" w:right="0"/>
              <w:jc w:val="center"/>
              <w:rPr>
                <w:rFonts w:eastAsiaTheme="minorHAnsi" w:cs="Arial"/>
                <w:color w:val="000000"/>
                <w:sz w:val="20"/>
                <w:lang w:eastAsia="en-US"/>
              </w:rPr>
            </w:pPr>
            <w:r w:rsidRPr="000A521C">
              <w:rPr>
                <w:rFonts w:eastAsiaTheme="minorHAnsi" w:cs="Arial"/>
                <w:b/>
                <w:bCs/>
                <w:color w:val="000000"/>
                <w:sz w:val="20"/>
                <w:lang w:eastAsia="en-US"/>
              </w:rPr>
              <w:t>První kontrola po uvedení do provozu (roky)</w:t>
            </w:r>
          </w:p>
        </w:tc>
        <w:tc>
          <w:tcPr>
            <w:tcW w:w="3773" w:type="dxa"/>
            <w:gridSpan w:val="2"/>
            <w:tcBorders>
              <w:top w:val="single" w:sz="4" w:space="0" w:color="auto"/>
              <w:left w:val="single" w:sz="4" w:space="0" w:color="auto"/>
              <w:bottom w:val="single" w:sz="4" w:space="0" w:color="auto"/>
              <w:right w:val="single" w:sz="4" w:space="0" w:color="auto"/>
            </w:tcBorders>
          </w:tcPr>
          <w:p w:rsidR="005420F3" w:rsidRPr="000A521C" w:rsidRDefault="005420F3" w:rsidP="00992F0C">
            <w:pPr>
              <w:autoSpaceDE w:val="0"/>
              <w:autoSpaceDN w:val="0"/>
              <w:adjustRightInd w:val="0"/>
              <w:ind w:left="0" w:right="0"/>
              <w:jc w:val="center"/>
              <w:rPr>
                <w:rFonts w:eastAsiaTheme="minorHAnsi" w:cs="Arial"/>
                <w:b/>
                <w:bCs/>
                <w:color w:val="000000"/>
                <w:sz w:val="20"/>
                <w:lang w:eastAsia="en-US"/>
              </w:rPr>
            </w:pPr>
          </w:p>
          <w:p w:rsidR="005420F3" w:rsidRPr="000A521C" w:rsidRDefault="005420F3" w:rsidP="00992F0C">
            <w:pPr>
              <w:autoSpaceDE w:val="0"/>
              <w:autoSpaceDN w:val="0"/>
              <w:adjustRightInd w:val="0"/>
              <w:ind w:left="0" w:right="0"/>
              <w:jc w:val="center"/>
              <w:rPr>
                <w:rFonts w:eastAsiaTheme="minorHAnsi" w:cs="Arial"/>
                <w:b/>
                <w:bCs/>
                <w:color w:val="000000"/>
                <w:sz w:val="20"/>
                <w:lang w:eastAsia="en-US"/>
              </w:rPr>
            </w:pPr>
            <w:r w:rsidRPr="000A521C">
              <w:rPr>
                <w:rFonts w:eastAsiaTheme="minorHAnsi" w:cs="Arial"/>
                <w:b/>
                <w:bCs/>
                <w:color w:val="000000"/>
                <w:sz w:val="20"/>
                <w:lang w:eastAsia="en-US"/>
              </w:rPr>
              <w:t>Další kontrola</w:t>
            </w:r>
          </w:p>
        </w:tc>
      </w:tr>
      <w:tr w:rsidR="005420F3" w:rsidRPr="0038159D" w:rsidTr="00992F0C">
        <w:trPr>
          <w:trHeight w:val="809"/>
        </w:trPr>
        <w:tc>
          <w:tcPr>
            <w:tcW w:w="1933" w:type="dxa"/>
            <w:vMerge/>
            <w:tcBorders>
              <w:left w:val="single" w:sz="4" w:space="0" w:color="auto"/>
              <w:bottom w:val="single" w:sz="4" w:space="0" w:color="auto"/>
              <w:right w:val="single" w:sz="4" w:space="0" w:color="auto"/>
            </w:tcBorders>
          </w:tcPr>
          <w:p w:rsidR="005420F3" w:rsidRPr="000A521C" w:rsidRDefault="005420F3" w:rsidP="00992F0C">
            <w:pPr>
              <w:autoSpaceDE w:val="0"/>
              <w:autoSpaceDN w:val="0"/>
              <w:adjustRightInd w:val="0"/>
              <w:ind w:left="0" w:right="0"/>
              <w:rPr>
                <w:rFonts w:eastAsiaTheme="minorHAnsi" w:cs="Arial"/>
                <w:color w:val="000000"/>
                <w:sz w:val="20"/>
                <w:lang w:eastAsia="en-US"/>
              </w:rPr>
            </w:pPr>
          </w:p>
        </w:tc>
        <w:tc>
          <w:tcPr>
            <w:tcW w:w="1887" w:type="dxa"/>
            <w:vMerge/>
            <w:tcBorders>
              <w:left w:val="single" w:sz="4" w:space="0" w:color="auto"/>
              <w:bottom w:val="single" w:sz="4" w:space="0" w:color="auto"/>
              <w:right w:val="single" w:sz="4" w:space="0" w:color="auto"/>
            </w:tcBorders>
          </w:tcPr>
          <w:p w:rsidR="005420F3" w:rsidRPr="000A521C" w:rsidRDefault="005420F3" w:rsidP="00992F0C">
            <w:pPr>
              <w:autoSpaceDE w:val="0"/>
              <w:autoSpaceDN w:val="0"/>
              <w:adjustRightInd w:val="0"/>
              <w:ind w:left="0" w:right="0"/>
              <w:rPr>
                <w:rFonts w:eastAsiaTheme="minorHAnsi" w:cs="Arial"/>
                <w:color w:val="000000"/>
                <w:sz w:val="20"/>
                <w:lang w:eastAsia="en-US"/>
              </w:rPr>
            </w:pPr>
          </w:p>
        </w:tc>
        <w:tc>
          <w:tcPr>
            <w:tcW w:w="1769" w:type="dxa"/>
            <w:vMerge/>
            <w:tcBorders>
              <w:left w:val="single" w:sz="4" w:space="0" w:color="auto"/>
              <w:bottom w:val="single" w:sz="4" w:space="0" w:color="auto"/>
              <w:right w:val="single" w:sz="4" w:space="0" w:color="auto"/>
            </w:tcBorders>
          </w:tcPr>
          <w:p w:rsidR="005420F3" w:rsidRPr="000A521C" w:rsidRDefault="005420F3" w:rsidP="00992F0C">
            <w:pPr>
              <w:autoSpaceDE w:val="0"/>
              <w:autoSpaceDN w:val="0"/>
              <w:adjustRightInd w:val="0"/>
              <w:ind w:left="0" w:right="0"/>
              <w:jc w:val="center"/>
              <w:rPr>
                <w:rFonts w:eastAsiaTheme="minorHAnsi" w:cs="Arial"/>
                <w:color w:val="000000"/>
                <w:sz w:val="20"/>
                <w:lang w:eastAsia="en-US"/>
              </w:rPr>
            </w:pPr>
          </w:p>
        </w:tc>
        <w:tc>
          <w:tcPr>
            <w:tcW w:w="1768" w:type="dxa"/>
            <w:tcBorders>
              <w:top w:val="single" w:sz="4" w:space="0" w:color="auto"/>
              <w:left w:val="single" w:sz="4" w:space="0" w:color="auto"/>
              <w:bottom w:val="single" w:sz="4" w:space="0" w:color="auto"/>
              <w:right w:val="single" w:sz="4" w:space="0" w:color="auto"/>
            </w:tcBorders>
          </w:tcPr>
          <w:p w:rsidR="005420F3" w:rsidRPr="000A521C" w:rsidRDefault="005420F3" w:rsidP="00992F0C">
            <w:pPr>
              <w:autoSpaceDE w:val="0"/>
              <w:autoSpaceDN w:val="0"/>
              <w:adjustRightInd w:val="0"/>
              <w:ind w:left="0" w:right="0"/>
              <w:jc w:val="center"/>
              <w:rPr>
                <w:rFonts w:eastAsiaTheme="minorHAnsi" w:cs="Arial"/>
                <w:color w:val="000000"/>
                <w:sz w:val="20"/>
                <w:lang w:eastAsia="en-US"/>
              </w:rPr>
            </w:pPr>
            <w:r w:rsidRPr="000A521C">
              <w:rPr>
                <w:rFonts w:eastAsiaTheme="minorHAnsi" w:cs="Arial"/>
                <w:color w:val="000000"/>
                <w:sz w:val="20"/>
                <w:lang w:eastAsia="en-US"/>
              </w:rPr>
              <w:t>systém je trvale monitorován (roky)</w:t>
            </w:r>
          </w:p>
        </w:tc>
        <w:tc>
          <w:tcPr>
            <w:tcW w:w="2005" w:type="dxa"/>
            <w:tcBorders>
              <w:top w:val="single" w:sz="4" w:space="0" w:color="auto"/>
              <w:left w:val="single" w:sz="4" w:space="0" w:color="auto"/>
              <w:bottom w:val="single" w:sz="4" w:space="0" w:color="auto"/>
              <w:right w:val="single" w:sz="4" w:space="0" w:color="auto"/>
            </w:tcBorders>
          </w:tcPr>
          <w:p w:rsidR="005420F3" w:rsidRPr="000A521C" w:rsidRDefault="005420F3" w:rsidP="00992F0C">
            <w:pPr>
              <w:autoSpaceDE w:val="0"/>
              <w:autoSpaceDN w:val="0"/>
              <w:adjustRightInd w:val="0"/>
              <w:ind w:left="0" w:right="0"/>
              <w:jc w:val="center"/>
              <w:rPr>
                <w:rFonts w:eastAsiaTheme="minorHAnsi" w:cs="Arial"/>
                <w:color w:val="000000"/>
                <w:sz w:val="20"/>
                <w:lang w:eastAsia="en-US"/>
              </w:rPr>
            </w:pPr>
            <w:r w:rsidRPr="000A521C">
              <w:rPr>
                <w:rFonts w:eastAsiaTheme="minorHAnsi" w:cs="Arial"/>
                <w:color w:val="000000"/>
                <w:sz w:val="20"/>
                <w:lang w:eastAsia="en-US"/>
              </w:rPr>
              <w:t>systém není trvale monitorován (roky)</w:t>
            </w:r>
          </w:p>
        </w:tc>
      </w:tr>
      <w:tr w:rsidR="005420F3" w:rsidRPr="0038159D" w:rsidTr="00992F0C">
        <w:trPr>
          <w:trHeight w:val="386"/>
        </w:trPr>
        <w:tc>
          <w:tcPr>
            <w:tcW w:w="1933" w:type="dxa"/>
            <w:tcBorders>
              <w:top w:val="single" w:sz="4" w:space="0" w:color="auto"/>
              <w:left w:val="single" w:sz="4" w:space="0" w:color="auto"/>
              <w:bottom w:val="single" w:sz="4" w:space="0" w:color="auto"/>
              <w:right w:val="single" w:sz="4" w:space="0" w:color="auto"/>
            </w:tcBorders>
          </w:tcPr>
          <w:p w:rsidR="005420F3" w:rsidRPr="000A521C" w:rsidRDefault="005420F3" w:rsidP="00992F0C">
            <w:pPr>
              <w:autoSpaceDE w:val="0"/>
              <w:autoSpaceDN w:val="0"/>
              <w:adjustRightInd w:val="0"/>
              <w:ind w:left="0" w:right="0"/>
              <w:rPr>
                <w:rFonts w:eastAsiaTheme="minorHAnsi" w:cs="Arial"/>
                <w:color w:val="000000"/>
                <w:sz w:val="20"/>
                <w:lang w:eastAsia="en-US"/>
              </w:rPr>
            </w:pPr>
            <w:r w:rsidRPr="000A521C">
              <w:rPr>
                <w:rFonts w:eastAsiaTheme="minorHAnsi" w:cs="Arial"/>
                <w:b/>
                <w:bCs/>
                <w:color w:val="000000"/>
                <w:sz w:val="20"/>
                <w:lang w:eastAsia="en-US"/>
              </w:rPr>
              <w:t>Od 20 kW do 100 kW</w:t>
            </w:r>
          </w:p>
        </w:tc>
        <w:tc>
          <w:tcPr>
            <w:tcW w:w="1887" w:type="dxa"/>
            <w:tcBorders>
              <w:top w:val="single" w:sz="4" w:space="0" w:color="auto"/>
              <w:left w:val="single" w:sz="4" w:space="0" w:color="auto"/>
              <w:bottom w:val="single" w:sz="4" w:space="0" w:color="auto"/>
              <w:right w:val="single" w:sz="4" w:space="0" w:color="auto"/>
            </w:tcBorders>
          </w:tcPr>
          <w:p w:rsidR="005420F3" w:rsidRPr="000A521C" w:rsidRDefault="005420F3" w:rsidP="00992F0C">
            <w:pPr>
              <w:autoSpaceDE w:val="0"/>
              <w:autoSpaceDN w:val="0"/>
              <w:adjustRightInd w:val="0"/>
              <w:ind w:left="0" w:right="0"/>
              <w:rPr>
                <w:rFonts w:eastAsiaTheme="minorHAnsi" w:cs="Arial"/>
                <w:color w:val="000000"/>
                <w:sz w:val="20"/>
                <w:lang w:eastAsia="en-US"/>
              </w:rPr>
            </w:pPr>
            <w:r w:rsidRPr="000A521C">
              <w:rPr>
                <w:rFonts w:eastAsiaTheme="minorHAnsi" w:cs="Arial"/>
                <w:color w:val="000000"/>
                <w:sz w:val="20"/>
                <w:lang w:eastAsia="en-US"/>
              </w:rPr>
              <w:t>všechna paliva</w:t>
            </w:r>
          </w:p>
        </w:tc>
        <w:tc>
          <w:tcPr>
            <w:tcW w:w="1769" w:type="dxa"/>
            <w:tcBorders>
              <w:top w:val="single" w:sz="4" w:space="0" w:color="auto"/>
              <w:left w:val="single" w:sz="4" w:space="0" w:color="auto"/>
              <w:bottom w:val="single" w:sz="4" w:space="0" w:color="auto"/>
              <w:right w:val="single" w:sz="4" w:space="0" w:color="auto"/>
            </w:tcBorders>
          </w:tcPr>
          <w:p w:rsidR="005420F3" w:rsidRPr="000A521C" w:rsidRDefault="005420F3" w:rsidP="00992F0C">
            <w:pPr>
              <w:autoSpaceDE w:val="0"/>
              <w:autoSpaceDN w:val="0"/>
              <w:adjustRightInd w:val="0"/>
              <w:ind w:left="0" w:right="0"/>
              <w:jc w:val="center"/>
              <w:rPr>
                <w:rFonts w:eastAsiaTheme="minorHAnsi" w:cs="Arial"/>
                <w:color w:val="000000"/>
                <w:sz w:val="20"/>
                <w:lang w:eastAsia="en-US"/>
              </w:rPr>
            </w:pPr>
            <w:r w:rsidRPr="000A521C">
              <w:rPr>
                <w:rFonts w:eastAsiaTheme="minorHAnsi" w:cs="Arial"/>
                <w:color w:val="000000"/>
                <w:sz w:val="20"/>
                <w:lang w:eastAsia="en-US"/>
              </w:rPr>
              <w:t>10</w:t>
            </w:r>
          </w:p>
        </w:tc>
        <w:tc>
          <w:tcPr>
            <w:tcW w:w="1768" w:type="dxa"/>
            <w:tcBorders>
              <w:top w:val="single" w:sz="4" w:space="0" w:color="auto"/>
              <w:left w:val="single" w:sz="4" w:space="0" w:color="auto"/>
              <w:bottom w:val="single" w:sz="4" w:space="0" w:color="auto"/>
              <w:right w:val="single" w:sz="4" w:space="0" w:color="auto"/>
            </w:tcBorders>
          </w:tcPr>
          <w:p w:rsidR="005420F3" w:rsidRPr="000A521C" w:rsidRDefault="005420F3" w:rsidP="00992F0C">
            <w:pPr>
              <w:autoSpaceDE w:val="0"/>
              <w:autoSpaceDN w:val="0"/>
              <w:adjustRightInd w:val="0"/>
              <w:ind w:left="0" w:right="0"/>
              <w:jc w:val="center"/>
              <w:rPr>
                <w:rFonts w:eastAsiaTheme="minorHAnsi" w:cs="Arial"/>
                <w:color w:val="000000"/>
                <w:sz w:val="20"/>
                <w:lang w:eastAsia="en-US"/>
              </w:rPr>
            </w:pPr>
            <w:r w:rsidRPr="000A521C">
              <w:rPr>
                <w:rFonts w:eastAsiaTheme="minorHAnsi" w:cs="Arial"/>
                <w:color w:val="000000"/>
                <w:sz w:val="20"/>
                <w:lang w:eastAsia="en-US"/>
              </w:rPr>
              <w:t>10</w:t>
            </w:r>
          </w:p>
        </w:tc>
        <w:tc>
          <w:tcPr>
            <w:tcW w:w="2005" w:type="dxa"/>
            <w:tcBorders>
              <w:top w:val="single" w:sz="4" w:space="0" w:color="auto"/>
              <w:left w:val="single" w:sz="4" w:space="0" w:color="auto"/>
              <w:bottom w:val="single" w:sz="4" w:space="0" w:color="auto"/>
              <w:right w:val="single" w:sz="4" w:space="0" w:color="auto"/>
            </w:tcBorders>
          </w:tcPr>
          <w:p w:rsidR="005420F3" w:rsidRPr="000A521C" w:rsidRDefault="005420F3" w:rsidP="00992F0C">
            <w:pPr>
              <w:autoSpaceDE w:val="0"/>
              <w:autoSpaceDN w:val="0"/>
              <w:adjustRightInd w:val="0"/>
              <w:ind w:left="0" w:right="0"/>
              <w:jc w:val="center"/>
              <w:rPr>
                <w:rFonts w:eastAsiaTheme="minorHAnsi" w:cs="Arial"/>
                <w:color w:val="000000"/>
                <w:sz w:val="20"/>
                <w:lang w:eastAsia="en-US"/>
              </w:rPr>
            </w:pPr>
            <w:r w:rsidRPr="000A521C">
              <w:rPr>
                <w:rFonts w:eastAsiaTheme="minorHAnsi" w:cs="Arial"/>
                <w:color w:val="000000"/>
                <w:sz w:val="20"/>
                <w:lang w:eastAsia="en-US"/>
              </w:rPr>
              <w:t>10</w:t>
            </w:r>
          </w:p>
        </w:tc>
      </w:tr>
      <w:tr w:rsidR="005420F3" w:rsidRPr="0038159D" w:rsidTr="00992F0C">
        <w:trPr>
          <w:trHeight w:val="387"/>
        </w:trPr>
        <w:tc>
          <w:tcPr>
            <w:tcW w:w="1933" w:type="dxa"/>
            <w:vMerge w:val="restart"/>
            <w:tcBorders>
              <w:top w:val="single" w:sz="4" w:space="0" w:color="auto"/>
              <w:left w:val="single" w:sz="4" w:space="0" w:color="auto"/>
              <w:right w:val="single" w:sz="4" w:space="0" w:color="auto"/>
            </w:tcBorders>
          </w:tcPr>
          <w:p w:rsidR="005420F3" w:rsidRPr="000A521C" w:rsidRDefault="005420F3" w:rsidP="00992F0C">
            <w:pPr>
              <w:autoSpaceDE w:val="0"/>
              <w:autoSpaceDN w:val="0"/>
              <w:adjustRightInd w:val="0"/>
              <w:ind w:left="0" w:right="0"/>
              <w:rPr>
                <w:rFonts w:eastAsiaTheme="minorHAnsi" w:cs="Arial"/>
                <w:color w:val="000000"/>
                <w:sz w:val="20"/>
                <w:lang w:eastAsia="en-US"/>
              </w:rPr>
            </w:pPr>
            <w:r w:rsidRPr="000A521C">
              <w:rPr>
                <w:rFonts w:eastAsiaTheme="minorHAnsi" w:cs="Arial"/>
                <w:b/>
                <w:bCs/>
                <w:color w:val="000000"/>
                <w:sz w:val="20"/>
                <w:lang w:eastAsia="en-US"/>
              </w:rPr>
              <w:t>Nad 100 kW</w:t>
            </w:r>
          </w:p>
        </w:tc>
        <w:tc>
          <w:tcPr>
            <w:tcW w:w="1887" w:type="dxa"/>
            <w:tcBorders>
              <w:top w:val="single" w:sz="4" w:space="0" w:color="auto"/>
              <w:left w:val="single" w:sz="4" w:space="0" w:color="auto"/>
              <w:bottom w:val="single" w:sz="4" w:space="0" w:color="auto"/>
              <w:right w:val="single" w:sz="4" w:space="0" w:color="auto"/>
            </w:tcBorders>
          </w:tcPr>
          <w:p w:rsidR="005420F3" w:rsidRPr="000A521C" w:rsidRDefault="005420F3" w:rsidP="00992F0C">
            <w:pPr>
              <w:autoSpaceDE w:val="0"/>
              <w:autoSpaceDN w:val="0"/>
              <w:adjustRightInd w:val="0"/>
              <w:ind w:left="0" w:right="0"/>
              <w:rPr>
                <w:rFonts w:eastAsiaTheme="minorHAnsi" w:cs="Arial"/>
                <w:color w:val="000000"/>
                <w:sz w:val="20"/>
                <w:lang w:eastAsia="en-US"/>
              </w:rPr>
            </w:pPr>
            <w:r w:rsidRPr="000A521C">
              <w:rPr>
                <w:rFonts w:eastAsiaTheme="minorHAnsi" w:cs="Arial"/>
                <w:color w:val="000000"/>
                <w:sz w:val="20"/>
                <w:lang w:eastAsia="en-US"/>
              </w:rPr>
              <w:t>pevná a kapalná</w:t>
            </w:r>
          </w:p>
        </w:tc>
        <w:tc>
          <w:tcPr>
            <w:tcW w:w="1769" w:type="dxa"/>
            <w:tcBorders>
              <w:top w:val="single" w:sz="4" w:space="0" w:color="auto"/>
              <w:left w:val="single" w:sz="4" w:space="0" w:color="auto"/>
              <w:bottom w:val="single" w:sz="4" w:space="0" w:color="auto"/>
              <w:right w:val="single" w:sz="4" w:space="0" w:color="auto"/>
            </w:tcBorders>
          </w:tcPr>
          <w:p w:rsidR="005420F3" w:rsidRPr="000A521C" w:rsidRDefault="005420F3" w:rsidP="00992F0C">
            <w:pPr>
              <w:autoSpaceDE w:val="0"/>
              <w:autoSpaceDN w:val="0"/>
              <w:adjustRightInd w:val="0"/>
              <w:ind w:left="0" w:right="0"/>
              <w:jc w:val="center"/>
              <w:rPr>
                <w:rFonts w:eastAsiaTheme="minorHAnsi" w:cs="Arial"/>
                <w:color w:val="000000"/>
                <w:sz w:val="20"/>
                <w:lang w:eastAsia="en-US"/>
              </w:rPr>
            </w:pPr>
            <w:r w:rsidRPr="000A521C">
              <w:rPr>
                <w:rFonts w:eastAsiaTheme="minorHAnsi" w:cs="Arial"/>
                <w:color w:val="000000"/>
                <w:sz w:val="20"/>
                <w:lang w:eastAsia="en-US"/>
              </w:rPr>
              <w:t>2</w:t>
            </w:r>
          </w:p>
        </w:tc>
        <w:tc>
          <w:tcPr>
            <w:tcW w:w="1768" w:type="dxa"/>
            <w:tcBorders>
              <w:top w:val="single" w:sz="4" w:space="0" w:color="auto"/>
              <w:left w:val="single" w:sz="4" w:space="0" w:color="auto"/>
              <w:bottom w:val="single" w:sz="4" w:space="0" w:color="auto"/>
              <w:right w:val="single" w:sz="4" w:space="0" w:color="auto"/>
            </w:tcBorders>
          </w:tcPr>
          <w:p w:rsidR="005420F3" w:rsidRPr="000A521C" w:rsidRDefault="005420F3" w:rsidP="00992F0C">
            <w:pPr>
              <w:autoSpaceDE w:val="0"/>
              <w:autoSpaceDN w:val="0"/>
              <w:adjustRightInd w:val="0"/>
              <w:ind w:left="0" w:right="0"/>
              <w:jc w:val="center"/>
              <w:rPr>
                <w:rFonts w:eastAsiaTheme="minorHAnsi" w:cs="Arial"/>
                <w:color w:val="000000"/>
                <w:sz w:val="20"/>
                <w:lang w:eastAsia="en-US"/>
              </w:rPr>
            </w:pPr>
            <w:r w:rsidRPr="000A521C">
              <w:rPr>
                <w:rFonts w:eastAsiaTheme="minorHAnsi" w:cs="Arial"/>
                <w:color w:val="000000"/>
                <w:sz w:val="20"/>
                <w:lang w:eastAsia="en-US"/>
              </w:rPr>
              <w:t>10</w:t>
            </w:r>
          </w:p>
        </w:tc>
        <w:tc>
          <w:tcPr>
            <w:tcW w:w="2005" w:type="dxa"/>
            <w:tcBorders>
              <w:top w:val="single" w:sz="4" w:space="0" w:color="auto"/>
              <w:left w:val="single" w:sz="4" w:space="0" w:color="auto"/>
              <w:bottom w:val="single" w:sz="4" w:space="0" w:color="auto"/>
              <w:right w:val="single" w:sz="4" w:space="0" w:color="auto"/>
            </w:tcBorders>
          </w:tcPr>
          <w:p w:rsidR="005420F3" w:rsidRPr="000A521C" w:rsidRDefault="005420F3" w:rsidP="00992F0C">
            <w:pPr>
              <w:autoSpaceDE w:val="0"/>
              <w:autoSpaceDN w:val="0"/>
              <w:adjustRightInd w:val="0"/>
              <w:ind w:left="0" w:right="0"/>
              <w:jc w:val="center"/>
              <w:rPr>
                <w:rFonts w:eastAsiaTheme="minorHAnsi" w:cs="Arial"/>
                <w:color w:val="000000"/>
                <w:sz w:val="20"/>
                <w:lang w:eastAsia="en-US"/>
              </w:rPr>
            </w:pPr>
            <w:r w:rsidRPr="000A521C">
              <w:rPr>
                <w:rFonts w:eastAsiaTheme="minorHAnsi" w:cs="Arial"/>
                <w:color w:val="000000"/>
                <w:sz w:val="20"/>
                <w:lang w:eastAsia="en-US"/>
              </w:rPr>
              <w:t>2</w:t>
            </w:r>
          </w:p>
        </w:tc>
      </w:tr>
      <w:tr w:rsidR="005420F3" w:rsidRPr="0038159D" w:rsidTr="00992F0C">
        <w:trPr>
          <w:trHeight w:val="176"/>
        </w:trPr>
        <w:tc>
          <w:tcPr>
            <w:tcW w:w="1933" w:type="dxa"/>
            <w:vMerge/>
            <w:tcBorders>
              <w:left w:val="single" w:sz="4" w:space="0" w:color="auto"/>
              <w:bottom w:val="single" w:sz="4" w:space="0" w:color="auto"/>
              <w:right w:val="single" w:sz="4" w:space="0" w:color="auto"/>
            </w:tcBorders>
          </w:tcPr>
          <w:p w:rsidR="005420F3" w:rsidRPr="000A521C" w:rsidRDefault="005420F3" w:rsidP="00992F0C">
            <w:pPr>
              <w:autoSpaceDE w:val="0"/>
              <w:autoSpaceDN w:val="0"/>
              <w:adjustRightInd w:val="0"/>
              <w:ind w:left="0" w:right="0"/>
              <w:rPr>
                <w:rFonts w:eastAsiaTheme="minorHAnsi" w:cs="Arial"/>
                <w:color w:val="000000"/>
                <w:sz w:val="20"/>
                <w:lang w:eastAsia="en-US"/>
              </w:rPr>
            </w:pPr>
          </w:p>
        </w:tc>
        <w:tc>
          <w:tcPr>
            <w:tcW w:w="1887" w:type="dxa"/>
            <w:tcBorders>
              <w:top w:val="single" w:sz="4" w:space="0" w:color="auto"/>
              <w:left w:val="single" w:sz="4" w:space="0" w:color="auto"/>
              <w:bottom w:val="single" w:sz="4" w:space="0" w:color="auto"/>
              <w:right w:val="single" w:sz="4" w:space="0" w:color="auto"/>
            </w:tcBorders>
          </w:tcPr>
          <w:p w:rsidR="005420F3" w:rsidRPr="000A521C" w:rsidRDefault="005420F3" w:rsidP="00992F0C">
            <w:pPr>
              <w:autoSpaceDE w:val="0"/>
              <w:autoSpaceDN w:val="0"/>
              <w:adjustRightInd w:val="0"/>
              <w:ind w:left="0" w:right="0"/>
              <w:rPr>
                <w:rFonts w:eastAsiaTheme="minorHAnsi" w:cs="Arial"/>
                <w:color w:val="000000"/>
                <w:sz w:val="20"/>
                <w:lang w:eastAsia="en-US"/>
              </w:rPr>
            </w:pPr>
            <w:r w:rsidRPr="000A521C">
              <w:rPr>
                <w:rFonts w:eastAsiaTheme="minorHAnsi" w:cs="Arial"/>
                <w:color w:val="000000"/>
                <w:sz w:val="20"/>
                <w:lang w:eastAsia="en-US"/>
              </w:rPr>
              <w:t>plynná</w:t>
            </w:r>
          </w:p>
        </w:tc>
        <w:tc>
          <w:tcPr>
            <w:tcW w:w="1769" w:type="dxa"/>
            <w:tcBorders>
              <w:top w:val="single" w:sz="4" w:space="0" w:color="auto"/>
              <w:left w:val="single" w:sz="4" w:space="0" w:color="auto"/>
              <w:bottom w:val="single" w:sz="4" w:space="0" w:color="auto"/>
              <w:right w:val="single" w:sz="4" w:space="0" w:color="auto"/>
            </w:tcBorders>
          </w:tcPr>
          <w:p w:rsidR="005420F3" w:rsidRPr="000A521C" w:rsidRDefault="005420F3" w:rsidP="00992F0C">
            <w:pPr>
              <w:autoSpaceDE w:val="0"/>
              <w:autoSpaceDN w:val="0"/>
              <w:adjustRightInd w:val="0"/>
              <w:ind w:left="0" w:right="0"/>
              <w:jc w:val="center"/>
              <w:rPr>
                <w:rFonts w:eastAsiaTheme="minorHAnsi" w:cs="Arial"/>
                <w:color w:val="000000"/>
                <w:sz w:val="20"/>
                <w:lang w:eastAsia="en-US"/>
              </w:rPr>
            </w:pPr>
            <w:r w:rsidRPr="000A521C">
              <w:rPr>
                <w:rFonts w:eastAsiaTheme="minorHAnsi" w:cs="Arial"/>
                <w:color w:val="000000"/>
                <w:sz w:val="20"/>
                <w:lang w:eastAsia="en-US"/>
              </w:rPr>
              <w:t>4</w:t>
            </w:r>
          </w:p>
        </w:tc>
        <w:tc>
          <w:tcPr>
            <w:tcW w:w="1768" w:type="dxa"/>
            <w:tcBorders>
              <w:top w:val="single" w:sz="4" w:space="0" w:color="auto"/>
              <w:left w:val="single" w:sz="4" w:space="0" w:color="auto"/>
              <w:bottom w:val="single" w:sz="4" w:space="0" w:color="auto"/>
              <w:right w:val="single" w:sz="4" w:space="0" w:color="auto"/>
            </w:tcBorders>
          </w:tcPr>
          <w:p w:rsidR="005420F3" w:rsidRPr="000A521C" w:rsidRDefault="005420F3" w:rsidP="00992F0C">
            <w:pPr>
              <w:autoSpaceDE w:val="0"/>
              <w:autoSpaceDN w:val="0"/>
              <w:adjustRightInd w:val="0"/>
              <w:ind w:left="0" w:right="0"/>
              <w:jc w:val="center"/>
              <w:rPr>
                <w:rFonts w:eastAsiaTheme="minorHAnsi" w:cs="Arial"/>
                <w:color w:val="000000"/>
                <w:sz w:val="20"/>
                <w:lang w:eastAsia="en-US"/>
              </w:rPr>
            </w:pPr>
            <w:r w:rsidRPr="000A521C">
              <w:rPr>
                <w:rFonts w:eastAsiaTheme="minorHAnsi" w:cs="Arial"/>
                <w:color w:val="000000"/>
                <w:sz w:val="20"/>
                <w:lang w:eastAsia="en-US"/>
              </w:rPr>
              <w:t>10</w:t>
            </w:r>
          </w:p>
        </w:tc>
        <w:tc>
          <w:tcPr>
            <w:tcW w:w="2005" w:type="dxa"/>
            <w:tcBorders>
              <w:top w:val="single" w:sz="4" w:space="0" w:color="auto"/>
              <w:left w:val="single" w:sz="4" w:space="0" w:color="auto"/>
              <w:bottom w:val="single" w:sz="4" w:space="0" w:color="auto"/>
              <w:right w:val="single" w:sz="4" w:space="0" w:color="auto"/>
            </w:tcBorders>
          </w:tcPr>
          <w:p w:rsidR="005420F3" w:rsidRPr="000A521C" w:rsidRDefault="005420F3" w:rsidP="00992F0C">
            <w:pPr>
              <w:autoSpaceDE w:val="0"/>
              <w:autoSpaceDN w:val="0"/>
              <w:adjustRightInd w:val="0"/>
              <w:ind w:left="0" w:right="0"/>
              <w:jc w:val="center"/>
              <w:rPr>
                <w:rFonts w:eastAsiaTheme="minorHAnsi" w:cs="Arial"/>
                <w:color w:val="000000"/>
                <w:sz w:val="20"/>
                <w:lang w:eastAsia="en-US"/>
              </w:rPr>
            </w:pPr>
            <w:r w:rsidRPr="000A521C">
              <w:rPr>
                <w:rFonts w:eastAsiaTheme="minorHAnsi" w:cs="Arial"/>
                <w:color w:val="000000"/>
                <w:sz w:val="20"/>
                <w:lang w:eastAsia="en-US"/>
              </w:rPr>
              <w:t>4</w:t>
            </w:r>
          </w:p>
        </w:tc>
      </w:tr>
    </w:tbl>
    <w:p w:rsidR="005420F3" w:rsidRDefault="005420F3" w:rsidP="005420F3">
      <w:pPr>
        <w:pStyle w:val="Default"/>
        <w:rPr>
          <w:rFonts w:ascii="Arial" w:hAnsi="Arial" w:cs="Arial"/>
          <w:sz w:val="20"/>
          <w:szCs w:val="20"/>
        </w:rPr>
      </w:pPr>
    </w:p>
    <w:p w:rsidR="005420F3" w:rsidRDefault="005420F3" w:rsidP="005420F3">
      <w:pPr>
        <w:pStyle w:val="Default"/>
        <w:rPr>
          <w:rFonts w:ascii="Arial" w:hAnsi="Arial" w:cs="Arial"/>
          <w:sz w:val="20"/>
          <w:szCs w:val="20"/>
        </w:rPr>
      </w:pPr>
    </w:p>
    <w:p w:rsidR="005420F3" w:rsidRDefault="005420F3" w:rsidP="00D03AE8">
      <w:pPr>
        <w:pStyle w:val="Default"/>
        <w:rPr>
          <w:rFonts w:ascii="Arial" w:hAnsi="Arial" w:cs="Arial"/>
          <w:sz w:val="20"/>
          <w:szCs w:val="20"/>
        </w:rPr>
      </w:pPr>
      <w:r w:rsidRPr="001F550F">
        <w:rPr>
          <w:rFonts w:ascii="Arial" w:hAnsi="Arial" w:cs="Arial"/>
          <w:sz w:val="20"/>
          <w:szCs w:val="20"/>
        </w:rPr>
        <w:t>U provozovaných klimatizačních systémů se jmenovitým chladicím výkonem vyšším než 12 kW je jeho vlastník nebo společenství vlastníků jednotek povinen</w:t>
      </w:r>
      <w:r>
        <w:rPr>
          <w:rFonts w:ascii="Arial" w:hAnsi="Arial" w:cs="Arial"/>
          <w:sz w:val="20"/>
          <w:szCs w:val="20"/>
        </w:rPr>
        <w:t>:</w:t>
      </w:r>
    </w:p>
    <w:p w:rsidR="005420F3" w:rsidRPr="001F550F" w:rsidRDefault="005420F3" w:rsidP="005420F3">
      <w:pPr>
        <w:pStyle w:val="Default"/>
        <w:rPr>
          <w:rFonts w:ascii="Arial" w:hAnsi="Arial" w:cs="Arial"/>
          <w:sz w:val="20"/>
          <w:szCs w:val="20"/>
        </w:rPr>
      </w:pPr>
    </w:p>
    <w:p w:rsidR="005420F3" w:rsidRDefault="005420F3" w:rsidP="005420F3">
      <w:pPr>
        <w:pStyle w:val="Default"/>
        <w:numPr>
          <w:ilvl w:val="0"/>
          <w:numId w:val="25"/>
        </w:numPr>
        <w:rPr>
          <w:rFonts w:ascii="Arial" w:hAnsi="Arial" w:cs="Arial"/>
          <w:sz w:val="20"/>
          <w:szCs w:val="20"/>
        </w:rPr>
      </w:pPr>
      <w:r w:rsidRPr="001F550F">
        <w:rPr>
          <w:rFonts w:ascii="Arial" w:hAnsi="Arial" w:cs="Arial"/>
          <w:sz w:val="20"/>
          <w:szCs w:val="20"/>
        </w:rPr>
        <w:t>zajistit pravidelnou kontrolu tohoto klimatizačního systému, jejímž výsledkem je písemná zpráva o kontrole klimatizačního systému,</w:t>
      </w:r>
    </w:p>
    <w:p w:rsidR="005420F3" w:rsidRPr="001F550F" w:rsidRDefault="005420F3" w:rsidP="005420F3">
      <w:pPr>
        <w:pStyle w:val="Default"/>
        <w:rPr>
          <w:rFonts w:ascii="Arial" w:hAnsi="Arial" w:cs="Arial"/>
          <w:sz w:val="20"/>
          <w:szCs w:val="20"/>
        </w:rPr>
      </w:pPr>
    </w:p>
    <w:p w:rsidR="005420F3" w:rsidRDefault="005420F3" w:rsidP="005420F3">
      <w:pPr>
        <w:pStyle w:val="Default"/>
        <w:numPr>
          <w:ilvl w:val="0"/>
          <w:numId w:val="25"/>
        </w:numPr>
        <w:rPr>
          <w:rFonts w:ascii="Arial" w:hAnsi="Arial" w:cs="Arial"/>
          <w:sz w:val="20"/>
          <w:szCs w:val="20"/>
        </w:rPr>
      </w:pPr>
      <w:r w:rsidRPr="001F550F">
        <w:rPr>
          <w:rFonts w:ascii="Arial" w:hAnsi="Arial" w:cs="Arial"/>
          <w:sz w:val="20"/>
          <w:szCs w:val="20"/>
        </w:rPr>
        <w:t>předložit na vyžádání zprávy o kontrole klimatizačního systému ministerstvu nebo Státní energetické inspekci,</w:t>
      </w:r>
    </w:p>
    <w:p w:rsidR="005420F3" w:rsidRDefault="005420F3" w:rsidP="005420F3">
      <w:pPr>
        <w:pStyle w:val="Default"/>
        <w:rPr>
          <w:rFonts w:ascii="Arial" w:hAnsi="Arial" w:cs="Arial"/>
          <w:sz w:val="20"/>
          <w:szCs w:val="20"/>
        </w:rPr>
      </w:pPr>
    </w:p>
    <w:p w:rsidR="005420F3" w:rsidRPr="001F550F" w:rsidRDefault="005420F3" w:rsidP="005420F3">
      <w:pPr>
        <w:pStyle w:val="Default"/>
        <w:rPr>
          <w:rFonts w:ascii="Arial" w:hAnsi="Arial" w:cs="Arial"/>
          <w:b/>
          <w:bCs/>
          <w:sz w:val="20"/>
          <w:szCs w:val="20"/>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2693"/>
        <w:gridCol w:w="1701"/>
        <w:gridCol w:w="1843"/>
      </w:tblGrid>
      <w:tr w:rsidR="005420F3" w:rsidRPr="000A521C" w:rsidTr="00992F0C">
        <w:trPr>
          <w:trHeight w:val="611"/>
        </w:trPr>
        <w:tc>
          <w:tcPr>
            <w:tcW w:w="2660" w:type="dxa"/>
            <w:vMerge w:val="restart"/>
          </w:tcPr>
          <w:p w:rsidR="005420F3" w:rsidRPr="000A521C" w:rsidRDefault="005420F3" w:rsidP="00992F0C">
            <w:pPr>
              <w:autoSpaceDE w:val="0"/>
              <w:autoSpaceDN w:val="0"/>
              <w:adjustRightInd w:val="0"/>
              <w:ind w:left="0" w:right="0"/>
              <w:rPr>
                <w:rFonts w:eastAsiaTheme="minorHAnsi" w:cs="Arial"/>
                <w:color w:val="000000"/>
                <w:sz w:val="20"/>
                <w:lang w:eastAsia="en-US"/>
              </w:rPr>
            </w:pPr>
            <w:r w:rsidRPr="000A521C">
              <w:rPr>
                <w:rFonts w:eastAsiaTheme="minorHAnsi" w:cs="Arial"/>
                <w:b/>
                <w:bCs/>
                <w:color w:val="000000"/>
                <w:sz w:val="20"/>
                <w:lang w:eastAsia="en-US"/>
              </w:rPr>
              <w:t>Jmenovitý chladicí výkon</w:t>
            </w:r>
          </w:p>
        </w:tc>
        <w:tc>
          <w:tcPr>
            <w:tcW w:w="2693" w:type="dxa"/>
            <w:vMerge w:val="restart"/>
          </w:tcPr>
          <w:p w:rsidR="005420F3" w:rsidRPr="000A521C" w:rsidRDefault="005420F3" w:rsidP="00992F0C">
            <w:pPr>
              <w:autoSpaceDE w:val="0"/>
              <w:autoSpaceDN w:val="0"/>
              <w:adjustRightInd w:val="0"/>
              <w:ind w:left="0" w:right="0"/>
              <w:jc w:val="center"/>
              <w:rPr>
                <w:rFonts w:eastAsiaTheme="minorHAnsi" w:cs="Arial"/>
                <w:color w:val="000000"/>
                <w:sz w:val="20"/>
                <w:lang w:eastAsia="en-US"/>
              </w:rPr>
            </w:pPr>
            <w:r w:rsidRPr="000A521C">
              <w:rPr>
                <w:rFonts w:eastAsiaTheme="minorHAnsi" w:cs="Arial"/>
                <w:b/>
                <w:bCs/>
                <w:color w:val="000000"/>
                <w:sz w:val="20"/>
                <w:lang w:eastAsia="en-US"/>
              </w:rPr>
              <w:t>První kontrola po uvedení systému do provozu</w:t>
            </w:r>
          </w:p>
        </w:tc>
        <w:tc>
          <w:tcPr>
            <w:tcW w:w="3544" w:type="dxa"/>
            <w:gridSpan w:val="2"/>
          </w:tcPr>
          <w:p w:rsidR="005420F3" w:rsidRPr="000A521C" w:rsidRDefault="005420F3" w:rsidP="00992F0C">
            <w:pPr>
              <w:autoSpaceDE w:val="0"/>
              <w:autoSpaceDN w:val="0"/>
              <w:adjustRightInd w:val="0"/>
              <w:ind w:left="0" w:right="0"/>
              <w:jc w:val="center"/>
              <w:rPr>
                <w:rFonts w:eastAsiaTheme="minorHAnsi" w:cs="Arial"/>
                <w:color w:val="000000"/>
                <w:sz w:val="20"/>
                <w:lang w:eastAsia="en-US"/>
              </w:rPr>
            </w:pPr>
            <w:r w:rsidRPr="000A521C">
              <w:rPr>
                <w:rFonts w:eastAsiaTheme="minorHAnsi" w:cs="Arial"/>
                <w:b/>
                <w:bCs/>
                <w:color w:val="000000"/>
                <w:sz w:val="20"/>
                <w:lang w:eastAsia="en-US"/>
              </w:rPr>
              <w:t>Další kontrola</w:t>
            </w:r>
          </w:p>
        </w:tc>
      </w:tr>
      <w:tr w:rsidR="005420F3" w:rsidRPr="000A521C" w:rsidTr="00992F0C">
        <w:trPr>
          <w:trHeight w:val="611"/>
        </w:trPr>
        <w:tc>
          <w:tcPr>
            <w:tcW w:w="2660" w:type="dxa"/>
            <w:vMerge/>
          </w:tcPr>
          <w:p w:rsidR="005420F3" w:rsidRPr="000A521C" w:rsidRDefault="005420F3" w:rsidP="00992F0C">
            <w:pPr>
              <w:autoSpaceDE w:val="0"/>
              <w:autoSpaceDN w:val="0"/>
              <w:adjustRightInd w:val="0"/>
              <w:ind w:left="0" w:right="0"/>
              <w:rPr>
                <w:rFonts w:eastAsiaTheme="minorHAnsi" w:cs="Arial"/>
                <w:color w:val="000000"/>
                <w:sz w:val="20"/>
                <w:lang w:eastAsia="en-US"/>
              </w:rPr>
            </w:pPr>
          </w:p>
        </w:tc>
        <w:tc>
          <w:tcPr>
            <w:tcW w:w="2693" w:type="dxa"/>
            <w:vMerge/>
          </w:tcPr>
          <w:p w:rsidR="005420F3" w:rsidRPr="000A521C" w:rsidRDefault="005420F3" w:rsidP="00992F0C">
            <w:pPr>
              <w:autoSpaceDE w:val="0"/>
              <w:autoSpaceDN w:val="0"/>
              <w:adjustRightInd w:val="0"/>
              <w:ind w:left="0" w:right="0"/>
              <w:jc w:val="center"/>
              <w:rPr>
                <w:rFonts w:eastAsiaTheme="minorHAnsi" w:cs="Arial"/>
                <w:color w:val="000000"/>
                <w:sz w:val="20"/>
                <w:lang w:eastAsia="en-US"/>
              </w:rPr>
            </w:pPr>
          </w:p>
        </w:tc>
        <w:tc>
          <w:tcPr>
            <w:tcW w:w="1701" w:type="dxa"/>
          </w:tcPr>
          <w:p w:rsidR="005420F3" w:rsidRPr="000A521C" w:rsidRDefault="005420F3" w:rsidP="00992F0C">
            <w:pPr>
              <w:autoSpaceDE w:val="0"/>
              <w:autoSpaceDN w:val="0"/>
              <w:adjustRightInd w:val="0"/>
              <w:ind w:left="0" w:right="0"/>
              <w:jc w:val="center"/>
              <w:rPr>
                <w:rFonts w:eastAsiaTheme="minorHAnsi" w:cs="Arial"/>
                <w:color w:val="000000"/>
                <w:sz w:val="20"/>
                <w:lang w:eastAsia="en-US"/>
              </w:rPr>
            </w:pPr>
            <w:r w:rsidRPr="000A521C">
              <w:rPr>
                <w:rFonts w:eastAsiaTheme="minorHAnsi" w:cs="Arial"/>
                <w:color w:val="000000"/>
                <w:sz w:val="20"/>
                <w:lang w:eastAsia="en-US"/>
              </w:rPr>
              <w:t>systém je trvale monitorován</w:t>
            </w:r>
          </w:p>
        </w:tc>
        <w:tc>
          <w:tcPr>
            <w:tcW w:w="1843" w:type="dxa"/>
          </w:tcPr>
          <w:p w:rsidR="005420F3" w:rsidRPr="000A521C" w:rsidRDefault="005420F3" w:rsidP="00992F0C">
            <w:pPr>
              <w:autoSpaceDE w:val="0"/>
              <w:autoSpaceDN w:val="0"/>
              <w:adjustRightInd w:val="0"/>
              <w:ind w:left="0" w:right="0"/>
              <w:jc w:val="center"/>
              <w:rPr>
                <w:rFonts w:eastAsiaTheme="minorHAnsi" w:cs="Arial"/>
                <w:color w:val="000000"/>
                <w:sz w:val="20"/>
                <w:lang w:eastAsia="en-US"/>
              </w:rPr>
            </w:pPr>
            <w:r w:rsidRPr="000A521C">
              <w:rPr>
                <w:rFonts w:eastAsiaTheme="minorHAnsi" w:cs="Arial"/>
                <w:color w:val="000000"/>
                <w:sz w:val="20"/>
                <w:lang w:eastAsia="en-US"/>
              </w:rPr>
              <w:t>systém není trvale monitorován</w:t>
            </w:r>
          </w:p>
        </w:tc>
      </w:tr>
      <w:tr w:rsidR="005420F3" w:rsidRPr="000A521C" w:rsidTr="00992F0C">
        <w:trPr>
          <w:trHeight w:val="180"/>
        </w:trPr>
        <w:tc>
          <w:tcPr>
            <w:tcW w:w="2660" w:type="dxa"/>
          </w:tcPr>
          <w:p w:rsidR="005420F3" w:rsidRPr="000A521C" w:rsidRDefault="005420F3" w:rsidP="00992F0C">
            <w:pPr>
              <w:autoSpaceDE w:val="0"/>
              <w:autoSpaceDN w:val="0"/>
              <w:adjustRightInd w:val="0"/>
              <w:ind w:left="0" w:right="0"/>
              <w:rPr>
                <w:rFonts w:eastAsiaTheme="minorHAnsi" w:cs="Arial"/>
                <w:color w:val="000000"/>
                <w:sz w:val="20"/>
                <w:lang w:eastAsia="en-US"/>
              </w:rPr>
            </w:pPr>
          </w:p>
        </w:tc>
        <w:tc>
          <w:tcPr>
            <w:tcW w:w="2693" w:type="dxa"/>
          </w:tcPr>
          <w:p w:rsidR="005420F3" w:rsidRPr="000A521C" w:rsidRDefault="005420F3" w:rsidP="00992F0C">
            <w:pPr>
              <w:autoSpaceDE w:val="0"/>
              <w:autoSpaceDN w:val="0"/>
              <w:adjustRightInd w:val="0"/>
              <w:ind w:left="0" w:right="0"/>
              <w:jc w:val="center"/>
              <w:rPr>
                <w:rFonts w:eastAsiaTheme="minorHAnsi" w:cs="Arial"/>
                <w:color w:val="000000"/>
                <w:sz w:val="20"/>
                <w:lang w:eastAsia="en-US"/>
              </w:rPr>
            </w:pPr>
            <w:r w:rsidRPr="000A521C">
              <w:rPr>
                <w:rFonts w:eastAsiaTheme="minorHAnsi" w:cs="Arial"/>
                <w:color w:val="000000"/>
                <w:sz w:val="20"/>
                <w:lang w:eastAsia="en-US"/>
              </w:rPr>
              <w:t>(roky)</w:t>
            </w:r>
          </w:p>
        </w:tc>
        <w:tc>
          <w:tcPr>
            <w:tcW w:w="1701" w:type="dxa"/>
          </w:tcPr>
          <w:p w:rsidR="005420F3" w:rsidRPr="000A521C" w:rsidRDefault="005420F3" w:rsidP="00992F0C">
            <w:pPr>
              <w:autoSpaceDE w:val="0"/>
              <w:autoSpaceDN w:val="0"/>
              <w:adjustRightInd w:val="0"/>
              <w:ind w:left="0" w:right="0"/>
              <w:jc w:val="center"/>
              <w:rPr>
                <w:rFonts w:eastAsiaTheme="minorHAnsi" w:cs="Arial"/>
                <w:color w:val="000000"/>
                <w:sz w:val="20"/>
                <w:lang w:eastAsia="en-US"/>
              </w:rPr>
            </w:pPr>
            <w:r w:rsidRPr="000A521C">
              <w:rPr>
                <w:rFonts w:eastAsiaTheme="minorHAnsi" w:cs="Arial"/>
                <w:color w:val="000000"/>
                <w:sz w:val="20"/>
                <w:lang w:eastAsia="en-US"/>
              </w:rPr>
              <w:t>(roky)</w:t>
            </w:r>
          </w:p>
        </w:tc>
        <w:tc>
          <w:tcPr>
            <w:tcW w:w="1843" w:type="dxa"/>
          </w:tcPr>
          <w:p w:rsidR="005420F3" w:rsidRPr="000A521C" w:rsidRDefault="005420F3" w:rsidP="00992F0C">
            <w:pPr>
              <w:autoSpaceDE w:val="0"/>
              <w:autoSpaceDN w:val="0"/>
              <w:adjustRightInd w:val="0"/>
              <w:ind w:left="0" w:right="0"/>
              <w:jc w:val="center"/>
              <w:rPr>
                <w:rFonts w:eastAsiaTheme="minorHAnsi" w:cs="Arial"/>
                <w:color w:val="000000"/>
                <w:sz w:val="20"/>
                <w:lang w:eastAsia="en-US"/>
              </w:rPr>
            </w:pPr>
            <w:r w:rsidRPr="000A521C">
              <w:rPr>
                <w:rFonts w:eastAsiaTheme="minorHAnsi" w:cs="Arial"/>
                <w:color w:val="000000"/>
                <w:sz w:val="20"/>
                <w:lang w:eastAsia="en-US"/>
              </w:rPr>
              <w:t>(roky)</w:t>
            </w:r>
          </w:p>
        </w:tc>
      </w:tr>
      <w:tr w:rsidR="005420F3" w:rsidRPr="000A521C" w:rsidTr="00992F0C">
        <w:trPr>
          <w:trHeight w:val="395"/>
        </w:trPr>
        <w:tc>
          <w:tcPr>
            <w:tcW w:w="2660" w:type="dxa"/>
          </w:tcPr>
          <w:p w:rsidR="005420F3" w:rsidRPr="000A521C" w:rsidRDefault="005420F3" w:rsidP="00992F0C">
            <w:pPr>
              <w:autoSpaceDE w:val="0"/>
              <w:autoSpaceDN w:val="0"/>
              <w:adjustRightInd w:val="0"/>
              <w:ind w:left="0" w:right="0"/>
              <w:rPr>
                <w:rFonts w:eastAsiaTheme="minorHAnsi" w:cs="Arial"/>
                <w:color w:val="000000"/>
                <w:sz w:val="20"/>
                <w:lang w:eastAsia="en-US"/>
              </w:rPr>
            </w:pPr>
            <w:r w:rsidRPr="000A521C">
              <w:rPr>
                <w:rFonts w:eastAsiaTheme="minorHAnsi" w:cs="Arial"/>
                <w:b/>
                <w:bCs/>
                <w:color w:val="000000"/>
                <w:sz w:val="20"/>
                <w:lang w:eastAsia="en-US"/>
              </w:rPr>
              <w:t>Od 12 kW od 100 kW</w:t>
            </w:r>
          </w:p>
        </w:tc>
        <w:tc>
          <w:tcPr>
            <w:tcW w:w="2693" w:type="dxa"/>
          </w:tcPr>
          <w:p w:rsidR="005420F3" w:rsidRPr="000A521C" w:rsidRDefault="005420F3" w:rsidP="00992F0C">
            <w:pPr>
              <w:autoSpaceDE w:val="0"/>
              <w:autoSpaceDN w:val="0"/>
              <w:adjustRightInd w:val="0"/>
              <w:ind w:left="0" w:right="0"/>
              <w:jc w:val="center"/>
              <w:rPr>
                <w:rFonts w:eastAsiaTheme="minorHAnsi" w:cs="Arial"/>
                <w:color w:val="000000"/>
                <w:sz w:val="20"/>
                <w:lang w:eastAsia="en-US"/>
              </w:rPr>
            </w:pPr>
            <w:r w:rsidRPr="000A521C">
              <w:rPr>
                <w:rFonts w:eastAsiaTheme="minorHAnsi" w:cs="Arial"/>
                <w:color w:val="000000"/>
                <w:sz w:val="20"/>
                <w:lang w:eastAsia="en-US"/>
              </w:rPr>
              <w:t>10</w:t>
            </w:r>
          </w:p>
        </w:tc>
        <w:tc>
          <w:tcPr>
            <w:tcW w:w="1701" w:type="dxa"/>
          </w:tcPr>
          <w:p w:rsidR="005420F3" w:rsidRPr="000A521C" w:rsidRDefault="005420F3" w:rsidP="00992F0C">
            <w:pPr>
              <w:autoSpaceDE w:val="0"/>
              <w:autoSpaceDN w:val="0"/>
              <w:adjustRightInd w:val="0"/>
              <w:ind w:left="0" w:right="0"/>
              <w:jc w:val="center"/>
              <w:rPr>
                <w:rFonts w:eastAsiaTheme="minorHAnsi" w:cs="Arial"/>
                <w:color w:val="000000"/>
                <w:sz w:val="20"/>
                <w:lang w:eastAsia="en-US"/>
              </w:rPr>
            </w:pPr>
            <w:r w:rsidRPr="000A521C">
              <w:rPr>
                <w:rFonts w:eastAsiaTheme="minorHAnsi" w:cs="Arial"/>
                <w:color w:val="000000"/>
                <w:sz w:val="20"/>
                <w:lang w:eastAsia="en-US"/>
              </w:rPr>
              <w:t>10</w:t>
            </w:r>
          </w:p>
        </w:tc>
        <w:tc>
          <w:tcPr>
            <w:tcW w:w="1843" w:type="dxa"/>
          </w:tcPr>
          <w:p w:rsidR="005420F3" w:rsidRPr="000A521C" w:rsidRDefault="005420F3" w:rsidP="00992F0C">
            <w:pPr>
              <w:autoSpaceDE w:val="0"/>
              <w:autoSpaceDN w:val="0"/>
              <w:adjustRightInd w:val="0"/>
              <w:ind w:left="0" w:right="0"/>
              <w:jc w:val="center"/>
              <w:rPr>
                <w:rFonts w:eastAsiaTheme="minorHAnsi" w:cs="Arial"/>
                <w:color w:val="000000"/>
                <w:sz w:val="20"/>
                <w:lang w:eastAsia="en-US"/>
              </w:rPr>
            </w:pPr>
            <w:r w:rsidRPr="000A521C">
              <w:rPr>
                <w:rFonts w:eastAsiaTheme="minorHAnsi" w:cs="Arial"/>
                <w:color w:val="000000"/>
                <w:sz w:val="20"/>
                <w:lang w:eastAsia="en-US"/>
              </w:rPr>
              <w:t>10</w:t>
            </w:r>
          </w:p>
        </w:tc>
      </w:tr>
      <w:tr w:rsidR="005420F3" w:rsidRPr="000A521C" w:rsidTr="00992F0C">
        <w:trPr>
          <w:trHeight w:val="180"/>
        </w:trPr>
        <w:tc>
          <w:tcPr>
            <w:tcW w:w="2660" w:type="dxa"/>
          </w:tcPr>
          <w:p w:rsidR="005420F3" w:rsidRPr="000A521C" w:rsidRDefault="005420F3" w:rsidP="00992F0C">
            <w:pPr>
              <w:autoSpaceDE w:val="0"/>
              <w:autoSpaceDN w:val="0"/>
              <w:adjustRightInd w:val="0"/>
              <w:ind w:left="0" w:right="0"/>
              <w:rPr>
                <w:rFonts w:eastAsiaTheme="minorHAnsi" w:cs="Arial"/>
                <w:color w:val="000000"/>
                <w:sz w:val="20"/>
                <w:lang w:eastAsia="en-US"/>
              </w:rPr>
            </w:pPr>
            <w:r w:rsidRPr="000A521C">
              <w:rPr>
                <w:rFonts w:eastAsiaTheme="minorHAnsi" w:cs="Arial"/>
                <w:b/>
                <w:bCs/>
                <w:color w:val="000000"/>
                <w:sz w:val="20"/>
                <w:lang w:eastAsia="en-US"/>
              </w:rPr>
              <w:t>Nad 100 kW</w:t>
            </w:r>
          </w:p>
        </w:tc>
        <w:tc>
          <w:tcPr>
            <w:tcW w:w="2693" w:type="dxa"/>
          </w:tcPr>
          <w:p w:rsidR="005420F3" w:rsidRPr="000A521C" w:rsidRDefault="005420F3" w:rsidP="00992F0C">
            <w:pPr>
              <w:autoSpaceDE w:val="0"/>
              <w:autoSpaceDN w:val="0"/>
              <w:adjustRightInd w:val="0"/>
              <w:ind w:left="0" w:right="0"/>
              <w:jc w:val="center"/>
              <w:rPr>
                <w:rFonts w:eastAsiaTheme="minorHAnsi" w:cs="Arial"/>
                <w:color w:val="000000"/>
                <w:sz w:val="20"/>
                <w:lang w:eastAsia="en-US"/>
              </w:rPr>
            </w:pPr>
            <w:r w:rsidRPr="000A521C">
              <w:rPr>
                <w:rFonts w:eastAsiaTheme="minorHAnsi" w:cs="Arial"/>
                <w:color w:val="000000"/>
                <w:sz w:val="20"/>
                <w:lang w:eastAsia="en-US"/>
              </w:rPr>
              <w:t>4</w:t>
            </w:r>
          </w:p>
        </w:tc>
        <w:tc>
          <w:tcPr>
            <w:tcW w:w="1701" w:type="dxa"/>
          </w:tcPr>
          <w:p w:rsidR="005420F3" w:rsidRPr="000A521C" w:rsidRDefault="005420F3" w:rsidP="00992F0C">
            <w:pPr>
              <w:autoSpaceDE w:val="0"/>
              <w:autoSpaceDN w:val="0"/>
              <w:adjustRightInd w:val="0"/>
              <w:ind w:left="0" w:right="0"/>
              <w:jc w:val="center"/>
              <w:rPr>
                <w:rFonts w:eastAsiaTheme="minorHAnsi" w:cs="Arial"/>
                <w:color w:val="000000"/>
                <w:sz w:val="20"/>
                <w:lang w:eastAsia="en-US"/>
              </w:rPr>
            </w:pPr>
            <w:r w:rsidRPr="000A521C">
              <w:rPr>
                <w:rFonts w:eastAsiaTheme="minorHAnsi" w:cs="Arial"/>
                <w:color w:val="000000"/>
                <w:sz w:val="20"/>
                <w:lang w:eastAsia="en-US"/>
              </w:rPr>
              <w:t>10</w:t>
            </w:r>
          </w:p>
        </w:tc>
        <w:tc>
          <w:tcPr>
            <w:tcW w:w="1843" w:type="dxa"/>
          </w:tcPr>
          <w:p w:rsidR="005420F3" w:rsidRPr="000A521C" w:rsidRDefault="005420F3" w:rsidP="00992F0C">
            <w:pPr>
              <w:autoSpaceDE w:val="0"/>
              <w:autoSpaceDN w:val="0"/>
              <w:adjustRightInd w:val="0"/>
              <w:ind w:left="0" w:right="0"/>
              <w:jc w:val="center"/>
              <w:rPr>
                <w:rFonts w:eastAsiaTheme="minorHAnsi" w:cs="Arial"/>
                <w:color w:val="000000"/>
                <w:sz w:val="20"/>
                <w:lang w:eastAsia="en-US"/>
              </w:rPr>
            </w:pPr>
            <w:r w:rsidRPr="000A521C">
              <w:rPr>
                <w:rFonts w:eastAsiaTheme="minorHAnsi" w:cs="Arial"/>
                <w:color w:val="000000"/>
                <w:sz w:val="20"/>
                <w:lang w:eastAsia="en-US"/>
              </w:rPr>
              <w:t>4</w:t>
            </w:r>
          </w:p>
        </w:tc>
      </w:tr>
    </w:tbl>
    <w:p w:rsidR="005420F3" w:rsidRPr="000A521C" w:rsidRDefault="005420F3" w:rsidP="005420F3">
      <w:pPr>
        <w:pStyle w:val="Nadpis2"/>
        <w:numPr>
          <w:ilvl w:val="0"/>
          <w:numId w:val="0"/>
        </w:numPr>
        <w:ind w:left="284"/>
        <w:rPr>
          <w:b/>
          <w:bCs w:val="0"/>
          <w:color w:val="000000"/>
          <w:sz w:val="20"/>
        </w:rPr>
      </w:pPr>
    </w:p>
    <w:p w:rsidR="005420F3" w:rsidRDefault="005420F3" w:rsidP="00D03AE8">
      <w:pPr>
        <w:pStyle w:val="Default"/>
        <w:rPr>
          <w:rFonts w:ascii="Arial" w:hAnsi="Arial" w:cs="Arial"/>
          <w:sz w:val="20"/>
          <w:szCs w:val="20"/>
        </w:rPr>
      </w:pPr>
      <w:r w:rsidRPr="00A843CE">
        <w:rPr>
          <w:rFonts w:ascii="Arial" w:hAnsi="Arial" w:cs="Arial"/>
          <w:sz w:val="20"/>
          <w:szCs w:val="20"/>
        </w:rPr>
        <w:t>Při kontrole provozovaných kotlů, tepelných rozvodů a klimatizačních systémů musejí být splněny tyto podmínky</w:t>
      </w:r>
      <w:r>
        <w:rPr>
          <w:rFonts w:ascii="Arial" w:hAnsi="Arial" w:cs="Arial"/>
          <w:sz w:val="20"/>
          <w:szCs w:val="20"/>
        </w:rPr>
        <w:t>:</w:t>
      </w:r>
    </w:p>
    <w:p w:rsidR="005420F3" w:rsidRPr="00A843CE" w:rsidRDefault="005420F3" w:rsidP="005420F3">
      <w:pPr>
        <w:pStyle w:val="Default"/>
        <w:rPr>
          <w:rFonts w:ascii="Arial" w:hAnsi="Arial" w:cs="Arial"/>
          <w:sz w:val="20"/>
          <w:szCs w:val="20"/>
        </w:rPr>
      </w:pPr>
    </w:p>
    <w:p w:rsidR="005420F3" w:rsidRPr="00A843CE" w:rsidRDefault="005420F3" w:rsidP="005420F3">
      <w:pPr>
        <w:pStyle w:val="Default"/>
        <w:numPr>
          <w:ilvl w:val="0"/>
          <w:numId w:val="26"/>
        </w:numPr>
        <w:rPr>
          <w:rFonts w:ascii="Arial" w:hAnsi="Arial" w:cs="Arial"/>
          <w:sz w:val="20"/>
          <w:szCs w:val="20"/>
        </w:rPr>
      </w:pPr>
      <w:r w:rsidRPr="00A843CE">
        <w:rPr>
          <w:rFonts w:ascii="Arial" w:hAnsi="Arial" w:cs="Arial"/>
          <w:b/>
          <w:bCs/>
          <w:sz w:val="20"/>
          <w:szCs w:val="20"/>
        </w:rPr>
        <w:t xml:space="preserve">kontrolu provozovaných kotlů </w:t>
      </w:r>
      <w:r w:rsidRPr="00A843CE">
        <w:rPr>
          <w:rFonts w:ascii="Arial" w:hAnsi="Arial" w:cs="Arial"/>
          <w:sz w:val="20"/>
          <w:szCs w:val="20"/>
        </w:rPr>
        <w:t>a příslušných rozvodů tepelné energie, které nejsou předmětem licence na výrobu tepelné energie, může provádět pouze příslušný en</w:t>
      </w:r>
      <w:r>
        <w:rPr>
          <w:rFonts w:ascii="Arial" w:hAnsi="Arial" w:cs="Arial"/>
          <w:sz w:val="20"/>
          <w:szCs w:val="20"/>
        </w:rPr>
        <w:t>ergetický specialista podle §10 zákona;</w:t>
      </w:r>
    </w:p>
    <w:p w:rsidR="005420F3" w:rsidRPr="00A843CE" w:rsidRDefault="005420F3" w:rsidP="005420F3">
      <w:pPr>
        <w:pStyle w:val="Default"/>
        <w:numPr>
          <w:ilvl w:val="0"/>
          <w:numId w:val="26"/>
        </w:numPr>
        <w:rPr>
          <w:rFonts w:ascii="Arial" w:hAnsi="Arial" w:cs="Arial"/>
          <w:sz w:val="20"/>
          <w:szCs w:val="20"/>
        </w:rPr>
      </w:pPr>
      <w:r w:rsidRPr="00A843CE">
        <w:rPr>
          <w:rFonts w:ascii="Arial" w:hAnsi="Arial" w:cs="Arial"/>
          <w:sz w:val="20"/>
          <w:szCs w:val="20"/>
        </w:rPr>
        <w:t>kontrolu provozovaných kotlů a příslušných rozvodů tepelné energie, které jsou předmětem licence na výrobu tepelné energie, provádí držitel této licence na výrobu tepla a držitel licence na rozvod tepla,</w:t>
      </w:r>
    </w:p>
    <w:p w:rsidR="005420F3" w:rsidRPr="00A843CE" w:rsidRDefault="005420F3" w:rsidP="005420F3">
      <w:pPr>
        <w:pStyle w:val="Default"/>
        <w:numPr>
          <w:ilvl w:val="0"/>
          <w:numId w:val="26"/>
        </w:numPr>
        <w:rPr>
          <w:rFonts w:ascii="Arial" w:hAnsi="Arial" w:cs="Arial"/>
          <w:sz w:val="20"/>
          <w:szCs w:val="20"/>
        </w:rPr>
      </w:pPr>
      <w:r w:rsidRPr="00A843CE">
        <w:rPr>
          <w:rFonts w:ascii="Arial" w:hAnsi="Arial" w:cs="Arial"/>
          <w:b/>
          <w:bCs/>
          <w:sz w:val="20"/>
          <w:szCs w:val="20"/>
        </w:rPr>
        <w:t>kontrolu klimatizačních systémů</w:t>
      </w:r>
      <w:r>
        <w:rPr>
          <w:rFonts w:ascii="Arial" w:hAnsi="Arial" w:cs="Arial"/>
          <w:b/>
          <w:bCs/>
          <w:sz w:val="20"/>
          <w:szCs w:val="20"/>
        </w:rPr>
        <w:t xml:space="preserve"> </w:t>
      </w:r>
      <w:r w:rsidRPr="00A843CE">
        <w:rPr>
          <w:rFonts w:ascii="Arial" w:hAnsi="Arial" w:cs="Arial"/>
          <w:sz w:val="20"/>
          <w:szCs w:val="20"/>
        </w:rPr>
        <w:t>může provádět pouze příslušný energetický spec</w:t>
      </w:r>
      <w:r>
        <w:rPr>
          <w:rFonts w:ascii="Arial" w:hAnsi="Arial" w:cs="Arial"/>
          <w:sz w:val="20"/>
          <w:szCs w:val="20"/>
        </w:rPr>
        <w:t>ialista.</w:t>
      </w:r>
    </w:p>
    <w:p w:rsidR="005420F3" w:rsidRPr="00A843CE" w:rsidRDefault="005420F3" w:rsidP="005420F3">
      <w:pPr>
        <w:pStyle w:val="Nadpis2"/>
        <w:numPr>
          <w:ilvl w:val="0"/>
          <w:numId w:val="0"/>
        </w:numPr>
        <w:rPr>
          <w:rFonts w:cs="Arial"/>
          <w:b/>
          <w:bCs w:val="0"/>
          <w:color w:val="000000"/>
          <w:sz w:val="20"/>
        </w:rPr>
      </w:pPr>
      <w:r>
        <w:rPr>
          <w:rFonts w:cs="Arial"/>
          <w:sz w:val="20"/>
        </w:rPr>
        <w:t>Tato p</w:t>
      </w:r>
      <w:r w:rsidRPr="00A843CE">
        <w:rPr>
          <w:rFonts w:cs="Arial"/>
          <w:sz w:val="20"/>
        </w:rPr>
        <w:t>ovinnost podle odstavců1 a 2 se nevztahuje</w:t>
      </w:r>
      <w:r>
        <w:rPr>
          <w:rFonts w:cs="Arial"/>
          <w:sz w:val="20"/>
        </w:rPr>
        <w:t xml:space="preserve"> </w:t>
      </w:r>
      <w:r w:rsidRPr="00A843CE">
        <w:rPr>
          <w:rFonts w:cs="Arial"/>
          <w:sz w:val="20"/>
        </w:rPr>
        <w:t>na kotle a vnitřní rozvody tepelné energie a klimatizační systémy umístěné v rodinných domech, bytech a stavbách pro rodinnou rekreaci.</w:t>
      </w:r>
    </w:p>
    <w:p w:rsidR="005420F3" w:rsidRDefault="005420F3" w:rsidP="005420F3"/>
    <w:p w:rsidR="005420F3" w:rsidRPr="002C643B" w:rsidRDefault="005420F3" w:rsidP="005420F3">
      <w:pPr>
        <w:autoSpaceDE w:val="0"/>
        <w:autoSpaceDN w:val="0"/>
        <w:adjustRightInd w:val="0"/>
        <w:ind w:left="0" w:right="0"/>
        <w:rPr>
          <w:rFonts w:cs="Arial"/>
          <w:b/>
          <w:bCs/>
          <w:sz w:val="20"/>
        </w:rPr>
      </w:pPr>
      <w:r w:rsidRPr="002C643B">
        <w:rPr>
          <w:rFonts w:cs="Arial"/>
          <w:b/>
          <w:bCs/>
          <w:sz w:val="20"/>
        </w:rPr>
        <w:t>Energetický specialista</w:t>
      </w:r>
    </w:p>
    <w:p w:rsidR="005420F3" w:rsidRPr="002C643B" w:rsidRDefault="005420F3" w:rsidP="005420F3">
      <w:pPr>
        <w:autoSpaceDE w:val="0"/>
        <w:autoSpaceDN w:val="0"/>
        <w:adjustRightInd w:val="0"/>
        <w:ind w:left="0" w:right="0"/>
        <w:rPr>
          <w:rFonts w:cs="Arial"/>
          <w:bCs/>
          <w:sz w:val="20"/>
        </w:rPr>
      </w:pPr>
      <w:r w:rsidRPr="002C643B">
        <w:rPr>
          <w:rFonts w:cs="Arial"/>
          <w:bCs/>
          <w:sz w:val="20"/>
        </w:rPr>
        <w:t>Energetickým specialistou je fyzická osoba, která je držitelem oprávnění uděleného ministerstvem k</w:t>
      </w:r>
      <w:r>
        <w:rPr>
          <w:rFonts w:cs="Arial"/>
          <w:bCs/>
          <w:sz w:val="20"/>
        </w:rPr>
        <w:t>:</w:t>
      </w:r>
    </w:p>
    <w:p w:rsidR="005420F3" w:rsidRDefault="005420F3" w:rsidP="005420F3">
      <w:pPr>
        <w:autoSpaceDE w:val="0"/>
        <w:autoSpaceDN w:val="0"/>
        <w:adjustRightInd w:val="0"/>
        <w:ind w:left="0" w:right="0"/>
        <w:rPr>
          <w:rFonts w:cs="Arial"/>
          <w:bCs/>
          <w:sz w:val="20"/>
        </w:rPr>
      </w:pPr>
    </w:p>
    <w:p w:rsidR="005420F3" w:rsidRPr="00556221" w:rsidRDefault="005420F3" w:rsidP="005420F3">
      <w:pPr>
        <w:pStyle w:val="Odstavecseseznamem"/>
        <w:numPr>
          <w:ilvl w:val="0"/>
          <w:numId w:val="27"/>
        </w:numPr>
        <w:autoSpaceDE w:val="0"/>
        <w:autoSpaceDN w:val="0"/>
        <w:adjustRightInd w:val="0"/>
        <w:spacing w:line="360" w:lineRule="auto"/>
        <w:rPr>
          <w:rFonts w:ascii="Arial" w:hAnsi="Arial" w:cs="Arial"/>
          <w:bCs/>
        </w:rPr>
      </w:pPr>
      <w:r w:rsidRPr="00556221">
        <w:rPr>
          <w:rFonts w:ascii="Arial" w:hAnsi="Arial" w:cs="Arial"/>
          <w:bCs/>
        </w:rPr>
        <w:t>zpracování energetického auditu a energetického posudku,</w:t>
      </w:r>
    </w:p>
    <w:p w:rsidR="005420F3" w:rsidRPr="00556221" w:rsidRDefault="005420F3" w:rsidP="005420F3">
      <w:pPr>
        <w:pStyle w:val="Odstavecseseznamem"/>
        <w:numPr>
          <w:ilvl w:val="0"/>
          <w:numId w:val="27"/>
        </w:numPr>
        <w:autoSpaceDE w:val="0"/>
        <w:autoSpaceDN w:val="0"/>
        <w:adjustRightInd w:val="0"/>
        <w:spacing w:line="360" w:lineRule="auto"/>
        <w:rPr>
          <w:rFonts w:ascii="Arial" w:hAnsi="Arial" w:cs="Arial"/>
          <w:bCs/>
        </w:rPr>
      </w:pPr>
      <w:r w:rsidRPr="00556221">
        <w:rPr>
          <w:rFonts w:ascii="Arial" w:hAnsi="Arial" w:cs="Arial"/>
          <w:bCs/>
        </w:rPr>
        <w:t>zpracování průkazu energetické náročnosti budovy,</w:t>
      </w:r>
    </w:p>
    <w:p w:rsidR="005420F3" w:rsidRPr="00556221" w:rsidRDefault="005420F3" w:rsidP="005420F3">
      <w:pPr>
        <w:pStyle w:val="Odstavecseseznamem"/>
        <w:numPr>
          <w:ilvl w:val="0"/>
          <w:numId w:val="27"/>
        </w:numPr>
        <w:autoSpaceDE w:val="0"/>
        <w:autoSpaceDN w:val="0"/>
        <w:adjustRightInd w:val="0"/>
        <w:spacing w:line="360" w:lineRule="auto"/>
        <w:rPr>
          <w:rFonts w:ascii="Arial" w:hAnsi="Arial" w:cs="Arial"/>
          <w:bCs/>
        </w:rPr>
      </w:pPr>
      <w:r w:rsidRPr="00556221">
        <w:rPr>
          <w:rFonts w:ascii="Arial" w:hAnsi="Arial" w:cs="Arial"/>
          <w:bCs/>
        </w:rPr>
        <w:t>provádění kontroly provozovaných kotlů a rozvodů tepelné energie, nebo</w:t>
      </w:r>
    </w:p>
    <w:p w:rsidR="005420F3" w:rsidRPr="00556221" w:rsidRDefault="005420F3" w:rsidP="005420F3">
      <w:pPr>
        <w:pStyle w:val="Odstavecseseznamem"/>
        <w:numPr>
          <w:ilvl w:val="0"/>
          <w:numId w:val="27"/>
        </w:numPr>
        <w:autoSpaceDE w:val="0"/>
        <w:autoSpaceDN w:val="0"/>
        <w:adjustRightInd w:val="0"/>
        <w:spacing w:line="360" w:lineRule="auto"/>
        <w:rPr>
          <w:rFonts w:ascii="Arial" w:hAnsi="Arial" w:cs="Arial"/>
          <w:bCs/>
        </w:rPr>
      </w:pPr>
      <w:r w:rsidRPr="00556221">
        <w:rPr>
          <w:rFonts w:ascii="Arial" w:hAnsi="Arial" w:cs="Arial"/>
          <w:bCs/>
        </w:rPr>
        <w:t>provádění kontroly klimatizačních systémů.</w:t>
      </w:r>
    </w:p>
    <w:p w:rsidR="005420F3" w:rsidRPr="00556221" w:rsidRDefault="005420F3" w:rsidP="00D03AE8">
      <w:pPr>
        <w:pStyle w:val="Nadpis3"/>
        <w:numPr>
          <w:ilvl w:val="0"/>
          <w:numId w:val="0"/>
        </w:numPr>
        <w:rPr>
          <w:rFonts w:cs="Arial"/>
          <w:b/>
          <w:sz w:val="20"/>
        </w:rPr>
      </w:pPr>
      <w:r w:rsidRPr="00556221">
        <w:rPr>
          <w:rFonts w:cs="Arial"/>
          <w:b/>
          <w:sz w:val="20"/>
        </w:rPr>
        <w:t>Snižování energetické náročnosti budov</w:t>
      </w:r>
    </w:p>
    <w:p w:rsidR="005420F3" w:rsidRPr="00AD333A" w:rsidRDefault="005420F3" w:rsidP="00D03AE8">
      <w:pPr>
        <w:pStyle w:val="go"/>
        <w:rPr>
          <w:rFonts w:ascii="Arial" w:hAnsi="Arial" w:cs="Arial"/>
          <w:sz w:val="20"/>
          <w:szCs w:val="20"/>
        </w:rPr>
      </w:pPr>
      <w:r w:rsidRPr="00AD333A">
        <w:rPr>
          <w:rStyle w:val="PromnnHTML"/>
          <w:rFonts w:ascii="Arial" w:hAnsi="Arial" w:cs="Arial"/>
          <w:i w:val="0"/>
          <w:sz w:val="20"/>
          <w:szCs w:val="20"/>
        </w:rPr>
        <w:t>(1)</w:t>
      </w:r>
      <w:r w:rsidRPr="00AD333A">
        <w:rPr>
          <w:rFonts w:ascii="Arial" w:hAnsi="Arial" w:cs="Arial"/>
          <w:sz w:val="20"/>
          <w:szCs w:val="20"/>
        </w:rPr>
        <w:t xml:space="preserve"> V případě výstavby nové budovy je stavebník povinen plnit požadavky na energetickou náročnost budovy podle prováděcího právního předpisu a při podání žádosti o stavební povolení, žádosti o změnu stavby před jejím dokončením s dopadem na její energetickou náročnost nebo ohlášení stavby to doložit </w:t>
      </w:r>
      <w:r w:rsidRPr="00AD333A">
        <w:rPr>
          <w:rFonts w:ascii="Arial" w:hAnsi="Arial" w:cs="Arial"/>
          <w:b/>
          <w:sz w:val="20"/>
          <w:szCs w:val="20"/>
        </w:rPr>
        <w:t>průkazem energetické náročnosti budovy</w:t>
      </w:r>
      <w:r w:rsidRPr="00AD333A">
        <w:rPr>
          <w:rFonts w:ascii="Arial" w:hAnsi="Arial" w:cs="Arial"/>
          <w:sz w:val="20"/>
          <w:szCs w:val="20"/>
        </w:rPr>
        <w:t>, který obsahuje hodnocení</w:t>
      </w:r>
    </w:p>
    <w:p w:rsidR="005420F3" w:rsidRPr="00AD333A" w:rsidRDefault="005420F3" w:rsidP="005420F3">
      <w:pPr>
        <w:pStyle w:val="go"/>
        <w:ind w:left="708"/>
        <w:rPr>
          <w:rFonts w:ascii="Arial" w:hAnsi="Arial" w:cs="Arial"/>
          <w:sz w:val="20"/>
          <w:szCs w:val="20"/>
        </w:rPr>
      </w:pPr>
      <w:r w:rsidRPr="00AD333A">
        <w:rPr>
          <w:rStyle w:val="PromnnHTML"/>
          <w:rFonts w:ascii="Arial" w:hAnsi="Arial" w:cs="Arial"/>
          <w:sz w:val="20"/>
          <w:szCs w:val="20"/>
        </w:rPr>
        <w:t>a)</w:t>
      </w:r>
      <w:r w:rsidRPr="00AD333A">
        <w:rPr>
          <w:rFonts w:ascii="Arial" w:hAnsi="Arial" w:cs="Arial"/>
          <w:sz w:val="20"/>
          <w:szCs w:val="20"/>
        </w:rPr>
        <w:t xml:space="preserve"> splnění požadavků na energetickou náročnost budovy na nákladově optimální úrovni od 1. ledna 2013,</w:t>
      </w:r>
    </w:p>
    <w:p w:rsidR="005420F3" w:rsidRPr="00AD333A" w:rsidRDefault="005420F3" w:rsidP="005420F3">
      <w:pPr>
        <w:pStyle w:val="go"/>
        <w:spacing w:before="80" w:beforeAutospacing="0" w:after="0" w:afterAutospacing="0"/>
        <w:ind w:left="709"/>
        <w:rPr>
          <w:rFonts w:ascii="Arial" w:hAnsi="Arial" w:cs="Arial"/>
          <w:b/>
          <w:sz w:val="20"/>
          <w:szCs w:val="20"/>
        </w:rPr>
      </w:pPr>
      <w:r w:rsidRPr="00AD333A">
        <w:rPr>
          <w:rStyle w:val="PromnnHTML"/>
          <w:rFonts w:ascii="Arial" w:hAnsi="Arial" w:cs="Arial"/>
          <w:sz w:val="20"/>
          <w:szCs w:val="20"/>
        </w:rPr>
        <w:t>b)</w:t>
      </w:r>
      <w:r w:rsidRPr="00AD333A">
        <w:rPr>
          <w:rFonts w:ascii="Arial" w:hAnsi="Arial" w:cs="Arial"/>
          <w:sz w:val="20"/>
          <w:szCs w:val="20"/>
        </w:rPr>
        <w:t xml:space="preserve"> </w:t>
      </w:r>
      <w:r w:rsidRPr="00AD333A">
        <w:rPr>
          <w:rFonts w:ascii="Arial" w:hAnsi="Arial" w:cs="Arial"/>
          <w:b/>
          <w:sz w:val="20"/>
          <w:szCs w:val="20"/>
        </w:rPr>
        <w:t>splnění požadavků na energetickou náročnost budovy s téměř nulovou spotřebou energie, a to v případě budovy, jejímž vlastníkem a uživatelem bude orgán veřejné moci nebo subjekt zřízený orgánem veřejné moci (dále jen „orgán veřejné moci“) a jejíž celková energeticky vztažná plocha bude</w:t>
      </w:r>
    </w:p>
    <w:p w:rsidR="005420F3" w:rsidRPr="00AD333A" w:rsidRDefault="005420F3" w:rsidP="005420F3">
      <w:pPr>
        <w:pStyle w:val="go"/>
        <w:spacing w:before="80" w:beforeAutospacing="0" w:after="0" w:afterAutospacing="0"/>
        <w:ind w:left="1416"/>
        <w:rPr>
          <w:rFonts w:ascii="Arial" w:hAnsi="Arial" w:cs="Arial"/>
          <w:b/>
          <w:sz w:val="20"/>
          <w:szCs w:val="20"/>
        </w:rPr>
      </w:pPr>
      <w:r w:rsidRPr="00AD333A">
        <w:rPr>
          <w:rStyle w:val="PromnnHTML"/>
          <w:rFonts w:ascii="Arial" w:hAnsi="Arial" w:cs="Arial"/>
          <w:b/>
          <w:sz w:val="20"/>
          <w:szCs w:val="20"/>
        </w:rPr>
        <w:t>1.</w:t>
      </w:r>
      <w:r w:rsidRPr="00AD333A">
        <w:rPr>
          <w:rFonts w:ascii="Arial" w:hAnsi="Arial" w:cs="Arial"/>
          <w:b/>
          <w:sz w:val="20"/>
          <w:szCs w:val="20"/>
        </w:rPr>
        <w:t xml:space="preserve"> větší než 1500 m</w:t>
      </w:r>
      <w:r w:rsidRPr="00AD333A">
        <w:rPr>
          <w:rFonts w:ascii="Arial" w:hAnsi="Arial" w:cs="Arial"/>
          <w:b/>
          <w:sz w:val="20"/>
          <w:szCs w:val="20"/>
          <w:vertAlign w:val="superscript"/>
        </w:rPr>
        <w:t>2</w:t>
      </w:r>
      <w:r w:rsidRPr="00AD333A">
        <w:rPr>
          <w:rFonts w:ascii="Arial" w:hAnsi="Arial" w:cs="Arial"/>
          <w:b/>
          <w:sz w:val="20"/>
          <w:szCs w:val="20"/>
        </w:rPr>
        <w:t>, a to od 1. ledna 2016,</w:t>
      </w:r>
    </w:p>
    <w:p w:rsidR="005420F3" w:rsidRPr="00AD333A" w:rsidRDefault="005420F3" w:rsidP="005420F3">
      <w:pPr>
        <w:pStyle w:val="go"/>
        <w:spacing w:before="80" w:beforeAutospacing="0" w:after="0" w:afterAutospacing="0"/>
        <w:ind w:left="1416"/>
        <w:rPr>
          <w:rFonts w:ascii="Arial" w:hAnsi="Arial" w:cs="Arial"/>
          <w:b/>
          <w:sz w:val="20"/>
          <w:szCs w:val="20"/>
        </w:rPr>
      </w:pPr>
      <w:r w:rsidRPr="00AD333A">
        <w:rPr>
          <w:rStyle w:val="PromnnHTML"/>
          <w:rFonts w:ascii="Arial" w:hAnsi="Arial" w:cs="Arial"/>
          <w:b/>
          <w:sz w:val="20"/>
          <w:szCs w:val="20"/>
        </w:rPr>
        <w:t>2.</w:t>
      </w:r>
      <w:r w:rsidRPr="00AD333A">
        <w:rPr>
          <w:rFonts w:ascii="Arial" w:hAnsi="Arial" w:cs="Arial"/>
          <w:b/>
          <w:sz w:val="20"/>
          <w:szCs w:val="20"/>
        </w:rPr>
        <w:t xml:space="preserve"> větší než 350 m</w:t>
      </w:r>
      <w:r w:rsidRPr="00AD333A">
        <w:rPr>
          <w:rFonts w:ascii="Arial" w:hAnsi="Arial" w:cs="Arial"/>
          <w:b/>
          <w:sz w:val="20"/>
          <w:szCs w:val="20"/>
          <w:vertAlign w:val="superscript"/>
        </w:rPr>
        <w:t>2</w:t>
      </w:r>
      <w:r w:rsidRPr="00AD333A">
        <w:rPr>
          <w:rFonts w:ascii="Arial" w:hAnsi="Arial" w:cs="Arial"/>
          <w:b/>
          <w:sz w:val="20"/>
          <w:szCs w:val="20"/>
        </w:rPr>
        <w:t>, a to od 1. ledna 2017,</w:t>
      </w:r>
    </w:p>
    <w:p w:rsidR="005420F3" w:rsidRPr="00AD333A" w:rsidRDefault="005420F3" w:rsidP="005420F3">
      <w:pPr>
        <w:pStyle w:val="go"/>
        <w:spacing w:before="80" w:beforeAutospacing="0" w:after="0" w:afterAutospacing="0"/>
        <w:ind w:left="1416"/>
        <w:rPr>
          <w:rFonts w:ascii="Arial" w:hAnsi="Arial" w:cs="Arial"/>
          <w:b/>
          <w:sz w:val="20"/>
          <w:szCs w:val="20"/>
        </w:rPr>
      </w:pPr>
      <w:r w:rsidRPr="00AD333A">
        <w:rPr>
          <w:rStyle w:val="PromnnHTML"/>
          <w:rFonts w:ascii="Arial" w:hAnsi="Arial" w:cs="Arial"/>
          <w:b/>
          <w:sz w:val="20"/>
          <w:szCs w:val="20"/>
        </w:rPr>
        <w:t>3.</w:t>
      </w:r>
      <w:r w:rsidRPr="00AD333A">
        <w:rPr>
          <w:rFonts w:ascii="Arial" w:hAnsi="Arial" w:cs="Arial"/>
          <w:b/>
          <w:sz w:val="20"/>
          <w:szCs w:val="20"/>
        </w:rPr>
        <w:t xml:space="preserve"> menší než 350 m</w:t>
      </w:r>
      <w:r w:rsidRPr="00AD333A">
        <w:rPr>
          <w:rFonts w:ascii="Arial" w:hAnsi="Arial" w:cs="Arial"/>
          <w:b/>
          <w:sz w:val="20"/>
          <w:szCs w:val="20"/>
          <w:vertAlign w:val="superscript"/>
        </w:rPr>
        <w:t>2</w:t>
      </w:r>
      <w:r w:rsidRPr="00AD333A">
        <w:rPr>
          <w:rFonts w:ascii="Arial" w:hAnsi="Arial" w:cs="Arial"/>
          <w:b/>
          <w:sz w:val="20"/>
          <w:szCs w:val="20"/>
        </w:rPr>
        <w:t>, a to od 1. ledna 2018,</w:t>
      </w:r>
    </w:p>
    <w:p w:rsidR="005420F3" w:rsidRPr="00AD333A" w:rsidRDefault="005420F3" w:rsidP="005420F3">
      <w:pPr>
        <w:pStyle w:val="go"/>
        <w:ind w:left="708"/>
        <w:rPr>
          <w:rFonts w:ascii="Arial" w:hAnsi="Arial" w:cs="Arial"/>
          <w:sz w:val="20"/>
          <w:szCs w:val="20"/>
        </w:rPr>
      </w:pPr>
      <w:r w:rsidRPr="00AD333A">
        <w:rPr>
          <w:rStyle w:val="PromnnHTML"/>
          <w:rFonts w:ascii="Arial" w:hAnsi="Arial" w:cs="Arial"/>
          <w:sz w:val="20"/>
          <w:szCs w:val="20"/>
        </w:rPr>
        <w:t>c)</w:t>
      </w:r>
      <w:r w:rsidRPr="00AD333A">
        <w:rPr>
          <w:rFonts w:ascii="Arial" w:hAnsi="Arial" w:cs="Arial"/>
          <w:sz w:val="20"/>
          <w:szCs w:val="20"/>
        </w:rPr>
        <w:t xml:space="preserve"> </w:t>
      </w:r>
      <w:r w:rsidRPr="00AD333A">
        <w:rPr>
          <w:rFonts w:ascii="Arial" w:hAnsi="Arial" w:cs="Arial"/>
          <w:b/>
          <w:sz w:val="20"/>
          <w:szCs w:val="20"/>
        </w:rPr>
        <w:t>splnění požadavků na energetickou náročnost budovy s téměř nulovou spotřebou energie,</w:t>
      </w:r>
      <w:r w:rsidRPr="00AD333A">
        <w:rPr>
          <w:rFonts w:ascii="Arial" w:hAnsi="Arial" w:cs="Arial"/>
          <w:sz w:val="20"/>
          <w:szCs w:val="20"/>
        </w:rPr>
        <w:t xml:space="preserve"> a to v případě budovy s celkovou energeticky vztažnou plochou větší než </w:t>
      </w:r>
      <w:r w:rsidRPr="00AD333A">
        <w:rPr>
          <w:rFonts w:ascii="Arial" w:hAnsi="Arial" w:cs="Arial"/>
          <w:b/>
          <w:sz w:val="20"/>
          <w:szCs w:val="20"/>
        </w:rPr>
        <w:t>1500 m</w:t>
      </w:r>
      <w:r w:rsidRPr="00AD333A">
        <w:rPr>
          <w:rFonts w:ascii="Arial" w:hAnsi="Arial" w:cs="Arial"/>
          <w:b/>
          <w:sz w:val="20"/>
          <w:szCs w:val="20"/>
          <w:vertAlign w:val="superscript"/>
        </w:rPr>
        <w:t xml:space="preserve">2 </w:t>
      </w:r>
      <w:r w:rsidRPr="00AD333A">
        <w:rPr>
          <w:rFonts w:ascii="Arial" w:hAnsi="Arial" w:cs="Arial"/>
          <w:b/>
          <w:sz w:val="20"/>
          <w:szCs w:val="20"/>
        </w:rPr>
        <w:t>od 1. ledna 2018</w:t>
      </w:r>
      <w:r w:rsidRPr="00AD333A">
        <w:rPr>
          <w:rFonts w:ascii="Arial" w:hAnsi="Arial" w:cs="Arial"/>
          <w:sz w:val="20"/>
          <w:szCs w:val="20"/>
        </w:rPr>
        <w:t xml:space="preserve">, v případě budovy s celkovou energeticky vztažnou plochou větší než </w:t>
      </w:r>
      <w:r w:rsidRPr="00AD333A">
        <w:rPr>
          <w:rFonts w:ascii="Arial" w:hAnsi="Arial" w:cs="Arial"/>
          <w:b/>
          <w:sz w:val="20"/>
          <w:szCs w:val="20"/>
        </w:rPr>
        <w:t>350 m</w:t>
      </w:r>
      <w:r w:rsidRPr="00AD333A">
        <w:rPr>
          <w:rFonts w:ascii="Arial" w:hAnsi="Arial" w:cs="Arial"/>
          <w:b/>
          <w:sz w:val="20"/>
          <w:szCs w:val="20"/>
          <w:vertAlign w:val="superscript"/>
        </w:rPr>
        <w:t xml:space="preserve">2 </w:t>
      </w:r>
      <w:r w:rsidRPr="00AD333A">
        <w:rPr>
          <w:rFonts w:ascii="Arial" w:hAnsi="Arial" w:cs="Arial"/>
          <w:b/>
          <w:sz w:val="20"/>
          <w:szCs w:val="20"/>
        </w:rPr>
        <w:t>od 1. ledna 2019</w:t>
      </w:r>
      <w:r w:rsidRPr="00AD333A">
        <w:rPr>
          <w:rFonts w:ascii="Arial" w:hAnsi="Arial" w:cs="Arial"/>
          <w:sz w:val="20"/>
          <w:szCs w:val="20"/>
        </w:rPr>
        <w:t xml:space="preserve"> a v případě budovy s celkovou energeticky vztažnou plochou menší než </w:t>
      </w:r>
      <w:r w:rsidRPr="00AD333A">
        <w:rPr>
          <w:rFonts w:ascii="Arial" w:hAnsi="Arial" w:cs="Arial"/>
          <w:b/>
          <w:sz w:val="20"/>
          <w:szCs w:val="20"/>
        </w:rPr>
        <w:t>350 m</w:t>
      </w:r>
      <w:r w:rsidRPr="00AD333A">
        <w:rPr>
          <w:rFonts w:ascii="Arial" w:hAnsi="Arial" w:cs="Arial"/>
          <w:b/>
          <w:sz w:val="20"/>
          <w:szCs w:val="20"/>
          <w:vertAlign w:val="superscript"/>
        </w:rPr>
        <w:t xml:space="preserve">2 </w:t>
      </w:r>
      <w:r w:rsidRPr="00AD333A">
        <w:rPr>
          <w:rFonts w:ascii="Arial" w:hAnsi="Arial" w:cs="Arial"/>
          <w:b/>
          <w:sz w:val="20"/>
          <w:szCs w:val="20"/>
        </w:rPr>
        <w:t>od 1. ledna 2020</w:t>
      </w:r>
      <w:r w:rsidRPr="00AD333A">
        <w:rPr>
          <w:rFonts w:ascii="Arial" w:hAnsi="Arial" w:cs="Arial"/>
          <w:sz w:val="20"/>
          <w:szCs w:val="20"/>
        </w:rPr>
        <w:t>,</w:t>
      </w:r>
    </w:p>
    <w:p w:rsidR="005420F3" w:rsidRPr="00AD333A" w:rsidRDefault="005420F3" w:rsidP="005420F3">
      <w:pPr>
        <w:pStyle w:val="go"/>
        <w:ind w:left="708"/>
        <w:rPr>
          <w:rFonts w:ascii="Arial" w:hAnsi="Arial" w:cs="Arial"/>
          <w:sz w:val="20"/>
          <w:szCs w:val="20"/>
        </w:rPr>
      </w:pPr>
      <w:r w:rsidRPr="00AD333A">
        <w:rPr>
          <w:rStyle w:val="PromnnHTML"/>
          <w:rFonts w:ascii="Arial" w:hAnsi="Arial" w:cs="Arial"/>
          <w:sz w:val="20"/>
          <w:szCs w:val="20"/>
        </w:rPr>
        <w:t>d)</w:t>
      </w:r>
      <w:r w:rsidRPr="00AD333A">
        <w:rPr>
          <w:rFonts w:ascii="Arial" w:hAnsi="Arial" w:cs="Arial"/>
          <w:sz w:val="20"/>
          <w:szCs w:val="20"/>
        </w:rPr>
        <w:t xml:space="preserve"> posouzení technické, ekonomické a ekologické proveditelnosti místního systému dodávky energie využívajícího energii z obnovitelných zdrojů, kombinované výroby elektřiny a tepla, soustavy zásobování tepelnou energií a tepelného čerpadla (dále jen „alternativní systém dodávek energie“).</w:t>
      </w:r>
    </w:p>
    <w:p w:rsidR="005420F3" w:rsidRPr="00AD333A" w:rsidRDefault="005420F3" w:rsidP="005420F3">
      <w:pPr>
        <w:pStyle w:val="go"/>
        <w:rPr>
          <w:rFonts w:ascii="Arial" w:hAnsi="Arial" w:cs="Arial"/>
          <w:b/>
          <w:sz w:val="20"/>
          <w:szCs w:val="20"/>
        </w:rPr>
      </w:pPr>
      <w:r w:rsidRPr="00AD333A">
        <w:rPr>
          <w:rStyle w:val="PromnnHTML"/>
          <w:rFonts w:ascii="Arial" w:hAnsi="Arial" w:cs="Arial"/>
          <w:sz w:val="20"/>
          <w:szCs w:val="20"/>
        </w:rPr>
        <w:t>(2)</w:t>
      </w:r>
      <w:r w:rsidRPr="00AD333A">
        <w:rPr>
          <w:rFonts w:ascii="Arial" w:hAnsi="Arial" w:cs="Arial"/>
          <w:sz w:val="20"/>
          <w:szCs w:val="20"/>
        </w:rPr>
        <w:t xml:space="preserve"> </w:t>
      </w:r>
      <w:r w:rsidRPr="00AD333A">
        <w:rPr>
          <w:rFonts w:ascii="Arial" w:hAnsi="Arial" w:cs="Arial"/>
          <w:b/>
          <w:sz w:val="20"/>
          <w:szCs w:val="20"/>
        </w:rPr>
        <w:t>V případě větší změny dokončené budovy</w:t>
      </w:r>
      <w:r w:rsidRPr="00AD333A">
        <w:rPr>
          <w:rFonts w:ascii="Arial" w:hAnsi="Arial" w:cs="Arial"/>
          <w:sz w:val="20"/>
          <w:szCs w:val="20"/>
        </w:rPr>
        <w:t xml:space="preserve"> jsou stavebník, vlastník budovy nebo společenství vlastníků jednotek povinni plnit požadavky na energetickou náročnost budovy podle prováděcího právního předpisu a stavebník je povinen při podání žádosti o stavební povolení, žádosti o změnu stavby před jejím dokončením s dopadem na její energetickou náročnost nebo ohlášení stavby, anebo vlastník budovy nebo společenství vlastníků jednotek jsou povinni před zahájením větší změny dokončené budovy, v případě, kdy tato změna nepodléhá stavebnímu povolení či ohlášení, </w:t>
      </w:r>
      <w:r w:rsidRPr="00AD333A">
        <w:rPr>
          <w:rFonts w:ascii="Arial" w:hAnsi="Arial" w:cs="Arial"/>
          <w:b/>
          <w:sz w:val="20"/>
          <w:szCs w:val="20"/>
        </w:rPr>
        <w:t>doložit průkazem energetické náročnosti budovy</w:t>
      </w:r>
    </w:p>
    <w:p w:rsidR="005420F3" w:rsidRPr="00AD333A" w:rsidRDefault="005420F3" w:rsidP="005420F3">
      <w:pPr>
        <w:pStyle w:val="go"/>
        <w:spacing w:before="120" w:beforeAutospacing="0" w:after="0" w:afterAutospacing="0"/>
        <w:ind w:left="709"/>
        <w:rPr>
          <w:rFonts w:ascii="Arial" w:hAnsi="Arial" w:cs="Arial"/>
          <w:sz w:val="20"/>
          <w:szCs w:val="20"/>
        </w:rPr>
      </w:pPr>
      <w:r w:rsidRPr="00AD333A">
        <w:rPr>
          <w:rStyle w:val="PromnnHTML"/>
          <w:rFonts w:ascii="Arial" w:hAnsi="Arial" w:cs="Arial"/>
          <w:sz w:val="20"/>
          <w:szCs w:val="20"/>
        </w:rPr>
        <w:t>a)</w:t>
      </w:r>
      <w:r w:rsidRPr="00AD333A">
        <w:rPr>
          <w:rFonts w:ascii="Arial" w:hAnsi="Arial" w:cs="Arial"/>
          <w:sz w:val="20"/>
          <w:szCs w:val="20"/>
        </w:rPr>
        <w:t xml:space="preserve"> splnění požadavků na energetickou náročnost budovy na nákladově optimální úrovni pro budovu nebo pro měněné stavební prvky obálky budovy a měněné technické systémy podle prováděcího právního předpisu,</w:t>
      </w:r>
    </w:p>
    <w:p w:rsidR="005420F3" w:rsidRPr="00AD333A" w:rsidRDefault="005420F3" w:rsidP="005420F3">
      <w:pPr>
        <w:pStyle w:val="go"/>
        <w:spacing w:before="120" w:beforeAutospacing="0" w:after="0" w:afterAutospacing="0"/>
        <w:ind w:left="709"/>
        <w:rPr>
          <w:rFonts w:ascii="Arial" w:hAnsi="Arial" w:cs="Arial"/>
          <w:sz w:val="20"/>
          <w:szCs w:val="20"/>
        </w:rPr>
      </w:pPr>
      <w:r w:rsidRPr="00AD333A">
        <w:rPr>
          <w:rStyle w:val="PromnnHTML"/>
          <w:rFonts w:ascii="Arial" w:hAnsi="Arial" w:cs="Arial"/>
          <w:sz w:val="20"/>
          <w:szCs w:val="20"/>
        </w:rPr>
        <w:t>b)</w:t>
      </w:r>
      <w:r w:rsidRPr="00AD333A">
        <w:rPr>
          <w:rFonts w:ascii="Arial" w:hAnsi="Arial" w:cs="Arial"/>
          <w:sz w:val="20"/>
          <w:szCs w:val="20"/>
        </w:rPr>
        <w:t xml:space="preserve"> posouzení technické, ekonomické a ekologické proveditelnosti alternativních systémů dodávek energie podle prováděcího právního předpisu,</w:t>
      </w:r>
    </w:p>
    <w:p w:rsidR="005420F3" w:rsidRPr="00AD333A" w:rsidRDefault="005420F3" w:rsidP="005420F3">
      <w:pPr>
        <w:pStyle w:val="go"/>
        <w:spacing w:before="120" w:beforeAutospacing="0" w:after="0" w:afterAutospacing="0"/>
        <w:ind w:left="709"/>
        <w:rPr>
          <w:rFonts w:ascii="Arial" w:hAnsi="Arial" w:cs="Arial"/>
          <w:sz w:val="20"/>
          <w:szCs w:val="20"/>
        </w:rPr>
      </w:pPr>
      <w:r w:rsidRPr="00AD333A">
        <w:rPr>
          <w:rStyle w:val="PromnnHTML"/>
          <w:rFonts w:ascii="Arial" w:hAnsi="Arial" w:cs="Arial"/>
          <w:sz w:val="20"/>
          <w:szCs w:val="20"/>
        </w:rPr>
        <w:t>c)</w:t>
      </w:r>
      <w:r w:rsidRPr="00AD333A">
        <w:rPr>
          <w:rFonts w:ascii="Arial" w:hAnsi="Arial" w:cs="Arial"/>
          <w:sz w:val="20"/>
          <w:szCs w:val="20"/>
        </w:rPr>
        <w:t xml:space="preserve"> stanovení doporučených opatření pro snížení energetické náročnosti budovy podle prováděcího právního předpisu.</w:t>
      </w:r>
    </w:p>
    <w:p w:rsidR="005420F3" w:rsidRDefault="005420F3" w:rsidP="005420F3">
      <w:pPr>
        <w:pStyle w:val="go"/>
        <w:rPr>
          <w:rFonts w:ascii="Arial" w:hAnsi="Arial" w:cs="Arial"/>
          <w:sz w:val="20"/>
          <w:szCs w:val="20"/>
        </w:rPr>
      </w:pPr>
      <w:r w:rsidRPr="00AD333A">
        <w:rPr>
          <w:rStyle w:val="PromnnHTML"/>
          <w:rFonts w:ascii="Arial" w:hAnsi="Arial" w:cs="Arial"/>
          <w:sz w:val="20"/>
          <w:szCs w:val="20"/>
        </w:rPr>
        <w:t>(3)</w:t>
      </w:r>
      <w:r w:rsidRPr="00AD333A">
        <w:rPr>
          <w:rFonts w:ascii="Arial" w:hAnsi="Arial" w:cs="Arial"/>
          <w:sz w:val="20"/>
          <w:szCs w:val="20"/>
        </w:rPr>
        <w:t xml:space="preserve"> V případě jiné než větší změny dokončené budovy nebo větší změny dokončené budovy, při které se dokládají požadavky na snížení energetické náročnosti pro měněné stavební prvky obálky budovy nebo technické systémy, a která je provedena do 10 let od vyhotovení průkazu energetické náročnosti této budovy, jsou vlastník budovy nebo společenství vlastníků jednotek povinni plnit požadavky na energetickou náročnost budovy podle prováděcího právního předpisu a pro stavbu splnit požadavky na energetickou náročnost pro měněné stavební prvky obálky budovy nebo měněné technické systémy podle prováděcího právního předpisu; to doloží kopií dokladů, které se vztahují k měněným stavebním prvkům obálky budovy nebo měněným technickým systémům a které jsou povinni uchovávat 5 let.</w:t>
      </w:r>
    </w:p>
    <w:p w:rsidR="005420F3" w:rsidRPr="00DC3846" w:rsidRDefault="005420F3" w:rsidP="005420F3">
      <w:pPr>
        <w:pStyle w:val="Nadpis3"/>
        <w:numPr>
          <w:ilvl w:val="0"/>
          <w:numId w:val="0"/>
        </w:numPr>
        <w:ind w:left="709" w:hanging="567"/>
        <w:rPr>
          <w:rFonts w:cs="Arial"/>
          <w:b/>
          <w:szCs w:val="22"/>
        </w:rPr>
      </w:pPr>
      <w:r w:rsidRPr="00DC3846">
        <w:rPr>
          <w:rFonts w:cs="Arial"/>
          <w:b/>
          <w:szCs w:val="22"/>
        </w:rPr>
        <w:t>Průkaz energetické náročnosti</w:t>
      </w:r>
    </w:p>
    <w:p w:rsidR="005420F3" w:rsidRPr="00DC3846" w:rsidRDefault="005420F3" w:rsidP="005420F3">
      <w:pPr>
        <w:pStyle w:val="go"/>
        <w:spacing w:before="80" w:beforeAutospacing="0" w:after="0" w:afterAutospacing="0"/>
        <w:rPr>
          <w:rFonts w:ascii="Arial" w:hAnsi="Arial" w:cs="Arial"/>
          <w:sz w:val="20"/>
          <w:szCs w:val="20"/>
        </w:rPr>
      </w:pPr>
      <w:r w:rsidRPr="00DC3846">
        <w:rPr>
          <w:rStyle w:val="PromnnHTML"/>
          <w:rFonts w:ascii="Arial" w:hAnsi="Arial" w:cs="Arial"/>
          <w:sz w:val="20"/>
          <w:szCs w:val="20"/>
        </w:rPr>
        <w:t>(1)</w:t>
      </w:r>
      <w:r w:rsidRPr="00DC3846">
        <w:rPr>
          <w:rFonts w:ascii="Arial" w:hAnsi="Arial" w:cs="Arial"/>
          <w:sz w:val="20"/>
          <w:szCs w:val="20"/>
        </w:rPr>
        <w:t xml:space="preserve"> Stavebník, vlastník budovy nebo společenství vlastníků jednotek je povinen</w:t>
      </w:r>
    </w:p>
    <w:p w:rsidR="005420F3" w:rsidRPr="00DC3846" w:rsidRDefault="005420F3" w:rsidP="00D03AE8">
      <w:pPr>
        <w:pStyle w:val="go"/>
        <w:spacing w:before="80" w:beforeAutospacing="0" w:after="0" w:afterAutospacing="0"/>
        <w:ind w:left="708"/>
        <w:rPr>
          <w:rFonts w:ascii="Arial" w:hAnsi="Arial" w:cs="Arial"/>
          <w:sz w:val="20"/>
          <w:szCs w:val="20"/>
        </w:rPr>
      </w:pPr>
      <w:r w:rsidRPr="00DC3846">
        <w:rPr>
          <w:rStyle w:val="PromnnHTML"/>
          <w:rFonts w:ascii="Arial" w:hAnsi="Arial" w:cs="Arial"/>
          <w:sz w:val="20"/>
          <w:szCs w:val="20"/>
        </w:rPr>
        <w:t>a)</w:t>
      </w:r>
      <w:r w:rsidRPr="00DC3846">
        <w:rPr>
          <w:rFonts w:ascii="Arial" w:hAnsi="Arial" w:cs="Arial"/>
          <w:sz w:val="20"/>
          <w:szCs w:val="20"/>
        </w:rPr>
        <w:t xml:space="preserve"> opatřit si průkaz energetické náročnosti (dále jen „průkaz“) při výstavbě nových budov nebo při větších změnách dokončených budov,</w:t>
      </w:r>
    </w:p>
    <w:p w:rsidR="005420F3" w:rsidRPr="00DC3846" w:rsidRDefault="005420F3" w:rsidP="00D03AE8">
      <w:pPr>
        <w:pStyle w:val="go"/>
        <w:spacing w:before="80" w:beforeAutospacing="0" w:after="0" w:afterAutospacing="0"/>
        <w:ind w:left="708"/>
        <w:rPr>
          <w:rFonts w:ascii="Arial" w:hAnsi="Arial" w:cs="Arial"/>
          <w:b/>
          <w:sz w:val="20"/>
          <w:szCs w:val="20"/>
        </w:rPr>
      </w:pPr>
      <w:r w:rsidRPr="00DC3846">
        <w:rPr>
          <w:rStyle w:val="PromnnHTML"/>
          <w:rFonts w:ascii="Arial" w:hAnsi="Arial" w:cs="Arial"/>
          <w:b/>
          <w:sz w:val="20"/>
          <w:szCs w:val="20"/>
        </w:rPr>
        <w:t>b)</w:t>
      </w:r>
      <w:r w:rsidRPr="00DC3846">
        <w:rPr>
          <w:rFonts w:ascii="Arial" w:hAnsi="Arial" w:cs="Arial"/>
          <w:b/>
          <w:sz w:val="20"/>
          <w:szCs w:val="20"/>
        </w:rPr>
        <w:t xml:space="preserve"> opatřit si průkaz u budovy užívané orgánem veřejné moci od 1. července 2013 s celkovou energeticky vztažnou plochou větší než 500 m</w:t>
      </w:r>
      <w:r w:rsidRPr="00DC3846">
        <w:rPr>
          <w:rFonts w:ascii="Arial" w:hAnsi="Arial" w:cs="Arial"/>
          <w:b/>
          <w:sz w:val="20"/>
          <w:szCs w:val="20"/>
          <w:vertAlign w:val="superscript"/>
        </w:rPr>
        <w:t>2</w:t>
      </w:r>
      <w:r w:rsidRPr="00DC3846">
        <w:rPr>
          <w:rFonts w:ascii="Arial" w:hAnsi="Arial" w:cs="Arial"/>
          <w:b/>
          <w:sz w:val="20"/>
          <w:szCs w:val="20"/>
        </w:rPr>
        <w:t xml:space="preserve"> a od 1. července 2015 s celkovou energeticky vztažnou plochou větší než 250 m</w:t>
      </w:r>
      <w:r w:rsidRPr="00DC3846">
        <w:rPr>
          <w:rFonts w:ascii="Arial" w:hAnsi="Arial" w:cs="Arial"/>
          <w:b/>
          <w:sz w:val="20"/>
          <w:szCs w:val="20"/>
          <w:vertAlign w:val="superscript"/>
        </w:rPr>
        <w:t>2</w:t>
      </w:r>
      <w:r w:rsidRPr="00DC3846">
        <w:rPr>
          <w:rFonts w:ascii="Arial" w:hAnsi="Arial" w:cs="Arial"/>
          <w:b/>
          <w:sz w:val="20"/>
          <w:szCs w:val="20"/>
        </w:rPr>
        <w:t>,</w:t>
      </w:r>
    </w:p>
    <w:p w:rsidR="005420F3" w:rsidRPr="00DC3846" w:rsidRDefault="005420F3" w:rsidP="00D03AE8">
      <w:pPr>
        <w:pStyle w:val="go"/>
        <w:spacing w:before="80" w:beforeAutospacing="0" w:after="0" w:afterAutospacing="0"/>
        <w:ind w:left="708"/>
        <w:rPr>
          <w:rFonts w:ascii="Arial" w:hAnsi="Arial" w:cs="Arial"/>
          <w:sz w:val="20"/>
          <w:szCs w:val="20"/>
        </w:rPr>
      </w:pPr>
      <w:r w:rsidRPr="00DC3846">
        <w:rPr>
          <w:rStyle w:val="PromnnHTML"/>
          <w:rFonts w:ascii="Arial" w:hAnsi="Arial" w:cs="Arial"/>
          <w:b/>
          <w:sz w:val="20"/>
          <w:szCs w:val="20"/>
        </w:rPr>
        <w:t>d)</w:t>
      </w:r>
      <w:r w:rsidRPr="00DC3846">
        <w:rPr>
          <w:rFonts w:ascii="Arial" w:hAnsi="Arial" w:cs="Arial"/>
          <w:b/>
          <w:sz w:val="20"/>
          <w:szCs w:val="20"/>
        </w:rPr>
        <w:t xml:space="preserve"> u budovy užívané orgánem veřejné moci v případě, že pro ni nastala povinnost opatřit si průkaz umístit průkaz v budově podle prováděcího právního předpisu</w:t>
      </w:r>
      <w:r w:rsidRPr="00DC3846">
        <w:rPr>
          <w:rFonts w:ascii="Arial" w:hAnsi="Arial" w:cs="Arial"/>
          <w:sz w:val="20"/>
          <w:szCs w:val="20"/>
        </w:rPr>
        <w:t>,</w:t>
      </w:r>
    </w:p>
    <w:p w:rsidR="005420F3" w:rsidRPr="00DC3846" w:rsidRDefault="005420F3" w:rsidP="00D03AE8">
      <w:pPr>
        <w:pStyle w:val="go"/>
        <w:spacing w:before="80" w:beforeAutospacing="0" w:after="0" w:afterAutospacing="0"/>
        <w:ind w:left="708"/>
        <w:rPr>
          <w:rFonts w:ascii="Arial" w:hAnsi="Arial" w:cs="Arial"/>
          <w:sz w:val="20"/>
          <w:szCs w:val="20"/>
        </w:rPr>
      </w:pPr>
      <w:r w:rsidRPr="00DC3846">
        <w:rPr>
          <w:rStyle w:val="PromnnHTML"/>
          <w:rFonts w:ascii="Arial" w:hAnsi="Arial" w:cs="Arial"/>
          <w:sz w:val="20"/>
          <w:szCs w:val="20"/>
        </w:rPr>
        <w:t>e)</w:t>
      </w:r>
      <w:r w:rsidRPr="00DC3846">
        <w:rPr>
          <w:rFonts w:ascii="Arial" w:hAnsi="Arial" w:cs="Arial"/>
          <w:sz w:val="20"/>
          <w:szCs w:val="20"/>
        </w:rPr>
        <w:t xml:space="preserve"> předkládat na vyžádání průkazy ministerstvu nebo Státní energetické inspekci.</w:t>
      </w:r>
    </w:p>
    <w:p w:rsidR="005420F3" w:rsidRPr="00B00399" w:rsidRDefault="005420F3" w:rsidP="005420F3">
      <w:pPr>
        <w:pStyle w:val="go"/>
        <w:spacing w:before="80" w:beforeAutospacing="0" w:after="0" w:afterAutospacing="0"/>
        <w:rPr>
          <w:rFonts w:ascii="Arial" w:hAnsi="Arial" w:cs="Arial"/>
          <w:b/>
          <w:sz w:val="20"/>
          <w:szCs w:val="20"/>
        </w:rPr>
      </w:pPr>
      <w:r w:rsidRPr="00B00399">
        <w:rPr>
          <w:rStyle w:val="PromnnHTML"/>
          <w:rFonts w:ascii="Arial" w:hAnsi="Arial" w:cs="Arial"/>
          <w:b/>
          <w:sz w:val="20"/>
          <w:szCs w:val="20"/>
        </w:rPr>
        <w:t>(2)</w:t>
      </w:r>
      <w:r w:rsidRPr="00B00399">
        <w:rPr>
          <w:rFonts w:ascii="Arial" w:hAnsi="Arial" w:cs="Arial"/>
          <w:b/>
          <w:sz w:val="20"/>
          <w:szCs w:val="20"/>
        </w:rPr>
        <w:t xml:space="preserve"> Vlastník budovy nebo společenství vlastníků jednotek jsou povinni</w:t>
      </w:r>
    </w:p>
    <w:p w:rsidR="005420F3" w:rsidRPr="00B00399" w:rsidRDefault="005420F3" w:rsidP="005420F3">
      <w:pPr>
        <w:pStyle w:val="go"/>
        <w:spacing w:before="80" w:beforeAutospacing="0" w:after="0" w:afterAutospacing="0"/>
        <w:ind w:left="708"/>
        <w:rPr>
          <w:rFonts w:ascii="Arial" w:hAnsi="Arial" w:cs="Arial"/>
          <w:b/>
          <w:sz w:val="20"/>
          <w:szCs w:val="20"/>
        </w:rPr>
      </w:pPr>
      <w:r w:rsidRPr="00B00399">
        <w:rPr>
          <w:rStyle w:val="PromnnHTML"/>
          <w:rFonts w:ascii="Arial" w:hAnsi="Arial" w:cs="Arial"/>
          <w:b/>
          <w:sz w:val="20"/>
          <w:szCs w:val="20"/>
        </w:rPr>
        <w:t>a)</w:t>
      </w:r>
      <w:r w:rsidRPr="00B00399">
        <w:rPr>
          <w:rFonts w:ascii="Arial" w:hAnsi="Arial" w:cs="Arial"/>
          <w:b/>
          <w:sz w:val="20"/>
          <w:szCs w:val="20"/>
        </w:rPr>
        <w:t xml:space="preserve"> opatřit si průkaz</w:t>
      </w:r>
    </w:p>
    <w:p w:rsidR="005420F3" w:rsidRPr="00B00399" w:rsidRDefault="005420F3" w:rsidP="005420F3">
      <w:pPr>
        <w:pStyle w:val="go"/>
        <w:spacing w:before="80" w:beforeAutospacing="0" w:after="0" w:afterAutospacing="0"/>
        <w:ind w:left="1416"/>
        <w:rPr>
          <w:rFonts w:ascii="Arial" w:hAnsi="Arial" w:cs="Arial"/>
          <w:b/>
          <w:sz w:val="20"/>
          <w:szCs w:val="20"/>
        </w:rPr>
      </w:pPr>
      <w:r w:rsidRPr="00B00399">
        <w:rPr>
          <w:rStyle w:val="PromnnHTML"/>
          <w:rFonts w:ascii="Arial" w:hAnsi="Arial" w:cs="Arial"/>
          <w:b/>
          <w:sz w:val="20"/>
          <w:szCs w:val="20"/>
        </w:rPr>
        <w:t>1.</w:t>
      </w:r>
      <w:r w:rsidRPr="00B00399">
        <w:rPr>
          <w:rFonts w:ascii="Arial" w:hAnsi="Arial" w:cs="Arial"/>
          <w:b/>
          <w:sz w:val="20"/>
          <w:szCs w:val="20"/>
        </w:rPr>
        <w:t xml:space="preserve"> při prodeji budovy nebo ucelené části budovy,</w:t>
      </w:r>
    </w:p>
    <w:p w:rsidR="005420F3" w:rsidRPr="00B00399" w:rsidRDefault="005420F3" w:rsidP="005420F3">
      <w:pPr>
        <w:pStyle w:val="go"/>
        <w:spacing w:before="80" w:beforeAutospacing="0" w:after="0" w:afterAutospacing="0"/>
        <w:ind w:left="1416"/>
        <w:rPr>
          <w:rFonts w:ascii="Arial" w:hAnsi="Arial" w:cs="Arial"/>
          <w:b/>
          <w:sz w:val="20"/>
          <w:szCs w:val="20"/>
        </w:rPr>
      </w:pPr>
      <w:r w:rsidRPr="00B00399">
        <w:rPr>
          <w:rStyle w:val="PromnnHTML"/>
          <w:rFonts w:ascii="Arial" w:hAnsi="Arial" w:cs="Arial"/>
          <w:b/>
          <w:sz w:val="20"/>
          <w:szCs w:val="20"/>
        </w:rPr>
        <w:t>2.</w:t>
      </w:r>
      <w:r w:rsidRPr="00B00399">
        <w:rPr>
          <w:rFonts w:ascii="Arial" w:hAnsi="Arial" w:cs="Arial"/>
          <w:b/>
          <w:sz w:val="20"/>
          <w:szCs w:val="20"/>
        </w:rPr>
        <w:t xml:space="preserve"> při pronájmu budovy,</w:t>
      </w:r>
    </w:p>
    <w:p w:rsidR="005420F3" w:rsidRPr="00B00399" w:rsidRDefault="005420F3" w:rsidP="005420F3">
      <w:pPr>
        <w:pStyle w:val="go"/>
        <w:spacing w:before="80" w:beforeAutospacing="0" w:after="0" w:afterAutospacing="0"/>
        <w:ind w:left="1416"/>
        <w:rPr>
          <w:rFonts w:ascii="Arial" w:hAnsi="Arial" w:cs="Arial"/>
          <w:b/>
          <w:sz w:val="20"/>
          <w:szCs w:val="20"/>
        </w:rPr>
      </w:pPr>
      <w:r w:rsidRPr="00B00399">
        <w:rPr>
          <w:rStyle w:val="PromnnHTML"/>
          <w:rFonts w:ascii="Arial" w:hAnsi="Arial" w:cs="Arial"/>
          <w:b/>
          <w:sz w:val="20"/>
          <w:szCs w:val="20"/>
        </w:rPr>
        <w:t>3.</w:t>
      </w:r>
      <w:r w:rsidRPr="00B00399">
        <w:rPr>
          <w:rFonts w:ascii="Arial" w:hAnsi="Arial" w:cs="Arial"/>
          <w:b/>
          <w:sz w:val="20"/>
          <w:szCs w:val="20"/>
        </w:rPr>
        <w:t xml:space="preserve"> od 1. ledna 2016 při pronájmu ucelené části budovy,</w:t>
      </w:r>
    </w:p>
    <w:p w:rsidR="005420F3" w:rsidRPr="00DC3846" w:rsidRDefault="005420F3" w:rsidP="005420F3">
      <w:pPr>
        <w:pStyle w:val="go"/>
        <w:spacing w:before="80" w:beforeAutospacing="0" w:after="0" w:afterAutospacing="0"/>
        <w:ind w:left="708"/>
        <w:rPr>
          <w:rFonts w:ascii="Arial" w:hAnsi="Arial" w:cs="Arial"/>
          <w:sz w:val="20"/>
          <w:szCs w:val="20"/>
        </w:rPr>
      </w:pPr>
      <w:r w:rsidRPr="00DC3846">
        <w:rPr>
          <w:rStyle w:val="PromnnHTML"/>
          <w:rFonts w:ascii="Arial" w:hAnsi="Arial" w:cs="Arial"/>
          <w:sz w:val="20"/>
          <w:szCs w:val="20"/>
        </w:rPr>
        <w:t>b)</w:t>
      </w:r>
      <w:r w:rsidRPr="00DC3846">
        <w:rPr>
          <w:rFonts w:ascii="Arial" w:hAnsi="Arial" w:cs="Arial"/>
          <w:sz w:val="20"/>
          <w:szCs w:val="20"/>
        </w:rPr>
        <w:t xml:space="preserve"> předložit průkaz nebo jeho ověřenou kopii</w:t>
      </w:r>
    </w:p>
    <w:p w:rsidR="005420F3" w:rsidRPr="00DC3846" w:rsidRDefault="005420F3" w:rsidP="005420F3">
      <w:pPr>
        <w:pStyle w:val="go"/>
        <w:spacing w:before="80" w:beforeAutospacing="0" w:after="0" w:afterAutospacing="0"/>
        <w:ind w:left="1416"/>
        <w:rPr>
          <w:rFonts w:ascii="Arial" w:hAnsi="Arial" w:cs="Arial"/>
          <w:sz w:val="20"/>
          <w:szCs w:val="20"/>
        </w:rPr>
      </w:pPr>
      <w:r w:rsidRPr="00DC3846">
        <w:rPr>
          <w:rStyle w:val="PromnnHTML"/>
          <w:rFonts w:ascii="Arial" w:hAnsi="Arial" w:cs="Arial"/>
          <w:sz w:val="20"/>
          <w:szCs w:val="20"/>
        </w:rPr>
        <w:t>1.</w:t>
      </w:r>
      <w:r w:rsidRPr="00DC3846">
        <w:rPr>
          <w:rFonts w:ascii="Arial" w:hAnsi="Arial" w:cs="Arial"/>
          <w:sz w:val="20"/>
          <w:szCs w:val="20"/>
        </w:rPr>
        <w:t xml:space="preserve"> možnému kupujícímu budovy nebo ucelené části budovy před uzavřením smluv týkajících se koupě budovy nebo ucelené části budovy,</w:t>
      </w:r>
    </w:p>
    <w:p w:rsidR="005420F3" w:rsidRPr="00DC3846" w:rsidRDefault="005420F3" w:rsidP="005420F3">
      <w:pPr>
        <w:pStyle w:val="go"/>
        <w:spacing w:before="80" w:beforeAutospacing="0" w:after="0" w:afterAutospacing="0"/>
        <w:ind w:left="1416"/>
        <w:rPr>
          <w:rFonts w:ascii="Arial" w:hAnsi="Arial" w:cs="Arial"/>
          <w:sz w:val="20"/>
          <w:szCs w:val="20"/>
        </w:rPr>
      </w:pPr>
      <w:r w:rsidRPr="00DC3846">
        <w:rPr>
          <w:rStyle w:val="PromnnHTML"/>
          <w:rFonts w:ascii="Arial" w:hAnsi="Arial" w:cs="Arial"/>
          <w:sz w:val="20"/>
          <w:szCs w:val="20"/>
        </w:rPr>
        <w:t>2.</w:t>
      </w:r>
      <w:r w:rsidRPr="00DC3846">
        <w:rPr>
          <w:rFonts w:ascii="Arial" w:hAnsi="Arial" w:cs="Arial"/>
          <w:sz w:val="20"/>
          <w:szCs w:val="20"/>
        </w:rPr>
        <w:t xml:space="preserve"> možnému nájemci budovy nebo ucelené části budovy před uzavřením smluv týkajících se nájmu budovy nebo ucelené části budovy,</w:t>
      </w:r>
    </w:p>
    <w:p w:rsidR="005420F3" w:rsidRPr="00DC3846" w:rsidRDefault="005420F3" w:rsidP="005420F3">
      <w:pPr>
        <w:pStyle w:val="go"/>
        <w:spacing w:before="80" w:beforeAutospacing="0" w:after="0" w:afterAutospacing="0"/>
        <w:ind w:left="708"/>
        <w:rPr>
          <w:rFonts w:ascii="Arial" w:hAnsi="Arial" w:cs="Arial"/>
          <w:sz w:val="20"/>
          <w:szCs w:val="20"/>
        </w:rPr>
      </w:pPr>
      <w:r w:rsidRPr="00DC3846">
        <w:rPr>
          <w:rStyle w:val="PromnnHTML"/>
          <w:rFonts w:ascii="Arial" w:hAnsi="Arial" w:cs="Arial"/>
          <w:sz w:val="20"/>
          <w:szCs w:val="20"/>
        </w:rPr>
        <w:t>c)</w:t>
      </w:r>
      <w:r w:rsidRPr="00DC3846">
        <w:rPr>
          <w:rFonts w:ascii="Arial" w:hAnsi="Arial" w:cs="Arial"/>
          <w:sz w:val="20"/>
          <w:szCs w:val="20"/>
        </w:rPr>
        <w:t xml:space="preserve"> předat průkaz nebo jeho ověřenou kopii</w:t>
      </w:r>
    </w:p>
    <w:p w:rsidR="005420F3" w:rsidRPr="00DC3846" w:rsidRDefault="005420F3" w:rsidP="005420F3">
      <w:pPr>
        <w:pStyle w:val="go"/>
        <w:spacing w:before="80" w:beforeAutospacing="0" w:after="0" w:afterAutospacing="0"/>
        <w:ind w:left="1416"/>
        <w:rPr>
          <w:rFonts w:ascii="Arial" w:hAnsi="Arial" w:cs="Arial"/>
          <w:sz w:val="20"/>
          <w:szCs w:val="20"/>
        </w:rPr>
      </w:pPr>
      <w:r w:rsidRPr="00DC3846">
        <w:rPr>
          <w:rStyle w:val="PromnnHTML"/>
          <w:rFonts w:ascii="Arial" w:hAnsi="Arial" w:cs="Arial"/>
          <w:sz w:val="20"/>
          <w:szCs w:val="20"/>
        </w:rPr>
        <w:t>1.</w:t>
      </w:r>
      <w:r w:rsidRPr="00DC3846">
        <w:rPr>
          <w:rFonts w:ascii="Arial" w:hAnsi="Arial" w:cs="Arial"/>
          <w:sz w:val="20"/>
          <w:szCs w:val="20"/>
        </w:rPr>
        <w:t xml:space="preserve"> kupujícímu budovy nebo ucelené části budovy nejpozději při podpisu kupní smlouvy,</w:t>
      </w:r>
    </w:p>
    <w:p w:rsidR="005420F3" w:rsidRPr="00DC3846" w:rsidRDefault="005420F3" w:rsidP="005420F3">
      <w:pPr>
        <w:pStyle w:val="go"/>
        <w:spacing w:before="80" w:beforeAutospacing="0" w:after="0" w:afterAutospacing="0"/>
        <w:ind w:left="1416"/>
        <w:rPr>
          <w:rFonts w:ascii="Arial" w:hAnsi="Arial" w:cs="Arial"/>
          <w:sz w:val="20"/>
          <w:szCs w:val="20"/>
        </w:rPr>
      </w:pPr>
      <w:r w:rsidRPr="00DC3846">
        <w:rPr>
          <w:rStyle w:val="PromnnHTML"/>
          <w:rFonts w:ascii="Arial" w:hAnsi="Arial" w:cs="Arial"/>
          <w:sz w:val="20"/>
          <w:szCs w:val="20"/>
        </w:rPr>
        <w:t>2.</w:t>
      </w:r>
      <w:r w:rsidRPr="00DC3846">
        <w:rPr>
          <w:rFonts w:ascii="Arial" w:hAnsi="Arial" w:cs="Arial"/>
          <w:sz w:val="20"/>
          <w:szCs w:val="20"/>
        </w:rPr>
        <w:t xml:space="preserve"> nájemci budovy nebo ucelené části budovy nejpozději při podpisu nájemní smlouvy,</w:t>
      </w:r>
    </w:p>
    <w:p w:rsidR="005420F3" w:rsidRPr="00DC3846" w:rsidRDefault="005420F3" w:rsidP="005420F3">
      <w:pPr>
        <w:pStyle w:val="go"/>
        <w:spacing w:before="80" w:beforeAutospacing="0" w:after="0" w:afterAutospacing="0"/>
        <w:ind w:left="708"/>
        <w:rPr>
          <w:rFonts w:ascii="Arial" w:hAnsi="Arial" w:cs="Arial"/>
          <w:sz w:val="20"/>
          <w:szCs w:val="20"/>
        </w:rPr>
      </w:pPr>
      <w:r w:rsidRPr="00DC3846">
        <w:rPr>
          <w:rStyle w:val="PromnnHTML"/>
          <w:rFonts w:ascii="Arial" w:hAnsi="Arial" w:cs="Arial"/>
          <w:sz w:val="20"/>
          <w:szCs w:val="20"/>
        </w:rPr>
        <w:t>d)</w:t>
      </w:r>
      <w:r w:rsidRPr="00DC3846">
        <w:rPr>
          <w:rFonts w:ascii="Arial" w:hAnsi="Arial" w:cs="Arial"/>
          <w:sz w:val="20"/>
          <w:szCs w:val="20"/>
        </w:rPr>
        <w:t xml:space="preserve"> zajistit uvedení klasifikační třídy ukazatele energetické náročnosti podle prováděcího právního předpisu v informačních a reklamních materiálech při</w:t>
      </w:r>
    </w:p>
    <w:p w:rsidR="005420F3" w:rsidRPr="00DC3846" w:rsidRDefault="005420F3" w:rsidP="005420F3">
      <w:pPr>
        <w:pStyle w:val="go"/>
        <w:spacing w:before="80" w:beforeAutospacing="0" w:after="0" w:afterAutospacing="0"/>
        <w:ind w:left="1416"/>
        <w:rPr>
          <w:rFonts w:ascii="Arial" w:hAnsi="Arial" w:cs="Arial"/>
          <w:sz w:val="20"/>
          <w:szCs w:val="20"/>
        </w:rPr>
      </w:pPr>
      <w:r w:rsidRPr="00DC3846">
        <w:rPr>
          <w:rStyle w:val="PromnnHTML"/>
          <w:rFonts w:ascii="Arial" w:hAnsi="Arial" w:cs="Arial"/>
          <w:sz w:val="20"/>
          <w:szCs w:val="20"/>
        </w:rPr>
        <w:t>1.</w:t>
      </w:r>
      <w:r w:rsidRPr="00DC3846">
        <w:rPr>
          <w:rFonts w:ascii="Arial" w:hAnsi="Arial" w:cs="Arial"/>
          <w:sz w:val="20"/>
          <w:szCs w:val="20"/>
        </w:rPr>
        <w:t xml:space="preserve"> prodeji budovy nebo ucelené části budovy,</w:t>
      </w:r>
    </w:p>
    <w:p w:rsidR="005420F3" w:rsidRPr="00DC3846" w:rsidRDefault="005420F3" w:rsidP="005420F3">
      <w:pPr>
        <w:pStyle w:val="go"/>
        <w:spacing w:before="80" w:beforeAutospacing="0" w:after="0" w:afterAutospacing="0"/>
        <w:ind w:left="1416"/>
        <w:rPr>
          <w:rFonts w:ascii="Arial" w:hAnsi="Arial" w:cs="Arial"/>
          <w:sz w:val="20"/>
          <w:szCs w:val="20"/>
        </w:rPr>
      </w:pPr>
      <w:r w:rsidRPr="00DC3846">
        <w:rPr>
          <w:rStyle w:val="PromnnHTML"/>
          <w:rFonts w:ascii="Arial" w:hAnsi="Arial" w:cs="Arial"/>
          <w:sz w:val="20"/>
          <w:szCs w:val="20"/>
        </w:rPr>
        <w:t>2.</w:t>
      </w:r>
      <w:r w:rsidRPr="00DC3846">
        <w:rPr>
          <w:rFonts w:ascii="Arial" w:hAnsi="Arial" w:cs="Arial"/>
          <w:sz w:val="20"/>
          <w:szCs w:val="20"/>
        </w:rPr>
        <w:t xml:space="preserve"> pronájmu budovy nebo ucelené části budovy,</w:t>
      </w:r>
    </w:p>
    <w:p w:rsidR="005420F3" w:rsidRPr="00DC3846" w:rsidRDefault="005420F3" w:rsidP="005420F3">
      <w:pPr>
        <w:pStyle w:val="go"/>
        <w:spacing w:before="80" w:beforeAutospacing="0" w:after="0" w:afterAutospacing="0"/>
        <w:ind w:left="708"/>
        <w:rPr>
          <w:rFonts w:ascii="Arial" w:hAnsi="Arial" w:cs="Arial"/>
          <w:sz w:val="20"/>
          <w:szCs w:val="20"/>
        </w:rPr>
      </w:pPr>
      <w:r w:rsidRPr="00DC3846">
        <w:rPr>
          <w:rStyle w:val="PromnnHTML"/>
          <w:rFonts w:ascii="Arial" w:hAnsi="Arial" w:cs="Arial"/>
          <w:sz w:val="20"/>
          <w:szCs w:val="20"/>
        </w:rPr>
        <w:t>e)</w:t>
      </w:r>
      <w:r w:rsidRPr="00DC3846">
        <w:rPr>
          <w:rFonts w:ascii="Arial" w:hAnsi="Arial" w:cs="Arial"/>
          <w:sz w:val="20"/>
          <w:szCs w:val="20"/>
        </w:rPr>
        <w:t xml:space="preserve"> v případě prodeje nebo pronájmu budovy nebo ucelené části budovy prostřednictvím zprostředkovatele mu předat grafickou část průkazu nebo její ověřenou kopii; zprostředkovatel prodeje nebo pronájmu uvede klasifikační třídu ukazatele energetické náročnosti podle prováděcího právního předpisu z předané grafické části průkazu v informačních a reklamních materiálech, pokud zprostředkovatel prodeje nebo pronájmu neobdrží grafickou část průkazu, uvede v reklamních a informačních materiálech nejhorší klasifikační třídu.</w:t>
      </w:r>
    </w:p>
    <w:p w:rsidR="005420F3" w:rsidRPr="00DC3846" w:rsidRDefault="005420F3" w:rsidP="005420F3">
      <w:pPr>
        <w:pStyle w:val="go"/>
        <w:spacing w:before="80" w:beforeAutospacing="0" w:after="0" w:afterAutospacing="0"/>
        <w:rPr>
          <w:rFonts w:ascii="Arial" w:hAnsi="Arial" w:cs="Arial"/>
          <w:sz w:val="20"/>
          <w:szCs w:val="20"/>
        </w:rPr>
      </w:pPr>
      <w:r w:rsidRPr="00DC3846">
        <w:rPr>
          <w:rStyle w:val="PromnnHTML"/>
          <w:rFonts w:ascii="Arial" w:hAnsi="Arial" w:cs="Arial"/>
          <w:sz w:val="20"/>
          <w:szCs w:val="20"/>
        </w:rPr>
        <w:t>(3)</w:t>
      </w:r>
      <w:r w:rsidRPr="00DC3846">
        <w:rPr>
          <w:rFonts w:ascii="Arial" w:hAnsi="Arial" w:cs="Arial"/>
          <w:sz w:val="20"/>
          <w:szCs w:val="20"/>
        </w:rPr>
        <w:t xml:space="preserve"> Vlastník jednotky je povinen</w:t>
      </w:r>
    </w:p>
    <w:p w:rsidR="005420F3" w:rsidRPr="00DC3846" w:rsidRDefault="005420F3" w:rsidP="005420F3">
      <w:pPr>
        <w:pStyle w:val="go"/>
        <w:spacing w:before="80" w:beforeAutospacing="0" w:after="0" w:afterAutospacing="0"/>
        <w:ind w:left="708"/>
        <w:rPr>
          <w:rFonts w:ascii="Arial" w:hAnsi="Arial" w:cs="Arial"/>
          <w:sz w:val="20"/>
          <w:szCs w:val="20"/>
        </w:rPr>
      </w:pPr>
      <w:r w:rsidRPr="00DC3846">
        <w:rPr>
          <w:rStyle w:val="PromnnHTML"/>
          <w:rFonts w:ascii="Arial" w:hAnsi="Arial" w:cs="Arial"/>
          <w:sz w:val="20"/>
          <w:szCs w:val="20"/>
        </w:rPr>
        <w:t>a)</w:t>
      </w:r>
      <w:r w:rsidRPr="00DC3846">
        <w:rPr>
          <w:rFonts w:ascii="Arial" w:hAnsi="Arial" w:cs="Arial"/>
          <w:sz w:val="20"/>
          <w:szCs w:val="20"/>
        </w:rPr>
        <w:t xml:space="preserve"> předložit průkaz nebo jeho ověřenou kopii</w:t>
      </w:r>
    </w:p>
    <w:p w:rsidR="005420F3" w:rsidRPr="00DC3846" w:rsidRDefault="005420F3" w:rsidP="005420F3">
      <w:pPr>
        <w:pStyle w:val="go"/>
        <w:spacing w:before="80" w:beforeAutospacing="0" w:after="0" w:afterAutospacing="0"/>
        <w:ind w:left="1416"/>
        <w:rPr>
          <w:rFonts w:ascii="Arial" w:hAnsi="Arial" w:cs="Arial"/>
          <w:sz w:val="20"/>
          <w:szCs w:val="20"/>
        </w:rPr>
      </w:pPr>
      <w:r w:rsidRPr="00DC3846">
        <w:rPr>
          <w:rStyle w:val="PromnnHTML"/>
          <w:rFonts w:ascii="Arial" w:hAnsi="Arial" w:cs="Arial"/>
          <w:sz w:val="20"/>
          <w:szCs w:val="20"/>
        </w:rPr>
        <w:t>1.</w:t>
      </w:r>
      <w:r w:rsidRPr="00DC3846">
        <w:rPr>
          <w:rFonts w:ascii="Arial" w:hAnsi="Arial" w:cs="Arial"/>
          <w:sz w:val="20"/>
          <w:szCs w:val="20"/>
        </w:rPr>
        <w:t xml:space="preserve"> možnému kupujícímu jednotky před uzavřením smluv týkajících se koupě jednotky,</w:t>
      </w:r>
    </w:p>
    <w:p w:rsidR="005420F3" w:rsidRPr="00DC3846" w:rsidRDefault="005420F3" w:rsidP="005420F3">
      <w:pPr>
        <w:pStyle w:val="go"/>
        <w:spacing w:before="80" w:beforeAutospacing="0" w:after="0" w:afterAutospacing="0"/>
        <w:ind w:left="1416"/>
        <w:rPr>
          <w:rFonts w:ascii="Arial" w:hAnsi="Arial" w:cs="Arial"/>
          <w:sz w:val="20"/>
          <w:szCs w:val="20"/>
        </w:rPr>
      </w:pPr>
      <w:r w:rsidRPr="00DC3846">
        <w:rPr>
          <w:rStyle w:val="PromnnHTML"/>
          <w:rFonts w:ascii="Arial" w:hAnsi="Arial" w:cs="Arial"/>
          <w:sz w:val="20"/>
          <w:szCs w:val="20"/>
        </w:rPr>
        <w:t>2.</w:t>
      </w:r>
      <w:r w:rsidRPr="00DC3846">
        <w:rPr>
          <w:rFonts w:ascii="Arial" w:hAnsi="Arial" w:cs="Arial"/>
          <w:sz w:val="20"/>
          <w:szCs w:val="20"/>
        </w:rPr>
        <w:t xml:space="preserve"> od 1. ledna 2016 možnému nájemci jednotky před uzavřením smluv týkajících se nájmu jednotky,</w:t>
      </w:r>
    </w:p>
    <w:p w:rsidR="005420F3" w:rsidRPr="00DC3846" w:rsidRDefault="005420F3" w:rsidP="005420F3">
      <w:pPr>
        <w:pStyle w:val="go"/>
        <w:spacing w:before="80" w:beforeAutospacing="0" w:after="0" w:afterAutospacing="0"/>
        <w:ind w:left="708"/>
        <w:rPr>
          <w:rFonts w:ascii="Arial" w:hAnsi="Arial" w:cs="Arial"/>
          <w:sz w:val="20"/>
          <w:szCs w:val="20"/>
        </w:rPr>
      </w:pPr>
      <w:r w:rsidRPr="00DC3846">
        <w:rPr>
          <w:rStyle w:val="PromnnHTML"/>
          <w:rFonts w:ascii="Arial" w:hAnsi="Arial" w:cs="Arial"/>
          <w:sz w:val="20"/>
          <w:szCs w:val="20"/>
        </w:rPr>
        <w:t>b)</w:t>
      </w:r>
      <w:r w:rsidRPr="00DC3846">
        <w:rPr>
          <w:rFonts w:ascii="Arial" w:hAnsi="Arial" w:cs="Arial"/>
          <w:sz w:val="20"/>
          <w:szCs w:val="20"/>
        </w:rPr>
        <w:t xml:space="preserve"> předat průkaz nebo jeho ověřenou kopii</w:t>
      </w:r>
    </w:p>
    <w:p w:rsidR="005420F3" w:rsidRPr="00DC3846" w:rsidRDefault="005420F3" w:rsidP="005420F3">
      <w:pPr>
        <w:pStyle w:val="go"/>
        <w:spacing w:before="80" w:beforeAutospacing="0" w:after="0" w:afterAutospacing="0"/>
        <w:ind w:left="1416"/>
        <w:rPr>
          <w:rFonts w:ascii="Arial" w:hAnsi="Arial" w:cs="Arial"/>
          <w:sz w:val="20"/>
          <w:szCs w:val="20"/>
        </w:rPr>
      </w:pPr>
      <w:r w:rsidRPr="00DC3846">
        <w:rPr>
          <w:rStyle w:val="PromnnHTML"/>
          <w:rFonts w:ascii="Arial" w:hAnsi="Arial" w:cs="Arial"/>
          <w:sz w:val="20"/>
          <w:szCs w:val="20"/>
        </w:rPr>
        <w:t>1.</w:t>
      </w:r>
      <w:r w:rsidRPr="00DC3846">
        <w:rPr>
          <w:rFonts w:ascii="Arial" w:hAnsi="Arial" w:cs="Arial"/>
          <w:sz w:val="20"/>
          <w:szCs w:val="20"/>
        </w:rPr>
        <w:t xml:space="preserve"> kupujícímu jednotky nejpozději při podpisu kupní smlouvy,</w:t>
      </w:r>
    </w:p>
    <w:p w:rsidR="005420F3" w:rsidRPr="00DC3846" w:rsidRDefault="005420F3" w:rsidP="005420F3">
      <w:pPr>
        <w:pStyle w:val="go"/>
        <w:spacing w:before="80" w:beforeAutospacing="0" w:after="0" w:afterAutospacing="0"/>
        <w:ind w:left="1416"/>
        <w:rPr>
          <w:rFonts w:ascii="Arial" w:hAnsi="Arial" w:cs="Arial"/>
          <w:sz w:val="20"/>
          <w:szCs w:val="20"/>
        </w:rPr>
      </w:pPr>
      <w:r w:rsidRPr="00DC3846">
        <w:rPr>
          <w:rStyle w:val="PromnnHTML"/>
          <w:rFonts w:ascii="Arial" w:hAnsi="Arial" w:cs="Arial"/>
          <w:sz w:val="20"/>
          <w:szCs w:val="20"/>
        </w:rPr>
        <w:t>2.</w:t>
      </w:r>
      <w:r w:rsidRPr="00DC3846">
        <w:rPr>
          <w:rFonts w:ascii="Arial" w:hAnsi="Arial" w:cs="Arial"/>
          <w:sz w:val="20"/>
          <w:szCs w:val="20"/>
        </w:rPr>
        <w:t xml:space="preserve"> od 1. ledna 2016 nájemci jednotky nejpozději při podpisu nájemní smlouvy,</w:t>
      </w:r>
    </w:p>
    <w:p w:rsidR="005420F3" w:rsidRPr="00DC3846" w:rsidRDefault="005420F3" w:rsidP="005420F3">
      <w:pPr>
        <w:pStyle w:val="go"/>
        <w:spacing w:before="80" w:beforeAutospacing="0" w:after="0" w:afterAutospacing="0"/>
        <w:ind w:left="708"/>
        <w:rPr>
          <w:rFonts w:ascii="Arial" w:hAnsi="Arial" w:cs="Arial"/>
          <w:sz w:val="20"/>
          <w:szCs w:val="20"/>
        </w:rPr>
      </w:pPr>
      <w:r w:rsidRPr="00DC3846">
        <w:rPr>
          <w:rStyle w:val="PromnnHTML"/>
          <w:rFonts w:ascii="Arial" w:hAnsi="Arial" w:cs="Arial"/>
          <w:sz w:val="20"/>
          <w:szCs w:val="20"/>
        </w:rPr>
        <w:t>c)</w:t>
      </w:r>
      <w:r w:rsidRPr="00DC3846">
        <w:rPr>
          <w:rFonts w:ascii="Arial" w:hAnsi="Arial" w:cs="Arial"/>
          <w:sz w:val="20"/>
          <w:szCs w:val="20"/>
        </w:rPr>
        <w:t xml:space="preserve"> zajistit uvedení klasifikační třídy ukazatele energetické náročnosti podle prováděcího právního předpisu v informačních a reklamních materiálech při</w:t>
      </w:r>
    </w:p>
    <w:p w:rsidR="005420F3" w:rsidRPr="00DC3846" w:rsidRDefault="005420F3" w:rsidP="005420F3">
      <w:pPr>
        <w:pStyle w:val="go"/>
        <w:spacing w:before="80" w:beforeAutospacing="0" w:after="0" w:afterAutospacing="0"/>
        <w:ind w:left="1416"/>
        <w:rPr>
          <w:rFonts w:ascii="Arial" w:hAnsi="Arial" w:cs="Arial"/>
          <w:sz w:val="20"/>
          <w:szCs w:val="20"/>
        </w:rPr>
      </w:pPr>
      <w:r w:rsidRPr="00DC3846">
        <w:rPr>
          <w:rStyle w:val="PromnnHTML"/>
          <w:rFonts w:ascii="Arial" w:hAnsi="Arial" w:cs="Arial"/>
          <w:sz w:val="20"/>
          <w:szCs w:val="20"/>
        </w:rPr>
        <w:t>1.</w:t>
      </w:r>
      <w:r w:rsidRPr="00DC3846">
        <w:rPr>
          <w:rFonts w:ascii="Arial" w:hAnsi="Arial" w:cs="Arial"/>
          <w:sz w:val="20"/>
          <w:szCs w:val="20"/>
        </w:rPr>
        <w:t xml:space="preserve"> prodeji jednotky,</w:t>
      </w:r>
    </w:p>
    <w:p w:rsidR="005420F3" w:rsidRPr="00DC3846" w:rsidRDefault="005420F3" w:rsidP="005420F3">
      <w:pPr>
        <w:pStyle w:val="go"/>
        <w:spacing w:before="80" w:beforeAutospacing="0" w:after="0" w:afterAutospacing="0"/>
        <w:ind w:left="1416"/>
        <w:rPr>
          <w:rFonts w:ascii="Arial" w:hAnsi="Arial" w:cs="Arial"/>
          <w:sz w:val="20"/>
          <w:szCs w:val="20"/>
        </w:rPr>
      </w:pPr>
      <w:r w:rsidRPr="00DC3846">
        <w:rPr>
          <w:rStyle w:val="PromnnHTML"/>
          <w:rFonts w:ascii="Arial" w:hAnsi="Arial" w:cs="Arial"/>
          <w:sz w:val="20"/>
          <w:szCs w:val="20"/>
        </w:rPr>
        <w:t>2.</w:t>
      </w:r>
      <w:r w:rsidRPr="00DC3846">
        <w:rPr>
          <w:rFonts w:ascii="Arial" w:hAnsi="Arial" w:cs="Arial"/>
          <w:sz w:val="20"/>
          <w:szCs w:val="20"/>
        </w:rPr>
        <w:t xml:space="preserve"> od 1. ledna 2016 pronájmu jednotky,</w:t>
      </w:r>
    </w:p>
    <w:p w:rsidR="005420F3" w:rsidRPr="00DC3846" w:rsidRDefault="005420F3" w:rsidP="005420F3">
      <w:pPr>
        <w:pStyle w:val="go"/>
        <w:spacing w:before="80" w:beforeAutospacing="0" w:after="0" w:afterAutospacing="0"/>
        <w:rPr>
          <w:rFonts w:ascii="Arial" w:hAnsi="Arial" w:cs="Arial"/>
          <w:sz w:val="20"/>
          <w:szCs w:val="20"/>
        </w:rPr>
      </w:pPr>
      <w:r w:rsidRPr="00DC3846">
        <w:rPr>
          <w:rStyle w:val="PromnnHTML"/>
          <w:rFonts w:ascii="Arial" w:hAnsi="Arial" w:cs="Arial"/>
          <w:sz w:val="20"/>
          <w:szCs w:val="20"/>
        </w:rPr>
        <w:t>d)</w:t>
      </w:r>
      <w:r w:rsidRPr="00DC3846">
        <w:rPr>
          <w:rFonts w:ascii="Arial" w:hAnsi="Arial" w:cs="Arial"/>
          <w:sz w:val="20"/>
          <w:szCs w:val="20"/>
        </w:rPr>
        <w:t xml:space="preserve"> v případě prodeje jednotky nebo od 1. ledna 2016 pronájmu jednotky prostřednictvím zprostředkovatele mu předat grafickou část průkazu nebo její ověřenou kopii; zprostředkovatel prodeje nebo pronájmu uvede klasifikační třídu ukazatele energetické náročnosti podle prováděcího právního předpisu z předané grafické části průkazu v informačních a reklamních materiálech, pokud zprostředkovatel prodeje nebo pronájmu neobdrží grafickou část průkazu, uvede v reklamních a informačních materiálech nejhorší klasifikační třídu.</w:t>
      </w:r>
    </w:p>
    <w:p w:rsidR="005420F3" w:rsidRPr="006D6782" w:rsidRDefault="005420F3" w:rsidP="005420F3">
      <w:pPr>
        <w:pStyle w:val="go"/>
        <w:spacing w:before="80" w:beforeAutospacing="0" w:after="0" w:afterAutospacing="0"/>
        <w:rPr>
          <w:rFonts w:ascii="Arial" w:hAnsi="Arial" w:cs="Arial"/>
          <w:sz w:val="20"/>
          <w:szCs w:val="20"/>
        </w:rPr>
      </w:pPr>
      <w:r w:rsidRPr="006D6782">
        <w:rPr>
          <w:rStyle w:val="PromnnHTML"/>
          <w:rFonts w:ascii="Arial" w:hAnsi="Arial" w:cs="Arial"/>
          <w:sz w:val="20"/>
          <w:szCs w:val="20"/>
        </w:rPr>
        <w:t>(4)</w:t>
      </w:r>
      <w:r w:rsidRPr="006D6782">
        <w:rPr>
          <w:rFonts w:ascii="Arial" w:hAnsi="Arial" w:cs="Arial"/>
          <w:sz w:val="20"/>
          <w:szCs w:val="20"/>
        </w:rPr>
        <w:t xml:space="preserve"> Průkaz platí 10 let ode dne jeho vyhotovení nebo do provedení větší změny dokončené budovy, pro kterou byl zpracován.</w:t>
      </w:r>
    </w:p>
    <w:p w:rsidR="005420F3" w:rsidRPr="006D6782" w:rsidRDefault="005420F3" w:rsidP="005420F3">
      <w:pPr>
        <w:pStyle w:val="go"/>
        <w:rPr>
          <w:rFonts w:ascii="Arial" w:hAnsi="Arial" w:cs="Arial"/>
          <w:sz w:val="20"/>
          <w:szCs w:val="20"/>
        </w:rPr>
      </w:pPr>
      <w:r w:rsidRPr="006D6782">
        <w:rPr>
          <w:rFonts w:ascii="Arial" w:hAnsi="Arial" w:cs="Arial"/>
          <w:sz w:val="20"/>
          <w:szCs w:val="20"/>
        </w:rPr>
        <w:t>Pokud vlastníkovi jednotky nebyl na písemné vyžádání předán průkaz podle odstavce 1 nebo 2, může jej nahradit vyúčtováním dodávek elektřiny, plynu a tepelné energie pro příslušnou jednotku za uplynulé 3 roky; v tom případě pro něj neplatí povinnost podle odstavce 3 písm. c).</w:t>
      </w:r>
    </w:p>
    <w:p w:rsidR="005420F3" w:rsidRPr="006D6782" w:rsidRDefault="005420F3" w:rsidP="005420F3">
      <w:pPr>
        <w:pStyle w:val="go"/>
        <w:rPr>
          <w:rFonts w:ascii="Arial" w:hAnsi="Arial" w:cs="Arial"/>
          <w:sz w:val="20"/>
          <w:szCs w:val="20"/>
        </w:rPr>
      </w:pPr>
      <w:r w:rsidRPr="006D6782">
        <w:rPr>
          <w:rStyle w:val="PromnnHTML"/>
          <w:rFonts w:ascii="Arial" w:hAnsi="Arial" w:cs="Arial"/>
          <w:sz w:val="20"/>
          <w:szCs w:val="20"/>
        </w:rPr>
        <w:t>(8)</w:t>
      </w:r>
      <w:r w:rsidRPr="006D6782">
        <w:rPr>
          <w:rFonts w:ascii="Arial" w:hAnsi="Arial" w:cs="Arial"/>
          <w:sz w:val="20"/>
          <w:szCs w:val="20"/>
        </w:rPr>
        <w:t xml:space="preserve"> Průkaz zpracovaný pro budovu je také průkazem pro ucelenou část této budovy včetně jednotky.</w:t>
      </w:r>
    </w:p>
    <w:p w:rsidR="005420F3" w:rsidRPr="006D6782" w:rsidRDefault="005420F3" w:rsidP="005420F3">
      <w:pPr>
        <w:pStyle w:val="go"/>
        <w:rPr>
          <w:rFonts w:ascii="Arial" w:hAnsi="Arial" w:cs="Arial"/>
          <w:sz w:val="20"/>
          <w:szCs w:val="20"/>
        </w:rPr>
      </w:pPr>
      <w:r w:rsidRPr="006D6782">
        <w:rPr>
          <w:rStyle w:val="PromnnHTML"/>
          <w:rFonts w:ascii="Arial" w:hAnsi="Arial" w:cs="Arial"/>
          <w:sz w:val="20"/>
          <w:szCs w:val="20"/>
        </w:rPr>
        <w:t>(9)</w:t>
      </w:r>
      <w:r w:rsidRPr="006D6782">
        <w:rPr>
          <w:rFonts w:ascii="Arial" w:hAnsi="Arial" w:cs="Arial"/>
          <w:sz w:val="20"/>
          <w:szCs w:val="20"/>
        </w:rPr>
        <w:t xml:space="preserve"> Průkaz se neopatřuje při prodeji nebo pronájmu budovy nebo ucelené části budovy, pokud se tak obě strany písemně dohodnou a jde o budovu, která byla vystavěna a poslední větší změna dokončené budovy na ní byla provedena před 1. lednem 1947.</w:t>
      </w:r>
    </w:p>
    <w:p w:rsidR="005420F3" w:rsidRPr="00A63ECD" w:rsidRDefault="005420F3" w:rsidP="005420F3">
      <w:pPr>
        <w:pStyle w:val="go"/>
        <w:rPr>
          <w:rFonts w:ascii="Arial" w:hAnsi="Arial" w:cs="Arial"/>
          <w:b/>
          <w:sz w:val="20"/>
          <w:szCs w:val="20"/>
        </w:rPr>
      </w:pPr>
      <w:r w:rsidRPr="00A63ECD">
        <w:rPr>
          <w:rFonts w:ascii="Arial" w:hAnsi="Arial" w:cs="Arial"/>
          <w:b/>
          <w:sz w:val="20"/>
          <w:szCs w:val="20"/>
        </w:rPr>
        <w:t>Další povinnosti:</w:t>
      </w:r>
    </w:p>
    <w:p w:rsidR="005420F3" w:rsidRPr="00AD333A" w:rsidRDefault="005420F3" w:rsidP="005420F3">
      <w:pPr>
        <w:pStyle w:val="go"/>
        <w:rPr>
          <w:rFonts w:ascii="Arial" w:hAnsi="Arial" w:cs="Arial"/>
          <w:sz w:val="20"/>
          <w:szCs w:val="20"/>
        </w:rPr>
      </w:pPr>
      <w:r w:rsidRPr="00AD333A">
        <w:rPr>
          <w:rStyle w:val="PromnnHTML"/>
          <w:rFonts w:ascii="Arial" w:hAnsi="Arial" w:cs="Arial"/>
          <w:sz w:val="20"/>
          <w:szCs w:val="20"/>
        </w:rPr>
        <w:t>(</w:t>
      </w:r>
      <w:r>
        <w:rPr>
          <w:rStyle w:val="PromnnHTML"/>
          <w:rFonts w:ascii="Arial" w:hAnsi="Arial" w:cs="Arial"/>
          <w:sz w:val="20"/>
          <w:szCs w:val="20"/>
        </w:rPr>
        <w:t>1</w:t>
      </w:r>
      <w:r w:rsidRPr="00AD333A">
        <w:rPr>
          <w:rStyle w:val="PromnnHTML"/>
          <w:rFonts w:ascii="Arial" w:hAnsi="Arial" w:cs="Arial"/>
          <w:sz w:val="20"/>
          <w:szCs w:val="20"/>
        </w:rPr>
        <w:t>)</w:t>
      </w:r>
      <w:r w:rsidRPr="00AD333A">
        <w:rPr>
          <w:rFonts w:ascii="Arial" w:hAnsi="Arial" w:cs="Arial"/>
          <w:sz w:val="20"/>
          <w:szCs w:val="20"/>
        </w:rPr>
        <w:t xml:space="preserve"> Stavebník, </w:t>
      </w:r>
      <w:r w:rsidRPr="00AD333A">
        <w:rPr>
          <w:rFonts w:ascii="Arial" w:hAnsi="Arial" w:cs="Arial"/>
          <w:b/>
          <w:sz w:val="20"/>
          <w:szCs w:val="20"/>
        </w:rPr>
        <w:t>vlastník budovy</w:t>
      </w:r>
      <w:r w:rsidRPr="00AD333A">
        <w:rPr>
          <w:rFonts w:ascii="Arial" w:hAnsi="Arial" w:cs="Arial"/>
          <w:sz w:val="20"/>
          <w:szCs w:val="20"/>
        </w:rPr>
        <w:t xml:space="preserve"> nebo společenství vlastníků jednotek jsou dále povinni</w:t>
      </w:r>
    </w:p>
    <w:p w:rsidR="00D03AE8" w:rsidRDefault="005420F3" w:rsidP="00D03AE8">
      <w:pPr>
        <w:pStyle w:val="go"/>
        <w:ind w:left="708"/>
        <w:rPr>
          <w:rFonts w:ascii="Arial" w:hAnsi="Arial" w:cs="Arial"/>
          <w:sz w:val="20"/>
          <w:szCs w:val="20"/>
        </w:rPr>
      </w:pPr>
      <w:r w:rsidRPr="00AD333A">
        <w:rPr>
          <w:rStyle w:val="PromnnHTML"/>
          <w:rFonts w:ascii="Arial" w:hAnsi="Arial" w:cs="Arial"/>
          <w:sz w:val="20"/>
          <w:szCs w:val="20"/>
        </w:rPr>
        <w:t>a)</w:t>
      </w:r>
      <w:r w:rsidRPr="00AD333A">
        <w:rPr>
          <w:rFonts w:ascii="Arial" w:hAnsi="Arial" w:cs="Arial"/>
          <w:sz w:val="20"/>
          <w:szCs w:val="20"/>
        </w:rPr>
        <w:t xml:space="preserve"> </w:t>
      </w:r>
      <w:r w:rsidRPr="00AD333A">
        <w:rPr>
          <w:rFonts w:ascii="Arial" w:hAnsi="Arial" w:cs="Arial"/>
          <w:b/>
          <w:sz w:val="20"/>
          <w:szCs w:val="20"/>
        </w:rPr>
        <w:t>vybavit vnitřní tepelná zařízení budov přístroji regulujícími dodávku tepelné energie</w:t>
      </w:r>
      <w:r w:rsidRPr="00AD333A">
        <w:rPr>
          <w:rFonts w:ascii="Arial" w:hAnsi="Arial" w:cs="Arial"/>
          <w:sz w:val="20"/>
          <w:szCs w:val="20"/>
        </w:rPr>
        <w:t xml:space="preserve"> v rozsahu stanoveném prováděcím právním předpisem; vlastníci a uživatelé bytů nebo nebytových prostor jsou povinni umožnit instalaci, údržbu a kontrolu těchto přístrojů,</w:t>
      </w:r>
    </w:p>
    <w:p w:rsidR="005420F3" w:rsidRPr="00B00399" w:rsidRDefault="005420F3" w:rsidP="00D03AE8">
      <w:pPr>
        <w:pStyle w:val="go"/>
        <w:ind w:left="708"/>
        <w:rPr>
          <w:rFonts w:ascii="Arial" w:hAnsi="Arial" w:cs="Arial"/>
          <w:sz w:val="20"/>
          <w:szCs w:val="20"/>
        </w:rPr>
      </w:pPr>
      <w:r w:rsidRPr="00B00399">
        <w:rPr>
          <w:rFonts w:ascii="Arial" w:hAnsi="Arial" w:cs="Arial"/>
          <w:sz w:val="20"/>
          <w:szCs w:val="20"/>
        </w:rPr>
        <w:t>b) zajistit v případě instalace vybraných zařízení vyrábějících energii z obnovitelných zdrojů, která jsou financována z programů podpory ze státních, evropských finančních prostředků nebo finančních prostředků pocházejících z prodeje povolenek na emise skleníkových plynů, v budově, aby tuto instalaci provedly pouze osoby podle § 10d (Osoba oprávněná provádět instalaci vybraných zařízení vyrábějících energii z obnovitelných zdrojů – autorizuje MPO); zajištění se prokazuje předložením kopie daňových dokladů týkajících se příslušné instalace,</w:t>
      </w:r>
    </w:p>
    <w:p w:rsidR="005420F3" w:rsidRPr="00AD333A" w:rsidRDefault="005420F3" w:rsidP="00D03AE8">
      <w:pPr>
        <w:pStyle w:val="go"/>
        <w:ind w:left="708"/>
        <w:rPr>
          <w:rFonts w:ascii="Arial" w:hAnsi="Arial" w:cs="Arial"/>
          <w:sz w:val="20"/>
          <w:szCs w:val="20"/>
        </w:rPr>
      </w:pPr>
      <w:r w:rsidRPr="00AD333A">
        <w:rPr>
          <w:rStyle w:val="PromnnHTML"/>
          <w:rFonts w:ascii="Arial" w:hAnsi="Arial" w:cs="Arial"/>
          <w:sz w:val="20"/>
          <w:szCs w:val="20"/>
        </w:rPr>
        <w:t>c)</w:t>
      </w:r>
      <w:r w:rsidRPr="00AD333A">
        <w:rPr>
          <w:rFonts w:ascii="Arial" w:hAnsi="Arial" w:cs="Arial"/>
          <w:sz w:val="20"/>
          <w:szCs w:val="20"/>
        </w:rPr>
        <w:t xml:space="preserve"> zajistit při užívání budov nepřekročení měrných ukazatelů spotřeby tepla pro vytápění, chlazení a pro přípravu teplé vody stanovených prováděcím právním předpisem,</w:t>
      </w:r>
    </w:p>
    <w:p w:rsidR="005420F3" w:rsidRPr="00AD333A" w:rsidRDefault="005420F3" w:rsidP="00D03AE8">
      <w:pPr>
        <w:pStyle w:val="go"/>
        <w:ind w:left="708"/>
        <w:rPr>
          <w:rFonts w:ascii="Arial" w:hAnsi="Arial" w:cs="Arial"/>
          <w:sz w:val="20"/>
          <w:szCs w:val="20"/>
        </w:rPr>
      </w:pPr>
      <w:r w:rsidRPr="00AD333A">
        <w:rPr>
          <w:rStyle w:val="PromnnHTML"/>
          <w:rFonts w:ascii="Arial" w:hAnsi="Arial" w:cs="Arial"/>
          <w:sz w:val="20"/>
          <w:szCs w:val="20"/>
        </w:rPr>
        <w:t>d)</w:t>
      </w:r>
      <w:r w:rsidRPr="00AD333A">
        <w:rPr>
          <w:rFonts w:ascii="Arial" w:hAnsi="Arial" w:cs="Arial"/>
          <w:sz w:val="20"/>
          <w:szCs w:val="20"/>
        </w:rPr>
        <w:t xml:space="preserve"> řídit se pravidly pro vytápění, chlazení a dodávku teplé vody stanovenými prováděcím právním předpisem,</w:t>
      </w:r>
    </w:p>
    <w:p w:rsidR="005420F3" w:rsidRPr="00AD333A" w:rsidRDefault="005420F3" w:rsidP="00D03AE8">
      <w:pPr>
        <w:pStyle w:val="go"/>
        <w:ind w:left="708"/>
        <w:rPr>
          <w:rFonts w:ascii="Arial" w:hAnsi="Arial" w:cs="Arial"/>
          <w:sz w:val="20"/>
          <w:szCs w:val="20"/>
        </w:rPr>
      </w:pPr>
      <w:r w:rsidRPr="00AD333A">
        <w:rPr>
          <w:rStyle w:val="PromnnHTML"/>
          <w:rFonts w:ascii="Arial" w:hAnsi="Arial" w:cs="Arial"/>
          <w:sz w:val="20"/>
          <w:szCs w:val="20"/>
        </w:rPr>
        <w:t>e)</w:t>
      </w:r>
      <w:r w:rsidRPr="00AD333A">
        <w:rPr>
          <w:rFonts w:ascii="Arial" w:hAnsi="Arial" w:cs="Arial"/>
          <w:sz w:val="20"/>
          <w:szCs w:val="20"/>
        </w:rPr>
        <w:t xml:space="preserve"> </w:t>
      </w:r>
      <w:r w:rsidRPr="007433E3">
        <w:rPr>
          <w:rFonts w:ascii="Arial" w:hAnsi="Arial" w:cs="Arial"/>
          <w:b/>
          <w:sz w:val="20"/>
          <w:szCs w:val="20"/>
        </w:rPr>
        <w:t>u budov užívaných orgány státní správy s celkovou energeticky vztažnou plochou větší než 1500 m</w:t>
      </w:r>
      <w:r w:rsidRPr="007433E3">
        <w:rPr>
          <w:rFonts w:ascii="Arial" w:hAnsi="Arial" w:cs="Arial"/>
          <w:b/>
          <w:sz w:val="20"/>
          <w:szCs w:val="20"/>
          <w:vertAlign w:val="superscript"/>
        </w:rPr>
        <w:t xml:space="preserve">2 </w:t>
      </w:r>
      <w:r w:rsidRPr="007433E3">
        <w:rPr>
          <w:rFonts w:ascii="Arial" w:hAnsi="Arial" w:cs="Arial"/>
          <w:b/>
          <w:sz w:val="20"/>
          <w:szCs w:val="20"/>
        </w:rPr>
        <w:t>zařadit do 1. ledna 2015 tyto budovy do Systému monitoringu spotřeby energie uveřejněného na internetových stránkách ministerstva,</w:t>
      </w:r>
    </w:p>
    <w:p w:rsidR="005420F3" w:rsidRPr="00AD333A" w:rsidRDefault="005420F3" w:rsidP="00D03AE8">
      <w:pPr>
        <w:pStyle w:val="go"/>
        <w:ind w:left="708"/>
        <w:rPr>
          <w:rFonts w:ascii="Arial" w:hAnsi="Arial" w:cs="Arial"/>
          <w:sz w:val="20"/>
          <w:szCs w:val="20"/>
        </w:rPr>
      </w:pPr>
      <w:r w:rsidRPr="00AD333A">
        <w:rPr>
          <w:rStyle w:val="PromnnHTML"/>
          <w:rFonts w:ascii="Arial" w:hAnsi="Arial" w:cs="Arial"/>
          <w:sz w:val="20"/>
          <w:szCs w:val="20"/>
        </w:rPr>
        <w:t>f)</w:t>
      </w:r>
      <w:r w:rsidRPr="00AD333A">
        <w:rPr>
          <w:rFonts w:ascii="Arial" w:hAnsi="Arial" w:cs="Arial"/>
          <w:sz w:val="20"/>
          <w:szCs w:val="20"/>
        </w:rPr>
        <w:t xml:space="preserve"> vybavit fyzickým nebo právnickým osobám, jež nakupují teplo, chlad nebo teplou vodu pro své vlastní konečné užití (dále jen „konečný zákazník“), vnitřní tepelná zařízení budov stanovenými měřidly podle zákona o metrologii; konečný zákazník má právo na instalaci těchto měřidel a zároveň je povinen umožnit jejich instalaci, údržbu a kontrolu,</w:t>
      </w:r>
    </w:p>
    <w:p w:rsidR="005420F3" w:rsidRPr="00AD333A" w:rsidRDefault="005420F3" w:rsidP="00D03AE8">
      <w:pPr>
        <w:pStyle w:val="go"/>
        <w:ind w:left="708"/>
        <w:rPr>
          <w:rFonts w:ascii="Arial" w:hAnsi="Arial" w:cs="Arial"/>
          <w:sz w:val="20"/>
          <w:szCs w:val="20"/>
        </w:rPr>
      </w:pPr>
      <w:r w:rsidRPr="00AD333A">
        <w:rPr>
          <w:rStyle w:val="PromnnHTML"/>
          <w:rFonts w:ascii="Arial" w:hAnsi="Arial" w:cs="Arial"/>
          <w:sz w:val="20"/>
          <w:szCs w:val="20"/>
        </w:rPr>
        <w:t>g)</w:t>
      </w:r>
      <w:r w:rsidRPr="00AD333A">
        <w:rPr>
          <w:rFonts w:ascii="Arial" w:hAnsi="Arial" w:cs="Arial"/>
          <w:sz w:val="20"/>
          <w:szCs w:val="20"/>
        </w:rPr>
        <w:t xml:space="preserve"> vybavit, v případě bytových domů a víceúčelových staveb s dodávkou tepla nebo chladu ze soustavy zásobování tepelnou energií nebo s ústředním vytápěním nebo chlazením anebo společnou přípravou teplé vody každý byt a nebytový prostor přístroji registrujícími dodávku tepelné energie, kterými jsou stanovená měřidla podle zákona o metrologii anebo zařízení pro rozdělování nákladů na vytápění, v rozsahu a způsobem podle prováděcího právního předpisu; vlastníci a uživatelé bytů nebo nebytových prostor jsou povinni na základě výzvy vlastníka budovy nebo společenství vlastníků jednotek umožnit instalaci, údržbu a kontrolu těchto přístrojů.</w:t>
      </w:r>
    </w:p>
    <w:p w:rsidR="005420F3" w:rsidRPr="00AD333A" w:rsidRDefault="005420F3" w:rsidP="005420F3">
      <w:pPr>
        <w:pStyle w:val="go"/>
        <w:rPr>
          <w:rFonts w:ascii="Arial" w:hAnsi="Arial" w:cs="Arial"/>
          <w:sz w:val="20"/>
          <w:szCs w:val="20"/>
        </w:rPr>
      </w:pPr>
      <w:r w:rsidRPr="00AD333A">
        <w:rPr>
          <w:rStyle w:val="PromnnHTML"/>
          <w:rFonts w:ascii="Arial" w:hAnsi="Arial" w:cs="Arial"/>
          <w:sz w:val="20"/>
          <w:szCs w:val="20"/>
        </w:rPr>
        <w:t>(</w:t>
      </w:r>
      <w:r>
        <w:rPr>
          <w:rStyle w:val="PromnnHTML"/>
          <w:rFonts w:ascii="Arial" w:hAnsi="Arial" w:cs="Arial"/>
          <w:sz w:val="20"/>
          <w:szCs w:val="20"/>
        </w:rPr>
        <w:t>2</w:t>
      </w:r>
      <w:r w:rsidRPr="00AD333A">
        <w:rPr>
          <w:rStyle w:val="PromnnHTML"/>
          <w:rFonts w:ascii="Arial" w:hAnsi="Arial" w:cs="Arial"/>
          <w:sz w:val="20"/>
          <w:szCs w:val="20"/>
        </w:rPr>
        <w:t>)</w:t>
      </w:r>
      <w:r w:rsidRPr="00AD333A">
        <w:rPr>
          <w:rFonts w:ascii="Arial" w:hAnsi="Arial" w:cs="Arial"/>
          <w:sz w:val="20"/>
          <w:szCs w:val="20"/>
        </w:rPr>
        <w:t xml:space="preserve"> Požadavky na energetickou náročnost budovy podle odstavců 1 až 3 </w:t>
      </w:r>
      <w:r w:rsidRPr="00556221">
        <w:rPr>
          <w:rFonts w:ascii="Arial" w:hAnsi="Arial" w:cs="Arial"/>
          <w:b/>
          <w:sz w:val="20"/>
          <w:szCs w:val="20"/>
        </w:rPr>
        <w:t>nemusí být splněny</w:t>
      </w:r>
    </w:p>
    <w:p w:rsidR="005420F3" w:rsidRPr="00AD333A" w:rsidRDefault="005420F3" w:rsidP="00D03AE8">
      <w:pPr>
        <w:pStyle w:val="go"/>
        <w:ind w:left="708"/>
        <w:rPr>
          <w:rFonts w:ascii="Arial" w:hAnsi="Arial" w:cs="Arial"/>
          <w:sz w:val="20"/>
          <w:szCs w:val="20"/>
        </w:rPr>
      </w:pPr>
      <w:r w:rsidRPr="00AD333A">
        <w:rPr>
          <w:rStyle w:val="PromnnHTML"/>
          <w:rFonts w:ascii="Arial" w:hAnsi="Arial" w:cs="Arial"/>
          <w:sz w:val="20"/>
          <w:szCs w:val="20"/>
        </w:rPr>
        <w:t>a)</w:t>
      </w:r>
      <w:r w:rsidRPr="00AD333A">
        <w:rPr>
          <w:rFonts w:ascii="Arial" w:hAnsi="Arial" w:cs="Arial"/>
          <w:sz w:val="20"/>
          <w:szCs w:val="20"/>
        </w:rPr>
        <w:t xml:space="preserve"> u budov s celkovou energeticky vztažnou plochou menší než 50 m</w:t>
      </w:r>
      <w:r w:rsidRPr="00AD333A">
        <w:rPr>
          <w:rFonts w:ascii="Arial" w:hAnsi="Arial" w:cs="Arial"/>
          <w:sz w:val="20"/>
          <w:szCs w:val="20"/>
          <w:vertAlign w:val="superscript"/>
        </w:rPr>
        <w:t>2</w:t>
      </w:r>
      <w:r w:rsidRPr="00AD333A">
        <w:rPr>
          <w:rFonts w:ascii="Arial" w:hAnsi="Arial" w:cs="Arial"/>
          <w:sz w:val="20"/>
          <w:szCs w:val="20"/>
        </w:rPr>
        <w:t>,</w:t>
      </w:r>
    </w:p>
    <w:p w:rsidR="005420F3" w:rsidRPr="00AD333A" w:rsidRDefault="005420F3" w:rsidP="00D03AE8">
      <w:pPr>
        <w:pStyle w:val="go"/>
        <w:ind w:left="708"/>
        <w:rPr>
          <w:rFonts w:ascii="Arial" w:hAnsi="Arial" w:cs="Arial"/>
          <w:sz w:val="20"/>
          <w:szCs w:val="20"/>
        </w:rPr>
      </w:pPr>
      <w:r w:rsidRPr="00AD333A">
        <w:rPr>
          <w:rStyle w:val="PromnnHTML"/>
          <w:rFonts w:ascii="Arial" w:hAnsi="Arial" w:cs="Arial"/>
          <w:sz w:val="20"/>
          <w:szCs w:val="20"/>
        </w:rPr>
        <w:t>b)</w:t>
      </w:r>
      <w:r w:rsidRPr="00AD333A">
        <w:rPr>
          <w:rFonts w:ascii="Arial" w:hAnsi="Arial" w:cs="Arial"/>
          <w:sz w:val="20"/>
          <w:szCs w:val="20"/>
        </w:rPr>
        <w:t xml:space="preserve"> u budov, které jsou kulturní památkou, anebo nejsou kulturní památkou, ale nacházejí se v památkové rezervaci nebo památkové zóně, pokud by s ohledem na zájmy státní památkové péče splnění některých požadavků na energetickou náročnost těchto budov výrazně změnilo jejich charakter nebo vzhled; tuto skutečnost stavebník, vlastník budovy nebo společenství vlastníků jednotek doloží závazným stanoviskem orgánu státní památkové péče,</w:t>
      </w:r>
    </w:p>
    <w:p w:rsidR="005420F3" w:rsidRPr="00AD333A" w:rsidRDefault="005420F3" w:rsidP="00D03AE8">
      <w:pPr>
        <w:pStyle w:val="go"/>
        <w:ind w:left="708"/>
        <w:rPr>
          <w:rFonts w:ascii="Arial" w:hAnsi="Arial" w:cs="Arial"/>
          <w:sz w:val="20"/>
          <w:szCs w:val="20"/>
        </w:rPr>
      </w:pPr>
      <w:r w:rsidRPr="00AD333A">
        <w:rPr>
          <w:rStyle w:val="PromnnHTML"/>
          <w:rFonts w:ascii="Arial" w:hAnsi="Arial" w:cs="Arial"/>
          <w:sz w:val="20"/>
          <w:szCs w:val="20"/>
        </w:rPr>
        <w:t>c)</w:t>
      </w:r>
      <w:r w:rsidRPr="00AD333A">
        <w:rPr>
          <w:rFonts w:ascii="Arial" w:hAnsi="Arial" w:cs="Arial"/>
          <w:sz w:val="20"/>
          <w:szCs w:val="20"/>
        </w:rPr>
        <w:t xml:space="preserve"> u budov navrhovaných a obvykle užívaných jako místa bohoslužeb a pro náboženské účely,</w:t>
      </w:r>
    </w:p>
    <w:p w:rsidR="005420F3" w:rsidRPr="00AD333A" w:rsidRDefault="005420F3" w:rsidP="00D03AE8">
      <w:pPr>
        <w:pStyle w:val="go"/>
        <w:ind w:left="708"/>
        <w:rPr>
          <w:rFonts w:ascii="Arial" w:hAnsi="Arial" w:cs="Arial"/>
          <w:sz w:val="20"/>
          <w:szCs w:val="20"/>
        </w:rPr>
      </w:pPr>
      <w:r w:rsidRPr="00AD333A">
        <w:rPr>
          <w:rStyle w:val="PromnnHTML"/>
          <w:rFonts w:ascii="Arial" w:hAnsi="Arial" w:cs="Arial"/>
          <w:sz w:val="20"/>
          <w:szCs w:val="20"/>
        </w:rPr>
        <w:t>d)</w:t>
      </w:r>
      <w:r w:rsidRPr="00AD333A">
        <w:rPr>
          <w:rFonts w:ascii="Arial" w:hAnsi="Arial" w:cs="Arial"/>
          <w:sz w:val="20"/>
          <w:szCs w:val="20"/>
        </w:rPr>
        <w:t xml:space="preserve"> u staveb pro rodinnou rekreaci, které jsou užívány jen část roku a jejichž odhadovaná spotřeba energie je nižší než 25 % spotřeby energie, k níž by došlo při celoročním užívání,</w:t>
      </w:r>
    </w:p>
    <w:p w:rsidR="005420F3" w:rsidRPr="00AD333A" w:rsidRDefault="005420F3" w:rsidP="00D03AE8">
      <w:pPr>
        <w:pStyle w:val="go"/>
        <w:ind w:left="708"/>
        <w:rPr>
          <w:rFonts w:ascii="Arial" w:hAnsi="Arial" w:cs="Arial"/>
          <w:sz w:val="20"/>
          <w:szCs w:val="20"/>
        </w:rPr>
      </w:pPr>
      <w:r w:rsidRPr="00AD333A">
        <w:rPr>
          <w:rStyle w:val="PromnnHTML"/>
          <w:rFonts w:ascii="Arial" w:hAnsi="Arial" w:cs="Arial"/>
          <w:sz w:val="20"/>
          <w:szCs w:val="20"/>
        </w:rPr>
        <w:t>e)</w:t>
      </w:r>
      <w:r w:rsidRPr="00AD333A">
        <w:rPr>
          <w:rFonts w:ascii="Arial" w:hAnsi="Arial" w:cs="Arial"/>
          <w:sz w:val="20"/>
          <w:szCs w:val="20"/>
        </w:rPr>
        <w:t xml:space="preserve"> u průmyslových a výrobních provozů, dílenských provozoven a zemědělských budov se spotřebou energie do 700 GJ za rok,</w:t>
      </w:r>
    </w:p>
    <w:p w:rsidR="005420F3" w:rsidRPr="00AD333A" w:rsidRDefault="005420F3" w:rsidP="00D03AE8">
      <w:pPr>
        <w:pStyle w:val="go"/>
        <w:ind w:left="708"/>
        <w:rPr>
          <w:rFonts w:ascii="Arial" w:hAnsi="Arial" w:cs="Arial"/>
          <w:sz w:val="20"/>
          <w:szCs w:val="20"/>
        </w:rPr>
      </w:pPr>
      <w:r w:rsidRPr="00AD333A">
        <w:rPr>
          <w:rStyle w:val="PromnnHTML"/>
          <w:rFonts w:ascii="Arial" w:hAnsi="Arial" w:cs="Arial"/>
          <w:sz w:val="20"/>
          <w:szCs w:val="20"/>
        </w:rPr>
        <w:t>f)</w:t>
      </w:r>
      <w:r w:rsidRPr="00AD333A">
        <w:rPr>
          <w:rFonts w:ascii="Arial" w:hAnsi="Arial" w:cs="Arial"/>
          <w:sz w:val="20"/>
          <w:szCs w:val="20"/>
        </w:rPr>
        <w:t xml:space="preserve"> při větší změně dokončené budovy v případě, že stavebník, vlastník budovy nebo společenství vlastníků jednotek prokáže energetickým auditem, že to není technicky nebo ekonomicky vhodné s ohledem na životnost budovy a její provozní </w:t>
      </w:r>
      <w:r w:rsidR="00D30B02" w:rsidRPr="00AD333A">
        <w:rPr>
          <w:rFonts w:ascii="Arial" w:hAnsi="Arial" w:cs="Arial"/>
          <w:sz w:val="20"/>
          <w:szCs w:val="20"/>
        </w:rPr>
        <w:t>účely,</w:t>
      </w:r>
      <w:r w:rsidR="00D30B02">
        <w:rPr>
          <w:rFonts w:ascii="Arial" w:hAnsi="Arial" w:cs="Arial"/>
          <w:sz w:val="20"/>
          <w:szCs w:val="20"/>
        </w:rPr>
        <w:t>…</w:t>
      </w:r>
    </w:p>
    <w:p w:rsidR="005420F3" w:rsidRPr="00BA1007" w:rsidRDefault="005420F3" w:rsidP="005420F3">
      <w:pPr>
        <w:pStyle w:val="go"/>
        <w:rPr>
          <w:rFonts w:ascii="Arial" w:hAnsi="Arial" w:cs="Arial"/>
          <w:b/>
          <w:szCs w:val="22"/>
        </w:rPr>
      </w:pPr>
      <w:r w:rsidRPr="00BA1007">
        <w:rPr>
          <w:rFonts w:ascii="Arial" w:hAnsi="Arial" w:cs="Arial"/>
          <w:b/>
          <w:szCs w:val="22"/>
        </w:rPr>
        <w:t>Energetický audit</w:t>
      </w:r>
    </w:p>
    <w:p w:rsidR="005420F3" w:rsidRPr="007433E3" w:rsidRDefault="005420F3" w:rsidP="005420F3">
      <w:pPr>
        <w:pStyle w:val="go"/>
        <w:rPr>
          <w:rFonts w:ascii="Arial" w:hAnsi="Arial" w:cs="Arial"/>
          <w:sz w:val="20"/>
          <w:szCs w:val="20"/>
        </w:rPr>
      </w:pPr>
      <w:r w:rsidRPr="007433E3">
        <w:rPr>
          <w:rStyle w:val="PromnnHTML"/>
          <w:rFonts w:ascii="Arial" w:hAnsi="Arial" w:cs="Arial"/>
          <w:sz w:val="20"/>
          <w:szCs w:val="20"/>
        </w:rPr>
        <w:t>(1)</w:t>
      </w:r>
      <w:r w:rsidRPr="007433E3">
        <w:rPr>
          <w:rFonts w:ascii="Arial" w:hAnsi="Arial" w:cs="Arial"/>
          <w:sz w:val="20"/>
          <w:szCs w:val="20"/>
        </w:rPr>
        <w:t xml:space="preserve"> Stavebník, společenství vlastníků jednotek nebo vlastník budovy nebo energetického hospodářství, na které se nevztahuje povinnost podle odstavce 2, jsou povinni zpracovat pro budovu nebo energetické hospodářství energetický audit v případě, že</w:t>
      </w:r>
    </w:p>
    <w:p w:rsidR="005420F3" w:rsidRPr="007433E3" w:rsidRDefault="005420F3" w:rsidP="003D6B5A">
      <w:pPr>
        <w:pStyle w:val="go"/>
        <w:ind w:left="708"/>
        <w:rPr>
          <w:rFonts w:ascii="Arial" w:hAnsi="Arial" w:cs="Arial"/>
          <w:sz w:val="20"/>
          <w:szCs w:val="20"/>
        </w:rPr>
      </w:pPr>
      <w:r w:rsidRPr="007433E3">
        <w:rPr>
          <w:rStyle w:val="PromnnHTML"/>
          <w:rFonts w:ascii="Arial" w:hAnsi="Arial" w:cs="Arial"/>
          <w:sz w:val="20"/>
          <w:szCs w:val="20"/>
        </w:rPr>
        <w:t>a)</w:t>
      </w:r>
      <w:r w:rsidRPr="007433E3">
        <w:rPr>
          <w:rFonts w:ascii="Arial" w:hAnsi="Arial" w:cs="Arial"/>
          <w:sz w:val="20"/>
          <w:szCs w:val="20"/>
        </w:rPr>
        <w:t xml:space="preserve"> tato budova nebo toto energetické hospodářství má spotřebu energie vyšší, než je hodnota spotřeby energie stanovená prováděcím právním předpisem, a pokud všechny jeho budovy a energetická hospodářství mají celkovou průměrnou roční spotřebu energie za poslední dva kalendářní roky vyšší, než je hodnota spotřeby energie stanovená prováděcím právním předpisem,</w:t>
      </w:r>
    </w:p>
    <w:p w:rsidR="005420F3" w:rsidRPr="007433E3" w:rsidRDefault="005420F3" w:rsidP="003D6B5A">
      <w:pPr>
        <w:pStyle w:val="go"/>
        <w:ind w:left="708"/>
        <w:rPr>
          <w:rFonts w:ascii="Arial" w:hAnsi="Arial" w:cs="Arial"/>
          <w:sz w:val="20"/>
          <w:szCs w:val="20"/>
        </w:rPr>
      </w:pPr>
      <w:r w:rsidRPr="007433E3">
        <w:rPr>
          <w:rStyle w:val="PromnnHTML"/>
          <w:rFonts w:ascii="Arial" w:hAnsi="Arial" w:cs="Arial"/>
          <w:sz w:val="20"/>
          <w:szCs w:val="20"/>
        </w:rPr>
        <w:t>b)</w:t>
      </w:r>
      <w:r w:rsidRPr="007433E3">
        <w:rPr>
          <w:rFonts w:ascii="Arial" w:hAnsi="Arial" w:cs="Arial"/>
          <w:sz w:val="20"/>
          <w:szCs w:val="20"/>
        </w:rPr>
        <w:t xml:space="preserve"> u větší změny dokončené budovy nejsou splněny požadavky na energetickou náročnost budovy podle § 7 odst. 5 písm. f).</w:t>
      </w:r>
    </w:p>
    <w:p w:rsidR="005420F3" w:rsidRPr="007433E3" w:rsidRDefault="005420F3" w:rsidP="005420F3">
      <w:pPr>
        <w:pStyle w:val="go"/>
        <w:rPr>
          <w:rFonts w:ascii="Arial" w:hAnsi="Arial" w:cs="Arial"/>
          <w:sz w:val="20"/>
          <w:szCs w:val="20"/>
        </w:rPr>
      </w:pPr>
      <w:r w:rsidRPr="007433E3">
        <w:rPr>
          <w:rStyle w:val="PromnnHTML"/>
          <w:rFonts w:ascii="Arial" w:hAnsi="Arial" w:cs="Arial"/>
          <w:sz w:val="20"/>
          <w:szCs w:val="20"/>
        </w:rPr>
        <w:t>(2)</w:t>
      </w:r>
      <w:r w:rsidRPr="007433E3">
        <w:rPr>
          <w:rFonts w:ascii="Arial" w:hAnsi="Arial" w:cs="Arial"/>
          <w:sz w:val="20"/>
          <w:szCs w:val="20"/>
        </w:rPr>
        <w:t xml:space="preserve"> </w:t>
      </w:r>
      <w:r w:rsidRPr="00556221">
        <w:rPr>
          <w:rFonts w:ascii="Arial" w:hAnsi="Arial" w:cs="Arial"/>
          <w:b/>
          <w:sz w:val="20"/>
          <w:szCs w:val="20"/>
        </w:rPr>
        <w:t xml:space="preserve">Podnikatel, který není malým nebo středním podnikatelem, je povinen zpracovat pro jím užívané nebo vlastněné energetické hospodářství energetický audit a dále jej pravidelně zpracovávat nejméně jednou za 4 roky. </w:t>
      </w:r>
      <w:r w:rsidRPr="007433E3">
        <w:rPr>
          <w:rFonts w:ascii="Arial" w:hAnsi="Arial" w:cs="Arial"/>
          <w:sz w:val="20"/>
          <w:szCs w:val="20"/>
        </w:rPr>
        <w:t>Povinnost zpracovat audit nemá ten podnikatel, který má zaveden a akreditovanou osobou certifikován systém hospodaření s energií podle české harmonizované normy upravující systém managementu hospodaření s energií nebo má zaveden a akreditovanou osobou certifikován systém environmentálního řízení podle české harmonizované normy upravující systémy environmentálního managementu, který zahrnuje energetický audit.</w:t>
      </w:r>
    </w:p>
    <w:p w:rsidR="005420F3" w:rsidRPr="00892F1E" w:rsidRDefault="005420F3" w:rsidP="005420F3">
      <w:pPr>
        <w:pStyle w:val="go"/>
        <w:rPr>
          <w:rFonts w:ascii="Arial" w:hAnsi="Arial" w:cs="Arial"/>
          <w:sz w:val="20"/>
          <w:szCs w:val="20"/>
        </w:rPr>
      </w:pPr>
      <w:r w:rsidRPr="00892F1E">
        <w:rPr>
          <w:rFonts w:ascii="Arial" w:hAnsi="Arial" w:cs="Arial"/>
          <w:b/>
          <w:sz w:val="20"/>
          <w:szCs w:val="20"/>
        </w:rPr>
        <w:t>Podnikatel, který není malým nebo středním podnikatelem, je povinen zpracovat energetický audit do 5. prosince 2015</w:t>
      </w:r>
      <w:r w:rsidRPr="00892F1E">
        <w:rPr>
          <w:rFonts w:ascii="Arial" w:hAnsi="Arial" w:cs="Arial"/>
          <w:sz w:val="20"/>
          <w:szCs w:val="20"/>
        </w:rPr>
        <w:t>, pokud nemá platný energetický audit, který byl zpracován v období 3 let přede dnem nabytí účinnosti tohoto zákona; v tom případě se takový energetický audit považuje za energetický audit podle tohoto zákona.</w:t>
      </w:r>
    </w:p>
    <w:p w:rsidR="005420F3" w:rsidRPr="00892F1E" w:rsidRDefault="005420F3" w:rsidP="005420F3">
      <w:pPr>
        <w:pStyle w:val="go"/>
        <w:rPr>
          <w:rFonts w:ascii="Arial" w:hAnsi="Arial" w:cs="Arial"/>
          <w:sz w:val="20"/>
          <w:szCs w:val="20"/>
        </w:rPr>
      </w:pPr>
      <w:r w:rsidRPr="00556221">
        <w:rPr>
          <w:rFonts w:ascii="Arial" w:hAnsi="Arial" w:cs="Arial"/>
          <w:b/>
          <w:sz w:val="20"/>
          <w:szCs w:val="20"/>
        </w:rPr>
        <w:t>Hodnota celkové spotřeby energie, od níž vzniká fyzickým a právnickým osobám povinnost zpracovávat pro své budovy nebo energetická hospodářství energetický audit, se stanoví ve výši 35000 GJ</w:t>
      </w:r>
      <w:r w:rsidRPr="00892F1E">
        <w:rPr>
          <w:rFonts w:ascii="Arial" w:hAnsi="Arial" w:cs="Arial"/>
          <w:sz w:val="20"/>
          <w:szCs w:val="20"/>
        </w:rPr>
        <w:t xml:space="preserve"> (9722 MWh) za rok jako součet za všechny budovy a energetická hospodářství příslušné osoby a týká se pouze jednotlivých budov nebo jednotlivých energetických hospodářství, které mají spotřebu energie vyšší než 700 GJ (194 MWh) za rok.</w:t>
      </w:r>
    </w:p>
    <w:p w:rsidR="005420F3" w:rsidRDefault="005420F3" w:rsidP="005420F3">
      <w:pPr>
        <w:pStyle w:val="go"/>
        <w:rPr>
          <w:rFonts w:ascii="Arial" w:hAnsi="Arial" w:cs="Arial"/>
          <w:b/>
          <w:sz w:val="20"/>
          <w:szCs w:val="20"/>
        </w:rPr>
      </w:pPr>
      <w:r w:rsidRPr="00892F1E">
        <w:rPr>
          <w:rFonts w:ascii="Arial" w:hAnsi="Arial" w:cs="Arial"/>
          <w:b/>
          <w:sz w:val="20"/>
          <w:szCs w:val="20"/>
        </w:rPr>
        <w:t>Hodnota celkové spotřeby energie, od níž vzniká organizačním složkám státu, organizačním složkám krajů a obcí a příspěvkovým organizacím povinnost zpracovávat pro své budovy nebo energetická hospodářství energetický audit, se stanoví ve výši 1500 GJ (417 MWh) za rok jako součet za všechny budovy a energetická hospodářství příslušné organizační složky nebo příspěvkové organizace a týká se pouze jednotlivých budov nebo jednotlivých energetických hospodářství, které mají spotřebu energie vyšší než 700 GJ (194 MWh) za rok.</w:t>
      </w:r>
    </w:p>
    <w:p w:rsidR="005420F3" w:rsidRPr="00DC3846" w:rsidRDefault="005420F3" w:rsidP="005420F3">
      <w:pPr>
        <w:pStyle w:val="go"/>
        <w:spacing w:before="80" w:beforeAutospacing="0" w:after="0" w:afterAutospacing="0"/>
        <w:rPr>
          <w:rFonts w:ascii="Arial" w:hAnsi="Arial" w:cs="Arial"/>
          <w:sz w:val="20"/>
          <w:szCs w:val="20"/>
        </w:rPr>
      </w:pPr>
    </w:p>
    <w:p w:rsidR="005420F3" w:rsidRPr="00892F1E" w:rsidRDefault="005420F3" w:rsidP="005420F3">
      <w:pPr>
        <w:spacing w:before="80"/>
        <w:ind w:left="0"/>
        <w:rPr>
          <w:sz w:val="20"/>
        </w:rPr>
      </w:pPr>
    </w:p>
    <w:p w:rsidR="00E23FC3" w:rsidRPr="00717442" w:rsidRDefault="00E23FC3" w:rsidP="00717442"/>
    <w:sectPr w:rsidR="00E23FC3" w:rsidRPr="00717442" w:rsidSect="0057161C">
      <w:footerReference w:type="default" r:id="rId6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F19" w:rsidRDefault="00AB3F19" w:rsidP="00BE3E32">
      <w:r>
        <w:separator/>
      </w:r>
    </w:p>
  </w:endnote>
  <w:endnote w:type="continuationSeparator" w:id="0">
    <w:p w:rsidR="00AB3F19" w:rsidRDefault="00AB3F19" w:rsidP="00BE3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574077"/>
      <w:docPartObj>
        <w:docPartGallery w:val="Page Numbers (Bottom of Page)"/>
        <w:docPartUnique/>
      </w:docPartObj>
    </w:sdtPr>
    <w:sdtEndPr/>
    <w:sdtContent>
      <w:p w:rsidR="003C3E62" w:rsidRDefault="003C3E62" w:rsidP="00BE3E32">
        <w:pPr>
          <w:pStyle w:val="Zpat"/>
          <w:jc w:val="right"/>
        </w:pPr>
        <w:r>
          <w:t xml:space="preserve">strana </w:t>
        </w:r>
        <w:r w:rsidR="00156AF0">
          <w:fldChar w:fldCharType="begin"/>
        </w:r>
        <w:r w:rsidR="00156AF0">
          <w:instrText xml:space="preserve"> PAGE   \* MERGEFORMAT </w:instrText>
        </w:r>
        <w:r w:rsidR="00156AF0">
          <w:fldChar w:fldCharType="separate"/>
        </w:r>
        <w:r w:rsidR="00156AF0">
          <w:rPr>
            <w:noProof/>
          </w:rPr>
          <w:t>1</w:t>
        </w:r>
        <w:r w:rsidR="00156AF0">
          <w:rPr>
            <w:noProof/>
          </w:rPr>
          <w:fldChar w:fldCharType="end"/>
        </w:r>
      </w:p>
    </w:sdtContent>
  </w:sdt>
  <w:p w:rsidR="003C3E62" w:rsidRDefault="003C3E6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F19" w:rsidRDefault="00AB3F19" w:rsidP="00BE3E32">
      <w:r>
        <w:separator/>
      </w:r>
    </w:p>
  </w:footnote>
  <w:footnote w:type="continuationSeparator" w:id="0">
    <w:p w:rsidR="00AB3F19" w:rsidRDefault="00AB3F19" w:rsidP="00BE3E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13E7A60"/>
    <w:lvl w:ilvl="0">
      <w:start w:val="1"/>
      <w:numFmt w:val="decimal"/>
      <w:pStyle w:val="Nadpis1"/>
      <w:lvlText w:val="%1."/>
      <w:legacy w:legacy="1" w:legacySpace="113" w:legacyIndent="0"/>
      <w:lvlJc w:val="left"/>
    </w:lvl>
    <w:lvl w:ilvl="1">
      <w:start w:val="1"/>
      <w:numFmt w:val="decimal"/>
      <w:pStyle w:val="Nadpis2"/>
      <w:lvlText w:val="%1.%2"/>
      <w:legacy w:legacy="1" w:legacySpace="113" w:legacyIndent="0"/>
      <w:lvlJc w:val="left"/>
    </w:lvl>
    <w:lvl w:ilvl="2">
      <w:start w:val="1"/>
      <w:numFmt w:val="decimal"/>
      <w:pStyle w:val="Nadpis3"/>
      <w:lvlText w:val="%1.%2.%3"/>
      <w:legacy w:legacy="1" w:legacySpace="113" w:legacyIndent="0"/>
      <w:lvlJc w:val="left"/>
    </w:lvl>
    <w:lvl w:ilvl="3">
      <w:start w:val="1"/>
      <w:numFmt w:val="decimal"/>
      <w:pStyle w:val="Nadpis4"/>
      <w:lvlText w:val="%1.%2.%3.%4"/>
      <w:legacy w:legacy="1" w:legacySpace="113" w:legacyIndent="0"/>
      <w:lvlJc w:val="left"/>
    </w:lvl>
    <w:lvl w:ilvl="4">
      <w:start w:val="1"/>
      <w:numFmt w:val="decimal"/>
      <w:pStyle w:val="Nadpis5"/>
      <w:lvlText w:val="%1.%2.%3.%4.%5"/>
      <w:legacy w:legacy="1" w:legacySpace="113" w:legacyIndent="0"/>
      <w:lvlJc w:val="left"/>
    </w:lvl>
    <w:lvl w:ilvl="5">
      <w:start w:val="1"/>
      <w:numFmt w:val="decimal"/>
      <w:pStyle w:val="Nadpis6"/>
      <w:lvlText w:val="%1.%2.%3.%4.%5.%6"/>
      <w:legacy w:legacy="1" w:legacySpace="0" w:legacyIndent="0"/>
      <w:lvlJc w:val="left"/>
    </w:lvl>
    <w:lvl w:ilvl="6">
      <w:start w:val="1"/>
      <w:numFmt w:val="decimal"/>
      <w:pStyle w:val="Nadpis7"/>
      <w:lvlText w:val="%1.%2.%3.%4.%5.%6.%7"/>
      <w:legacy w:legacy="1" w:legacySpace="0" w:legacyIndent="0"/>
      <w:lvlJc w:val="left"/>
    </w:lvl>
    <w:lvl w:ilvl="7">
      <w:start w:val="1"/>
      <w:numFmt w:val="decimal"/>
      <w:pStyle w:val="Nadpis8"/>
      <w:lvlText w:val="%1.%2.%3.%4.%5.%6.%7.%8"/>
      <w:legacy w:legacy="1" w:legacySpace="0" w:legacyIndent="0"/>
      <w:lvlJc w:val="left"/>
    </w:lvl>
    <w:lvl w:ilvl="8">
      <w:start w:val="1"/>
      <w:numFmt w:val="decimal"/>
      <w:pStyle w:val="Nadpis9"/>
      <w:lvlText w:val="%1.%2.%3.%4.%5.%6.%7.%8.%9"/>
      <w:legacy w:legacy="1" w:legacySpace="0" w:legacyIndent="0"/>
      <w:lvlJc w:val="left"/>
    </w:lvl>
  </w:abstractNum>
  <w:abstractNum w:abstractNumId="1">
    <w:nsid w:val="FFFFFFFE"/>
    <w:multiLevelType w:val="singleLevel"/>
    <w:tmpl w:val="8D18720E"/>
    <w:lvl w:ilvl="0">
      <w:numFmt w:val="decimal"/>
      <w:pStyle w:val="Seznamsodrkami"/>
      <w:lvlText w:val="*"/>
      <w:lvlJc w:val="left"/>
    </w:lvl>
  </w:abstractNum>
  <w:abstractNum w:abstractNumId="2">
    <w:nsid w:val="03AF026A"/>
    <w:multiLevelType w:val="hybridMultilevel"/>
    <w:tmpl w:val="A9023C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A0C1E50"/>
    <w:multiLevelType w:val="singleLevel"/>
    <w:tmpl w:val="04050001"/>
    <w:lvl w:ilvl="0">
      <w:start w:val="1"/>
      <w:numFmt w:val="bullet"/>
      <w:lvlText w:val=""/>
      <w:lvlJc w:val="left"/>
      <w:pPr>
        <w:ind w:left="720" w:hanging="360"/>
      </w:pPr>
      <w:rPr>
        <w:rFonts w:ascii="Symbol" w:hAnsi="Symbol" w:hint="default"/>
      </w:rPr>
    </w:lvl>
  </w:abstractNum>
  <w:abstractNum w:abstractNumId="4">
    <w:nsid w:val="0AED60FB"/>
    <w:multiLevelType w:val="hybridMultilevel"/>
    <w:tmpl w:val="7532973E"/>
    <w:lvl w:ilvl="0" w:tplc="073A84E2">
      <w:start w:val="30"/>
      <w:numFmt w:val="bullet"/>
      <w:lvlText w:val="-"/>
      <w:lvlJc w:val="left"/>
      <w:pPr>
        <w:ind w:left="1068" w:hanging="360"/>
      </w:pPr>
      <w:rPr>
        <w:rFonts w:ascii="Arial" w:eastAsia="Times New Roman" w:hAnsi="Arial" w:cs="Aria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5">
    <w:nsid w:val="0D9D7E84"/>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6">
    <w:nsid w:val="0F100C8E"/>
    <w:multiLevelType w:val="hybridMultilevel"/>
    <w:tmpl w:val="8D1280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20F75C3"/>
    <w:multiLevelType w:val="multilevel"/>
    <w:tmpl w:val="044C23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2FD2D60"/>
    <w:multiLevelType w:val="hybridMultilevel"/>
    <w:tmpl w:val="146E2744"/>
    <w:lvl w:ilvl="0" w:tplc="D9FE5FF8">
      <w:start w:val="1"/>
      <w:numFmt w:val="lowerLetter"/>
      <w:lvlText w:val="%1)"/>
      <w:lvlJc w:val="left"/>
      <w:pPr>
        <w:ind w:left="473" w:hanging="360"/>
      </w:pPr>
      <w:rPr>
        <w:rFonts w:cs="Times New Roman" w:hint="default"/>
      </w:rPr>
    </w:lvl>
    <w:lvl w:ilvl="1" w:tplc="04050019" w:tentative="1">
      <w:start w:val="1"/>
      <w:numFmt w:val="lowerLetter"/>
      <w:lvlText w:val="%2."/>
      <w:lvlJc w:val="left"/>
      <w:pPr>
        <w:ind w:left="1193" w:hanging="360"/>
      </w:pPr>
      <w:rPr>
        <w:rFonts w:cs="Times New Roman"/>
      </w:rPr>
    </w:lvl>
    <w:lvl w:ilvl="2" w:tplc="0405001B" w:tentative="1">
      <w:start w:val="1"/>
      <w:numFmt w:val="lowerRoman"/>
      <w:lvlText w:val="%3."/>
      <w:lvlJc w:val="right"/>
      <w:pPr>
        <w:ind w:left="1913" w:hanging="180"/>
      </w:pPr>
      <w:rPr>
        <w:rFonts w:cs="Times New Roman"/>
      </w:rPr>
    </w:lvl>
    <w:lvl w:ilvl="3" w:tplc="0405000F" w:tentative="1">
      <w:start w:val="1"/>
      <w:numFmt w:val="decimal"/>
      <w:lvlText w:val="%4."/>
      <w:lvlJc w:val="left"/>
      <w:pPr>
        <w:ind w:left="2633" w:hanging="360"/>
      </w:pPr>
      <w:rPr>
        <w:rFonts w:cs="Times New Roman"/>
      </w:rPr>
    </w:lvl>
    <w:lvl w:ilvl="4" w:tplc="04050019" w:tentative="1">
      <w:start w:val="1"/>
      <w:numFmt w:val="lowerLetter"/>
      <w:lvlText w:val="%5."/>
      <w:lvlJc w:val="left"/>
      <w:pPr>
        <w:ind w:left="3353" w:hanging="360"/>
      </w:pPr>
      <w:rPr>
        <w:rFonts w:cs="Times New Roman"/>
      </w:rPr>
    </w:lvl>
    <w:lvl w:ilvl="5" w:tplc="0405001B" w:tentative="1">
      <w:start w:val="1"/>
      <w:numFmt w:val="lowerRoman"/>
      <w:lvlText w:val="%6."/>
      <w:lvlJc w:val="right"/>
      <w:pPr>
        <w:ind w:left="4073" w:hanging="180"/>
      </w:pPr>
      <w:rPr>
        <w:rFonts w:cs="Times New Roman"/>
      </w:rPr>
    </w:lvl>
    <w:lvl w:ilvl="6" w:tplc="0405000F" w:tentative="1">
      <w:start w:val="1"/>
      <w:numFmt w:val="decimal"/>
      <w:lvlText w:val="%7."/>
      <w:lvlJc w:val="left"/>
      <w:pPr>
        <w:ind w:left="4793" w:hanging="360"/>
      </w:pPr>
      <w:rPr>
        <w:rFonts w:cs="Times New Roman"/>
      </w:rPr>
    </w:lvl>
    <w:lvl w:ilvl="7" w:tplc="04050019" w:tentative="1">
      <w:start w:val="1"/>
      <w:numFmt w:val="lowerLetter"/>
      <w:lvlText w:val="%8."/>
      <w:lvlJc w:val="left"/>
      <w:pPr>
        <w:ind w:left="5513" w:hanging="360"/>
      </w:pPr>
      <w:rPr>
        <w:rFonts w:cs="Times New Roman"/>
      </w:rPr>
    </w:lvl>
    <w:lvl w:ilvl="8" w:tplc="0405001B" w:tentative="1">
      <w:start w:val="1"/>
      <w:numFmt w:val="lowerRoman"/>
      <w:lvlText w:val="%9."/>
      <w:lvlJc w:val="right"/>
      <w:pPr>
        <w:ind w:left="6233" w:hanging="180"/>
      </w:pPr>
      <w:rPr>
        <w:rFonts w:cs="Times New Roman"/>
      </w:rPr>
    </w:lvl>
  </w:abstractNum>
  <w:abstractNum w:abstractNumId="9">
    <w:nsid w:val="132527AF"/>
    <w:multiLevelType w:val="singleLevel"/>
    <w:tmpl w:val="04050001"/>
    <w:lvl w:ilvl="0">
      <w:start w:val="1"/>
      <w:numFmt w:val="bullet"/>
      <w:lvlText w:val=""/>
      <w:lvlJc w:val="left"/>
      <w:pPr>
        <w:ind w:left="720" w:hanging="360"/>
      </w:pPr>
      <w:rPr>
        <w:rFonts w:ascii="Symbol" w:hAnsi="Symbol" w:hint="default"/>
      </w:rPr>
    </w:lvl>
  </w:abstractNum>
  <w:abstractNum w:abstractNumId="10">
    <w:nsid w:val="14083699"/>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1">
    <w:nsid w:val="15A76EA8"/>
    <w:multiLevelType w:val="hybridMultilevel"/>
    <w:tmpl w:val="DCAC578E"/>
    <w:lvl w:ilvl="0" w:tplc="35BA97D4">
      <w:start w:val="1"/>
      <w:numFmt w:val="bullet"/>
      <w:lvlText w:val=""/>
      <w:lvlJc w:val="left"/>
      <w:pPr>
        <w:ind w:left="1182" w:hanging="360"/>
      </w:pPr>
      <w:rPr>
        <w:rFonts w:ascii="Symbol" w:hAnsi="Symbol" w:hint="default"/>
        <w:color w:val="000000"/>
      </w:rPr>
    </w:lvl>
    <w:lvl w:ilvl="1" w:tplc="04050003" w:tentative="1">
      <w:start w:val="1"/>
      <w:numFmt w:val="bullet"/>
      <w:lvlText w:val="o"/>
      <w:lvlJc w:val="left"/>
      <w:pPr>
        <w:ind w:left="1553" w:hanging="360"/>
      </w:pPr>
      <w:rPr>
        <w:rFonts w:ascii="Courier New" w:hAnsi="Courier New" w:cs="Courier New" w:hint="default"/>
      </w:rPr>
    </w:lvl>
    <w:lvl w:ilvl="2" w:tplc="04050005" w:tentative="1">
      <w:start w:val="1"/>
      <w:numFmt w:val="bullet"/>
      <w:lvlText w:val=""/>
      <w:lvlJc w:val="left"/>
      <w:pPr>
        <w:ind w:left="2273" w:hanging="360"/>
      </w:pPr>
      <w:rPr>
        <w:rFonts w:ascii="Wingdings" w:hAnsi="Wingdings" w:hint="default"/>
      </w:rPr>
    </w:lvl>
    <w:lvl w:ilvl="3" w:tplc="04050001" w:tentative="1">
      <w:start w:val="1"/>
      <w:numFmt w:val="bullet"/>
      <w:lvlText w:val=""/>
      <w:lvlJc w:val="left"/>
      <w:pPr>
        <w:ind w:left="2993" w:hanging="360"/>
      </w:pPr>
      <w:rPr>
        <w:rFonts w:ascii="Symbol" w:hAnsi="Symbol" w:hint="default"/>
      </w:rPr>
    </w:lvl>
    <w:lvl w:ilvl="4" w:tplc="04050003" w:tentative="1">
      <w:start w:val="1"/>
      <w:numFmt w:val="bullet"/>
      <w:lvlText w:val="o"/>
      <w:lvlJc w:val="left"/>
      <w:pPr>
        <w:ind w:left="3713" w:hanging="360"/>
      </w:pPr>
      <w:rPr>
        <w:rFonts w:ascii="Courier New" w:hAnsi="Courier New" w:cs="Courier New" w:hint="default"/>
      </w:rPr>
    </w:lvl>
    <w:lvl w:ilvl="5" w:tplc="04050005" w:tentative="1">
      <w:start w:val="1"/>
      <w:numFmt w:val="bullet"/>
      <w:lvlText w:val=""/>
      <w:lvlJc w:val="left"/>
      <w:pPr>
        <w:ind w:left="4433" w:hanging="360"/>
      </w:pPr>
      <w:rPr>
        <w:rFonts w:ascii="Wingdings" w:hAnsi="Wingdings" w:hint="default"/>
      </w:rPr>
    </w:lvl>
    <w:lvl w:ilvl="6" w:tplc="04050001" w:tentative="1">
      <w:start w:val="1"/>
      <w:numFmt w:val="bullet"/>
      <w:lvlText w:val=""/>
      <w:lvlJc w:val="left"/>
      <w:pPr>
        <w:ind w:left="5153" w:hanging="360"/>
      </w:pPr>
      <w:rPr>
        <w:rFonts w:ascii="Symbol" w:hAnsi="Symbol" w:hint="default"/>
      </w:rPr>
    </w:lvl>
    <w:lvl w:ilvl="7" w:tplc="04050003" w:tentative="1">
      <w:start w:val="1"/>
      <w:numFmt w:val="bullet"/>
      <w:lvlText w:val="o"/>
      <w:lvlJc w:val="left"/>
      <w:pPr>
        <w:ind w:left="5873" w:hanging="360"/>
      </w:pPr>
      <w:rPr>
        <w:rFonts w:ascii="Courier New" w:hAnsi="Courier New" w:cs="Courier New" w:hint="default"/>
      </w:rPr>
    </w:lvl>
    <w:lvl w:ilvl="8" w:tplc="04050005" w:tentative="1">
      <w:start w:val="1"/>
      <w:numFmt w:val="bullet"/>
      <w:lvlText w:val=""/>
      <w:lvlJc w:val="left"/>
      <w:pPr>
        <w:ind w:left="6593" w:hanging="360"/>
      </w:pPr>
      <w:rPr>
        <w:rFonts w:ascii="Wingdings" w:hAnsi="Wingdings" w:hint="default"/>
      </w:rPr>
    </w:lvl>
  </w:abstractNum>
  <w:abstractNum w:abstractNumId="12">
    <w:nsid w:val="16B96784"/>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3">
    <w:nsid w:val="1AB4260A"/>
    <w:multiLevelType w:val="hybridMultilevel"/>
    <w:tmpl w:val="819CBE7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
    <w:nsid w:val="1FEA18F2"/>
    <w:multiLevelType w:val="singleLevel"/>
    <w:tmpl w:val="0405000F"/>
    <w:lvl w:ilvl="0">
      <w:start w:val="1"/>
      <w:numFmt w:val="decimal"/>
      <w:lvlText w:val="%1."/>
      <w:lvlJc w:val="left"/>
      <w:pPr>
        <w:tabs>
          <w:tab w:val="num" w:pos="360"/>
        </w:tabs>
        <w:ind w:left="360" w:hanging="360"/>
      </w:pPr>
    </w:lvl>
  </w:abstractNum>
  <w:abstractNum w:abstractNumId="15">
    <w:nsid w:val="20785068"/>
    <w:multiLevelType w:val="singleLevel"/>
    <w:tmpl w:val="04050001"/>
    <w:lvl w:ilvl="0">
      <w:start w:val="1"/>
      <w:numFmt w:val="bullet"/>
      <w:lvlText w:val=""/>
      <w:lvlJc w:val="left"/>
      <w:pPr>
        <w:ind w:left="720" w:hanging="360"/>
      </w:pPr>
      <w:rPr>
        <w:rFonts w:ascii="Symbol" w:hAnsi="Symbol" w:hint="default"/>
      </w:rPr>
    </w:lvl>
  </w:abstractNum>
  <w:abstractNum w:abstractNumId="16">
    <w:nsid w:val="21932CFF"/>
    <w:multiLevelType w:val="hybridMultilevel"/>
    <w:tmpl w:val="C0BEB1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29804678"/>
    <w:multiLevelType w:val="singleLevel"/>
    <w:tmpl w:val="04050017"/>
    <w:lvl w:ilvl="0">
      <w:start w:val="1"/>
      <w:numFmt w:val="lowerLetter"/>
      <w:lvlText w:val="%1)"/>
      <w:lvlJc w:val="left"/>
      <w:pPr>
        <w:tabs>
          <w:tab w:val="num" w:pos="360"/>
        </w:tabs>
        <w:ind w:left="360" w:hanging="360"/>
      </w:pPr>
      <w:rPr>
        <w:rFonts w:hint="default"/>
      </w:rPr>
    </w:lvl>
  </w:abstractNum>
  <w:abstractNum w:abstractNumId="18">
    <w:nsid w:val="2C6E23A5"/>
    <w:multiLevelType w:val="hybridMultilevel"/>
    <w:tmpl w:val="56EAA4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2E692FC0"/>
    <w:multiLevelType w:val="hybridMultilevel"/>
    <w:tmpl w:val="3A3C9A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2E8864EA"/>
    <w:multiLevelType w:val="hybridMultilevel"/>
    <w:tmpl w:val="F6C8E2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2FD719D9"/>
    <w:multiLevelType w:val="hybridMultilevel"/>
    <w:tmpl w:val="80164FF0"/>
    <w:lvl w:ilvl="0" w:tplc="04050001">
      <w:start w:val="1"/>
      <w:numFmt w:val="bullet"/>
      <w:lvlText w:val=""/>
      <w:lvlJc w:val="left"/>
      <w:pPr>
        <w:ind w:left="473" w:hanging="360"/>
      </w:pPr>
      <w:rPr>
        <w:rFonts w:ascii="Symbol" w:hAnsi="Symbol" w:hint="default"/>
      </w:rPr>
    </w:lvl>
    <w:lvl w:ilvl="1" w:tplc="04050003" w:tentative="1">
      <w:start w:val="1"/>
      <w:numFmt w:val="bullet"/>
      <w:lvlText w:val="o"/>
      <w:lvlJc w:val="left"/>
      <w:pPr>
        <w:ind w:left="1193" w:hanging="360"/>
      </w:pPr>
      <w:rPr>
        <w:rFonts w:ascii="Courier New" w:hAnsi="Courier New" w:cs="Courier New" w:hint="default"/>
      </w:rPr>
    </w:lvl>
    <w:lvl w:ilvl="2" w:tplc="04050005" w:tentative="1">
      <w:start w:val="1"/>
      <w:numFmt w:val="bullet"/>
      <w:lvlText w:val=""/>
      <w:lvlJc w:val="left"/>
      <w:pPr>
        <w:ind w:left="1913" w:hanging="360"/>
      </w:pPr>
      <w:rPr>
        <w:rFonts w:ascii="Wingdings" w:hAnsi="Wingdings" w:hint="default"/>
      </w:rPr>
    </w:lvl>
    <w:lvl w:ilvl="3" w:tplc="04050001" w:tentative="1">
      <w:start w:val="1"/>
      <w:numFmt w:val="bullet"/>
      <w:lvlText w:val=""/>
      <w:lvlJc w:val="left"/>
      <w:pPr>
        <w:ind w:left="2633" w:hanging="360"/>
      </w:pPr>
      <w:rPr>
        <w:rFonts w:ascii="Symbol" w:hAnsi="Symbol" w:hint="default"/>
      </w:rPr>
    </w:lvl>
    <w:lvl w:ilvl="4" w:tplc="04050003" w:tentative="1">
      <w:start w:val="1"/>
      <w:numFmt w:val="bullet"/>
      <w:lvlText w:val="o"/>
      <w:lvlJc w:val="left"/>
      <w:pPr>
        <w:ind w:left="3353" w:hanging="360"/>
      </w:pPr>
      <w:rPr>
        <w:rFonts w:ascii="Courier New" w:hAnsi="Courier New" w:cs="Courier New" w:hint="default"/>
      </w:rPr>
    </w:lvl>
    <w:lvl w:ilvl="5" w:tplc="04050005" w:tentative="1">
      <w:start w:val="1"/>
      <w:numFmt w:val="bullet"/>
      <w:lvlText w:val=""/>
      <w:lvlJc w:val="left"/>
      <w:pPr>
        <w:ind w:left="4073" w:hanging="360"/>
      </w:pPr>
      <w:rPr>
        <w:rFonts w:ascii="Wingdings" w:hAnsi="Wingdings" w:hint="default"/>
      </w:rPr>
    </w:lvl>
    <w:lvl w:ilvl="6" w:tplc="04050001" w:tentative="1">
      <w:start w:val="1"/>
      <w:numFmt w:val="bullet"/>
      <w:lvlText w:val=""/>
      <w:lvlJc w:val="left"/>
      <w:pPr>
        <w:ind w:left="4793" w:hanging="360"/>
      </w:pPr>
      <w:rPr>
        <w:rFonts w:ascii="Symbol" w:hAnsi="Symbol" w:hint="default"/>
      </w:rPr>
    </w:lvl>
    <w:lvl w:ilvl="7" w:tplc="04050003" w:tentative="1">
      <w:start w:val="1"/>
      <w:numFmt w:val="bullet"/>
      <w:lvlText w:val="o"/>
      <w:lvlJc w:val="left"/>
      <w:pPr>
        <w:ind w:left="5513" w:hanging="360"/>
      </w:pPr>
      <w:rPr>
        <w:rFonts w:ascii="Courier New" w:hAnsi="Courier New" w:cs="Courier New" w:hint="default"/>
      </w:rPr>
    </w:lvl>
    <w:lvl w:ilvl="8" w:tplc="04050005" w:tentative="1">
      <w:start w:val="1"/>
      <w:numFmt w:val="bullet"/>
      <w:lvlText w:val=""/>
      <w:lvlJc w:val="left"/>
      <w:pPr>
        <w:ind w:left="6233" w:hanging="360"/>
      </w:pPr>
      <w:rPr>
        <w:rFonts w:ascii="Wingdings" w:hAnsi="Wingdings" w:hint="default"/>
      </w:rPr>
    </w:lvl>
  </w:abstractNum>
  <w:abstractNum w:abstractNumId="22">
    <w:nsid w:val="31AD0958"/>
    <w:multiLevelType w:val="hybridMultilevel"/>
    <w:tmpl w:val="CC125974"/>
    <w:lvl w:ilvl="0" w:tplc="913AE77A">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3">
    <w:nsid w:val="323F6B28"/>
    <w:multiLevelType w:val="multilevel"/>
    <w:tmpl w:val="CE64607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4">
    <w:nsid w:val="335C0255"/>
    <w:multiLevelType w:val="hybridMultilevel"/>
    <w:tmpl w:val="520288F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nsid w:val="378F2D45"/>
    <w:multiLevelType w:val="hybridMultilevel"/>
    <w:tmpl w:val="F2347D02"/>
    <w:lvl w:ilvl="0" w:tplc="04050001">
      <w:start w:val="1"/>
      <w:numFmt w:val="bullet"/>
      <w:lvlText w:val=""/>
      <w:lvlJc w:val="left"/>
      <w:pPr>
        <w:ind w:left="786"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38635B3D"/>
    <w:multiLevelType w:val="hybridMultilevel"/>
    <w:tmpl w:val="DF2E681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7">
    <w:nsid w:val="388D3665"/>
    <w:multiLevelType w:val="hybridMultilevel"/>
    <w:tmpl w:val="E564C4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39860A47"/>
    <w:multiLevelType w:val="hybridMultilevel"/>
    <w:tmpl w:val="D8BE9686"/>
    <w:lvl w:ilvl="0" w:tplc="04050001">
      <w:start w:val="1"/>
      <w:numFmt w:val="bullet"/>
      <w:lvlText w:val=""/>
      <w:lvlJc w:val="left"/>
      <w:pPr>
        <w:ind w:left="833" w:hanging="360"/>
      </w:pPr>
      <w:rPr>
        <w:rFonts w:ascii="Symbol" w:hAnsi="Symbol" w:hint="default"/>
      </w:rPr>
    </w:lvl>
    <w:lvl w:ilvl="1" w:tplc="04050003" w:tentative="1">
      <w:start w:val="1"/>
      <w:numFmt w:val="bullet"/>
      <w:lvlText w:val="o"/>
      <w:lvlJc w:val="left"/>
      <w:pPr>
        <w:ind w:left="1553" w:hanging="360"/>
      </w:pPr>
      <w:rPr>
        <w:rFonts w:ascii="Courier New" w:hAnsi="Courier New" w:cs="Courier New" w:hint="default"/>
      </w:rPr>
    </w:lvl>
    <w:lvl w:ilvl="2" w:tplc="04050005" w:tentative="1">
      <w:start w:val="1"/>
      <w:numFmt w:val="bullet"/>
      <w:lvlText w:val=""/>
      <w:lvlJc w:val="left"/>
      <w:pPr>
        <w:ind w:left="2273" w:hanging="360"/>
      </w:pPr>
      <w:rPr>
        <w:rFonts w:ascii="Wingdings" w:hAnsi="Wingdings" w:hint="default"/>
      </w:rPr>
    </w:lvl>
    <w:lvl w:ilvl="3" w:tplc="04050001" w:tentative="1">
      <w:start w:val="1"/>
      <w:numFmt w:val="bullet"/>
      <w:lvlText w:val=""/>
      <w:lvlJc w:val="left"/>
      <w:pPr>
        <w:ind w:left="2993" w:hanging="360"/>
      </w:pPr>
      <w:rPr>
        <w:rFonts w:ascii="Symbol" w:hAnsi="Symbol" w:hint="default"/>
      </w:rPr>
    </w:lvl>
    <w:lvl w:ilvl="4" w:tplc="04050003" w:tentative="1">
      <w:start w:val="1"/>
      <w:numFmt w:val="bullet"/>
      <w:lvlText w:val="o"/>
      <w:lvlJc w:val="left"/>
      <w:pPr>
        <w:ind w:left="3713" w:hanging="360"/>
      </w:pPr>
      <w:rPr>
        <w:rFonts w:ascii="Courier New" w:hAnsi="Courier New" w:cs="Courier New" w:hint="default"/>
      </w:rPr>
    </w:lvl>
    <w:lvl w:ilvl="5" w:tplc="04050005" w:tentative="1">
      <w:start w:val="1"/>
      <w:numFmt w:val="bullet"/>
      <w:lvlText w:val=""/>
      <w:lvlJc w:val="left"/>
      <w:pPr>
        <w:ind w:left="4433" w:hanging="360"/>
      </w:pPr>
      <w:rPr>
        <w:rFonts w:ascii="Wingdings" w:hAnsi="Wingdings" w:hint="default"/>
      </w:rPr>
    </w:lvl>
    <w:lvl w:ilvl="6" w:tplc="04050001" w:tentative="1">
      <w:start w:val="1"/>
      <w:numFmt w:val="bullet"/>
      <w:lvlText w:val=""/>
      <w:lvlJc w:val="left"/>
      <w:pPr>
        <w:ind w:left="5153" w:hanging="360"/>
      </w:pPr>
      <w:rPr>
        <w:rFonts w:ascii="Symbol" w:hAnsi="Symbol" w:hint="default"/>
      </w:rPr>
    </w:lvl>
    <w:lvl w:ilvl="7" w:tplc="04050003" w:tentative="1">
      <w:start w:val="1"/>
      <w:numFmt w:val="bullet"/>
      <w:lvlText w:val="o"/>
      <w:lvlJc w:val="left"/>
      <w:pPr>
        <w:ind w:left="5873" w:hanging="360"/>
      </w:pPr>
      <w:rPr>
        <w:rFonts w:ascii="Courier New" w:hAnsi="Courier New" w:cs="Courier New" w:hint="default"/>
      </w:rPr>
    </w:lvl>
    <w:lvl w:ilvl="8" w:tplc="04050005" w:tentative="1">
      <w:start w:val="1"/>
      <w:numFmt w:val="bullet"/>
      <w:lvlText w:val=""/>
      <w:lvlJc w:val="left"/>
      <w:pPr>
        <w:ind w:left="6593" w:hanging="360"/>
      </w:pPr>
      <w:rPr>
        <w:rFonts w:ascii="Wingdings" w:hAnsi="Wingdings" w:hint="default"/>
      </w:rPr>
    </w:lvl>
  </w:abstractNum>
  <w:abstractNum w:abstractNumId="29">
    <w:nsid w:val="3D202343"/>
    <w:multiLevelType w:val="hybridMultilevel"/>
    <w:tmpl w:val="12C0BB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408038CD"/>
    <w:multiLevelType w:val="hybridMultilevel"/>
    <w:tmpl w:val="7CA68C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42963A16"/>
    <w:multiLevelType w:val="hybridMultilevel"/>
    <w:tmpl w:val="5AC815E6"/>
    <w:lvl w:ilvl="0" w:tplc="04050001">
      <w:start w:val="1"/>
      <w:numFmt w:val="bullet"/>
      <w:lvlText w:val=""/>
      <w:lvlJc w:val="left"/>
      <w:pPr>
        <w:ind w:left="1352"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2">
    <w:nsid w:val="45B74B62"/>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33">
    <w:nsid w:val="46445382"/>
    <w:multiLevelType w:val="multilevel"/>
    <w:tmpl w:val="044C23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8442CF0"/>
    <w:multiLevelType w:val="hybridMultilevel"/>
    <w:tmpl w:val="652247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489139AC"/>
    <w:multiLevelType w:val="hybridMultilevel"/>
    <w:tmpl w:val="78CEF2BE"/>
    <w:lvl w:ilvl="0" w:tplc="04050001">
      <w:start w:val="1"/>
      <w:numFmt w:val="bullet"/>
      <w:lvlText w:val=""/>
      <w:lvlJc w:val="left"/>
      <w:pPr>
        <w:ind w:left="833" w:hanging="360"/>
      </w:pPr>
      <w:rPr>
        <w:rFonts w:ascii="Symbol" w:hAnsi="Symbol" w:hint="default"/>
      </w:rPr>
    </w:lvl>
    <w:lvl w:ilvl="1" w:tplc="04050003" w:tentative="1">
      <w:start w:val="1"/>
      <w:numFmt w:val="bullet"/>
      <w:lvlText w:val="o"/>
      <w:lvlJc w:val="left"/>
      <w:pPr>
        <w:ind w:left="1553" w:hanging="360"/>
      </w:pPr>
      <w:rPr>
        <w:rFonts w:ascii="Courier New" w:hAnsi="Courier New" w:cs="Courier New" w:hint="default"/>
      </w:rPr>
    </w:lvl>
    <w:lvl w:ilvl="2" w:tplc="04050005" w:tentative="1">
      <w:start w:val="1"/>
      <w:numFmt w:val="bullet"/>
      <w:lvlText w:val=""/>
      <w:lvlJc w:val="left"/>
      <w:pPr>
        <w:ind w:left="2273" w:hanging="360"/>
      </w:pPr>
      <w:rPr>
        <w:rFonts w:ascii="Wingdings" w:hAnsi="Wingdings" w:hint="default"/>
      </w:rPr>
    </w:lvl>
    <w:lvl w:ilvl="3" w:tplc="04050001" w:tentative="1">
      <w:start w:val="1"/>
      <w:numFmt w:val="bullet"/>
      <w:lvlText w:val=""/>
      <w:lvlJc w:val="left"/>
      <w:pPr>
        <w:ind w:left="2993" w:hanging="360"/>
      </w:pPr>
      <w:rPr>
        <w:rFonts w:ascii="Symbol" w:hAnsi="Symbol" w:hint="default"/>
      </w:rPr>
    </w:lvl>
    <w:lvl w:ilvl="4" w:tplc="04050003" w:tentative="1">
      <w:start w:val="1"/>
      <w:numFmt w:val="bullet"/>
      <w:lvlText w:val="o"/>
      <w:lvlJc w:val="left"/>
      <w:pPr>
        <w:ind w:left="3713" w:hanging="360"/>
      </w:pPr>
      <w:rPr>
        <w:rFonts w:ascii="Courier New" w:hAnsi="Courier New" w:cs="Courier New" w:hint="default"/>
      </w:rPr>
    </w:lvl>
    <w:lvl w:ilvl="5" w:tplc="04050005" w:tentative="1">
      <w:start w:val="1"/>
      <w:numFmt w:val="bullet"/>
      <w:lvlText w:val=""/>
      <w:lvlJc w:val="left"/>
      <w:pPr>
        <w:ind w:left="4433" w:hanging="360"/>
      </w:pPr>
      <w:rPr>
        <w:rFonts w:ascii="Wingdings" w:hAnsi="Wingdings" w:hint="default"/>
      </w:rPr>
    </w:lvl>
    <w:lvl w:ilvl="6" w:tplc="04050001" w:tentative="1">
      <w:start w:val="1"/>
      <w:numFmt w:val="bullet"/>
      <w:lvlText w:val=""/>
      <w:lvlJc w:val="left"/>
      <w:pPr>
        <w:ind w:left="5153" w:hanging="360"/>
      </w:pPr>
      <w:rPr>
        <w:rFonts w:ascii="Symbol" w:hAnsi="Symbol" w:hint="default"/>
      </w:rPr>
    </w:lvl>
    <w:lvl w:ilvl="7" w:tplc="04050003" w:tentative="1">
      <w:start w:val="1"/>
      <w:numFmt w:val="bullet"/>
      <w:lvlText w:val="o"/>
      <w:lvlJc w:val="left"/>
      <w:pPr>
        <w:ind w:left="5873" w:hanging="360"/>
      </w:pPr>
      <w:rPr>
        <w:rFonts w:ascii="Courier New" w:hAnsi="Courier New" w:cs="Courier New" w:hint="default"/>
      </w:rPr>
    </w:lvl>
    <w:lvl w:ilvl="8" w:tplc="04050005" w:tentative="1">
      <w:start w:val="1"/>
      <w:numFmt w:val="bullet"/>
      <w:lvlText w:val=""/>
      <w:lvlJc w:val="left"/>
      <w:pPr>
        <w:ind w:left="6593" w:hanging="360"/>
      </w:pPr>
      <w:rPr>
        <w:rFonts w:ascii="Wingdings" w:hAnsi="Wingdings" w:hint="default"/>
      </w:rPr>
    </w:lvl>
  </w:abstractNum>
  <w:abstractNum w:abstractNumId="36">
    <w:nsid w:val="4B4E3B1D"/>
    <w:multiLevelType w:val="hybridMultilevel"/>
    <w:tmpl w:val="FF5E61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52BB1486"/>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38">
    <w:nsid w:val="52FD0566"/>
    <w:multiLevelType w:val="hybridMultilevel"/>
    <w:tmpl w:val="665A2020"/>
    <w:lvl w:ilvl="0" w:tplc="8A5C7C28">
      <w:start w:val="1"/>
      <w:numFmt w:val="lowerLetter"/>
      <w:lvlText w:val="%1)"/>
      <w:lvlJc w:val="left"/>
      <w:pPr>
        <w:ind w:left="708" w:hanging="360"/>
      </w:pPr>
      <w:rPr>
        <w:rFonts w:hint="default"/>
      </w:rPr>
    </w:lvl>
    <w:lvl w:ilvl="1" w:tplc="04050019" w:tentative="1">
      <w:start w:val="1"/>
      <w:numFmt w:val="lowerLetter"/>
      <w:lvlText w:val="%2."/>
      <w:lvlJc w:val="left"/>
      <w:pPr>
        <w:ind w:left="1428" w:hanging="360"/>
      </w:pPr>
    </w:lvl>
    <w:lvl w:ilvl="2" w:tplc="0405001B" w:tentative="1">
      <w:start w:val="1"/>
      <w:numFmt w:val="lowerRoman"/>
      <w:lvlText w:val="%3."/>
      <w:lvlJc w:val="right"/>
      <w:pPr>
        <w:ind w:left="2148" w:hanging="180"/>
      </w:pPr>
    </w:lvl>
    <w:lvl w:ilvl="3" w:tplc="0405000F" w:tentative="1">
      <w:start w:val="1"/>
      <w:numFmt w:val="decimal"/>
      <w:lvlText w:val="%4."/>
      <w:lvlJc w:val="left"/>
      <w:pPr>
        <w:ind w:left="2868" w:hanging="360"/>
      </w:pPr>
    </w:lvl>
    <w:lvl w:ilvl="4" w:tplc="04050019" w:tentative="1">
      <w:start w:val="1"/>
      <w:numFmt w:val="lowerLetter"/>
      <w:lvlText w:val="%5."/>
      <w:lvlJc w:val="left"/>
      <w:pPr>
        <w:ind w:left="3588" w:hanging="360"/>
      </w:pPr>
    </w:lvl>
    <w:lvl w:ilvl="5" w:tplc="0405001B" w:tentative="1">
      <w:start w:val="1"/>
      <w:numFmt w:val="lowerRoman"/>
      <w:lvlText w:val="%6."/>
      <w:lvlJc w:val="right"/>
      <w:pPr>
        <w:ind w:left="4308" w:hanging="180"/>
      </w:pPr>
    </w:lvl>
    <w:lvl w:ilvl="6" w:tplc="0405000F" w:tentative="1">
      <w:start w:val="1"/>
      <w:numFmt w:val="decimal"/>
      <w:lvlText w:val="%7."/>
      <w:lvlJc w:val="left"/>
      <w:pPr>
        <w:ind w:left="5028" w:hanging="360"/>
      </w:pPr>
    </w:lvl>
    <w:lvl w:ilvl="7" w:tplc="04050019" w:tentative="1">
      <w:start w:val="1"/>
      <w:numFmt w:val="lowerLetter"/>
      <w:lvlText w:val="%8."/>
      <w:lvlJc w:val="left"/>
      <w:pPr>
        <w:ind w:left="5748" w:hanging="360"/>
      </w:pPr>
    </w:lvl>
    <w:lvl w:ilvl="8" w:tplc="0405001B" w:tentative="1">
      <w:start w:val="1"/>
      <w:numFmt w:val="lowerRoman"/>
      <w:lvlText w:val="%9."/>
      <w:lvlJc w:val="right"/>
      <w:pPr>
        <w:ind w:left="6468" w:hanging="180"/>
      </w:pPr>
    </w:lvl>
  </w:abstractNum>
  <w:abstractNum w:abstractNumId="39">
    <w:nsid w:val="549D44FC"/>
    <w:multiLevelType w:val="hybridMultilevel"/>
    <w:tmpl w:val="852A3878"/>
    <w:lvl w:ilvl="0" w:tplc="04050001">
      <w:start w:val="1"/>
      <w:numFmt w:val="bullet"/>
      <w:lvlText w:val=""/>
      <w:lvlJc w:val="left"/>
      <w:pPr>
        <w:ind w:left="1430" w:hanging="360"/>
      </w:pPr>
      <w:rPr>
        <w:rFonts w:ascii="Symbol" w:hAnsi="Symbol" w:hint="default"/>
      </w:rPr>
    </w:lvl>
    <w:lvl w:ilvl="1" w:tplc="04050003" w:tentative="1">
      <w:start w:val="1"/>
      <w:numFmt w:val="bullet"/>
      <w:lvlText w:val="o"/>
      <w:lvlJc w:val="left"/>
      <w:pPr>
        <w:ind w:left="2150" w:hanging="360"/>
      </w:pPr>
      <w:rPr>
        <w:rFonts w:ascii="Courier New" w:hAnsi="Courier New" w:hint="default"/>
      </w:rPr>
    </w:lvl>
    <w:lvl w:ilvl="2" w:tplc="04050005" w:tentative="1">
      <w:start w:val="1"/>
      <w:numFmt w:val="bullet"/>
      <w:lvlText w:val=""/>
      <w:lvlJc w:val="left"/>
      <w:pPr>
        <w:ind w:left="2870" w:hanging="360"/>
      </w:pPr>
      <w:rPr>
        <w:rFonts w:ascii="Wingdings" w:hAnsi="Wingdings" w:hint="default"/>
      </w:rPr>
    </w:lvl>
    <w:lvl w:ilvl="3" w:tplc="04050001" w:tentative="1">
      <w:start w:val="1"/>
      <w:numFmt w:val="bullet"/>
      <w:lvlText w:val=""/>
      <w:lvlJc w:val="left"/>
      <w:pPr>
        <w:ind w:left="3590" w:hanging="360"/>
      </w:pPr>
      <w:rPr>
        <w:rFonts w:ascii="Symbol" w:hAnsi="Symbol" w:hint="default"/>
      </w:rPr>
    </w:lvl>
    <w:lvl w:ilvl="4" w:tplc="04050003" w:tentative="1">
      <w:start w:val="1"/>
      <w:numFmt w:val="bullet"/>
      <w:lvlText w:val="o"/>
      <w:lvlJc w:val="left"/>
      <w:pPr>
        <w:ind w:left="4310" w:hanging="360"/>
      </w:pPr>
      <w:rPr>
        <w:rFonts w:ascii="Courier New" w:hAnsi="Courier New" w:hint="default"/>
      </w:rPr>
    </w:lvl>
    <w:lvl w:ilvl="5" w:tplc="04050005" w:tentative="1">
      <w:start w:val="1"/>
      <w:numFmt w:val="bullet"/>
      <w:lvlText w:val=""/>
      <w:lvlJc w:val="left"/>
      <w:pPr>
        <w:ind w:left="5030" w:hanging="360"/>
      </w:pPr>
      <w:rPr>
        <w:rFonts w:ascii="Wingdings" w:hAnsi="Wingdings" w:hint="default"/>
      </w:rPr>
    </w:lvl>
    <w:lvl w:ilvl="6" w:tplc="04050001" w:tentative="1">
      <w:start w:val="1"/>
      <w:numFmt w:val="bullet"/>
      <w:lvlText w:val=""/>
      <w:lvlJc w:val="left"/>
      <w:pPr>
        <w:ind w:left="5750" w:hanging="360"/>
      </w:pPr>
      <w:rPr>
        <w:rFonts w:ascii="Symbol" w:hAnsi="Symbol" w:hint="default"/>
      </w:rPr>
    </w:lvl>
    <w:lvl w:ilvl="7" w:tplc="04050003" w:tentative="1">
      <w:start w:val="1"/>
      <w:numFmt w:val="bullet"/>
      <w:lvlText w:val="o"/>
      <w:lvlJc w:val="left"/>
      <w:pPr>
        <w:ind w:left="6470" w:hanging="360"/>
      </w:pPr>
      <w:rPr>
        <w:rFonts w:ascii="Courier New" w:hAnsi="Courier New" w:hint="default"/>
      </w:rPr>
    </w:lvl>
    <w:lvl w:ilvl="8" w:tplc="04050005" w:tentative="1">
      <w:start w:val="1"/>
      <w:numFmt w:val="bullet"/>
      <w:lvlText w:val=""/>
      <w:lvlJc w:val="left"/>
      <w:pPr>
        <w:ind w:left="7190" w:hanging="360"/>
      </w:pPr>
      <w:rPr>
        <w:rFonts w:ascii="Wingdings" w:hAnsi="Wingdings" w:hint="default"/>
      </w:rPr>
    </w:lvl>
  </w:abstractNum>
  <w:abstractNum w:abstractNumId="40">
    <w:nsid w:val="55916897"/>
    <w:multiLevelType w:val="hybridMultilevel"/>
    <w:tmpl w:val="6D3AC364"/>
    <w:lvl w:ilvl="0" w:tplc="52BA35FE">
      <w:start w:val="1"/>
      <w:numFmt w:val="decimal"/>
      <w:lvlText w:val="%1."/>
      <w:lvlJc w:val="left"/>
      <w:pPr>
        <w:tabs>
          <w:tab w:val="num" w:pos="720"/>
        </w:tabs>
        <w:ind w:left="720" w:hanging="360"/>
      </w:pPr>
    </w:lvl>
    <w:lvl w:ilvl="1" w:tplc="DE481A24" w:tentative="1">
      <w:start w:val="1"/>
      <w:numFmt w:val="decimal"/>
      <w:lvlText w:val="%2."/>
      <w:lvlJc w:val="left"/>
      <w:pPr>
        <w:tabs>
          <w:tab w:val="num" w:pos="1440"/>
        </w:tabs>
        <w:ind w:left="1440" w:hanging="360"/>
      </w:pPr>
    </w:lvl>
    <w:lvl w:ilvl="2" w:tplc="3626DC74" w:tentative="1">
      <w:start w:val="1"/>
      <w:numFmt w:val="decimal"/>
      <w:lvlText w:val="%3."/>
      <w:lvlJc w:val="left"/>
      <w:pPr>
        <w:tabs>
          <w:tab w:val="num" w:pos="2160"/>
        </w:tabs>
        <w:ind w:left="2160" w:hanging="360"/>
      </w:pPr>
    </w:lvl>
    <w:lvl w:ilvl="3" w:tplc="FAE0E5A6" w:tentative="1">
      <w:start w:val="1"/>
      <w:numFmt w:val="decimal"/>
      <w:lvlText w:val="%4."/>
      <w:lvlJc w:val="left"/>
      <w:pPr>
        <w:tabs>
          <w:tab w:val="num" w:pos="2880"/>
        </w:tabs>
        <w:ind w:left="2880" w:hanging="360"/>
      </w:pPr>
    </w:lvl>
    <w:lvl w:ilvl="4" w:tplc="B3A081F8" w:tentative="1">
      <w:start w:val="1"/>
      <w:numFmt w:val="decimal"/>
      <w:lvlText w:val="%5."/>
      <w:lvlJc w:val="left"/>
      <w:pPr>
        <w:tabs>
          <w:tab w:val="num" w:pos="3600"/>
        </w:tabs>
        <w:ind w:left="3600" w:hanging="360"/>
      </w:pPr>
    </w:lvl>
    <w:lvl w:ilvl="5" w:tplc="98D6DC36" w:tentative="1">
      <w:start w:val="1"/>
      <w:numFmt w:val="decimal"/>
      <w:lvlText w:val="%6."/>
      <w:lvlJc w:val="left"/>
      <w:pPr>
        <w:tabs>
          <w:tab w:val="num" w:pos="4320"/>
        </w:tabs>
        <w:ind w:left="4320" w:hanging="360"/>
      </w:pPr>
    </w:lvl>
    <w:lvl w:ilvl="6" w:tplc="ABA0CA90" w:tentative="1">
      <w:start w:val="1"/>
      <w:numFmt w:val="decimal"/>
      <w:lvlText w:val="%7."/>
      <w:lvlJc w:val="left"/>
      <w:pPr>
        <w:tabs>
          <w:tab w:val="num" w:pos="5040"/>
        </w:tabs>
        <w:ind w:left="5040" w:hanging="360"/>
      </w:pPr>
    </w:lvl>
    <w:lvl w:ilvl="7" w:tplc="9BD015D6" w:tentative="1">
      <w:start w:val="1"/>
      <w:numFmt w:val="decimal"/>
      <w:lvlText w:val="%8."/>
      <w:lvlJc w:val="left"/>
      <w:pPr>
        <w:tabs>
          <w:tab w:val="num" w:pos="5760"/>
        </w:tabs>
        <w:ind w:left="5760" w:hanging="360"/>
      </w:pPr>
    </w:lvl>
    <w:lvl w:ilvl="8" w:tplc="0ECCFA90" w:tentative="1">
      <w:start w:val="1"/>
      <w:numFmt w:val="decimal"/>
      <w:lvlText w:val="%9."/>
      <w:lvlJc w:val="left"/>
      <w:pPr>
        <w:tabs>
          <w:tab w:val="num" w:pos="6480"/>
        </w:tabs>
        <w:ind w:left="6480" w:hanging="360"/>
      </w:pPr>
    </w:lvl>
  </w:abstractNum>
  <w:abstractNum w:abstractNumId="41">
    <w:nsid w:val="55A96FA9"/>
    <w:multiLevelType w:val="hybridMultilevel"/>
    <w:tmpl w:val="442CAF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nsid w:val="60973A2C"/>
    <w:multiLevelType w:val="hybridMultilevel"/>
    <w:tmpl w:val="F2F65C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nsid w:val="60E740B7"/>
    <w:multiLevelType w:val="hybridMultilevel"/>
    <w:tmpl w:val="E97829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nsid w:val="64BD60F0"/>
    <w:multiLevelType w:val="multilevel"/>
    <w:tmpl w:val="5B7616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97B65E3"/>
    <w:multiLevelType w:val="hybridMultilevel"/>
    <w:tmpl w:val="3B00E62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6">
    <w:nsid w:val="6AC25D96"/>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47">
    <w:nsid w:val="6CCD371F"/>
    <w:multiLevelType w:val="hybridMultilevel"/>
    <w:tmpl w:val="BCAEF5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nsid w:val="700A7526"/>
    <w:multiLevelType w:val="hybridMultilevel"/>
    <w:tmpl w:val="E826AA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nsid w:val="719A6944"/>
    <w:multiLevelType w:val="hybridMultilevel"/>
    <w:tmpl w:val="28907EEE"/>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50">
    <w:nsid w:val="730F55B8"/>
    <w:multiLevelType w:val="hybridMultilevel"/>
    <w:tmpl w:val="0DA857B6"/>
    <w:lvl w:ilvl="0" w:tplc="CCA42E7E">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nsid w:val="73A55DC3"/>
    <w:multiLevelType w:val="hybridMultilevel"/>
    <w:tmpl w:val="779296A0"/>
    <w:lvl w:ilvl="0" w:tplc="EF2CEA98">
      <w:start w:val="10"/>
      <w:numFmt w:val="lowerLetter"/>
      <w:lvlText w:val="%1)"/>
      <w:lvlJc w:val="left"/>
      <w:pPr>
        <w:ind w:left="473" w:hanging="360"/>
      </w:pPr>
      <w:rPr>
        <w:rFonts w:hint="default"/>
        <w:b/>
      </w:rPr>
    </w:lvl>
    <w:lvl w:ilvl="1" w:tplc="04050019" w:tentative="1">
      <w:start w:val="1"/>
      <w:numFmt w:val="lowerLetter"/>
      <w:lvlText w:val="%2."/>
      <w:lvlJc w:val="left"/>
      <w:pPr>
        <w:ind w:left="1193" w:hanging="360"/>
      </w:pPr>
    </w:lvl>
    <w:lvl w:ilvl="2" w:tplc="0405001B" w:tentative="1">
      <w:start w:val="1"/>
      <w:numFmt w:val="lowerRoman"/>
      <w:lvlText w:val="%3."/>
      <w:lvlJc w:val="right"/>
      <w:pPr>
        <w:ind w:left="1913" w:hanging="180"/>
      </w:pPr>
    </w:lvl>
    <w:lvl w:ilvl="3" w:tplc="0405000F" w:tentative="1">
      <w:start w:val="1"/>
      <w:numFmt w:val="decimal"/>
      <w:lvlText w:val="%4."/>
      <w:lvlJc w:val="left"/>
      <w:pPr>
        <w:ind w:left="2633" w:hanging="360"/>
      </w:pPr>
    </w:lvl>
    <w:lvl w:ilvl="4" w:tplc="04050019" w:tentative="1">
      <w:start w:val="1"/>
      <w:numFmt w:val="lowerLetter"/>
      <w:lvlText w:val="%5."/>
      <w:lvlJc w:val="left"/>
      <w:pPr>
        <w:ind w:left="3353" w:hanging="360"/>
      </w:pPr>
    </w:lvl>
    <w:lvl w:ilvl="5" w:tplc="0405001B" w:tentative="1">
      <w:start w:val="1"/>
      <w:numFmt w:val="lowerRoman"/>
      <w:lvlText w:val="%6."/>
      <w:lvlJc w:val="right"/>
      <w:pPr>
        <w:ind w:left="4073" w:hanging="180"/>
      </w:pPr>
    </w:lvl>
    <w:lvl w:ilvl="6" w:tplc="0405000F" w:tentative="1">
      <w:start w:val="1"/>
      <w:numFmt w:val="decimal"/>
      <w:lvlText w:val="%7."/>
      <w:lvlJc w:val="left"/>
      <w:pPr>
        <w:ind w:left="4793" w:hanging="360"/>
      </w:pPr>
    </w:lvl>
    <w:lvl w:ilvl="7" w:tplc="04050019" w:tentative="1">
      <w:start w:val="1"/>
      <w:numFmt w:val="lowerLetter"/>
      <w:lvlText w:val="%8."/>
      <w:lvlJc w:val="left"/>
      <w:pPr>
        <w:ind w:left="5513" w:hanging="360"/>
      </w:pPr>
    </w:lvl>
    <w:lvl w:ilvl="8" w:tplc="0405001B" w:tentative="1">
      <w:start w:val="1"/>
      <w:numFmt w:val="lowerRoman"/>
      <w:lvlText w:val="%9."/>
      <w:lvlJc w:val="right"/>
      <w:pPr>
        <w:ind w:left="6233" w:hanging="180"/>
      </w:pPr>
    </w:lvl>
  </w:abstractNum>
  <w:abstractNum w:abstractNumId="52">
    <w:nsid w:val="74C4488F"/>
    <w:multiLevelType w:val="hybridMultilevel"/>
    <w:tmpl w:val="AD9A79F8"/>
    <w:lvl w:ilvl="0" w:tplc="C47C76DA">
      <w:start w:val="1"/>
      <w:numFmt w:val="bullet"/>
      <w:lvlText w:val="•"/>
      <w:lvlJc w:val="left"/>
      <w:pPr>
        <w:tabs>
          <w:tab w:val="num" w:pos="720"/>
        </w:tabs>
        <w:ind w:left="720" w:hanging="360"/>
      </w:pPr>
      <w:rPr>
        <w:rFonts w:ascii="Arial" w:hAnsi="Arial" w:hint="default"/>
      </w:rPr>
    </w:lvl>
    <w:lvl w:ilvl="1" w:tplc="14F8D304">
      <w:start w:val="1"/>
      <w:numFmt w:val="bullet"/>
      <w:lvlText w:val="•"/>
      <w:lvlJc w:val="left"/>
      <w:pPr>
        <w:tabs>
          <w:tab w:val="num" w:pos="1440"/>
        </w:tabs>
        <w:ind w:left="1440" w:hanging="360"/>
      </w:pPr>
      <w:rPr>
        <w:rFonts w:ascii="Arial" w:hAnsi="Arial" w:hint="default"/>
      </w:rPr>
    </w:lvl>
    <w:lvl w:ilvl="2" w:tplc="C6B6CD8A" w:tentative="1">
      <w:start w:val="1"/>
      <w:numFmt w:val="bullet"/>
      <w:lvlText w:val="•"/>
      <w:lvlJc w:val="left"/>
      <w:pPr>
        <w:tabs>
          <w:tab w:val="num" w:pos="2160"/>
        </w:tabs>
        <w:ind w:left="2160" w:hanging="360"/>
      </w:pPr>
      <w:rPr>
        <w:rFonts w:ascii="Arial" w:hAnsi="Arial" w:hint="default"/>
      </w:rPr>
    </w:lvl>
    <w:lvl w:ilvl="3" w:tplc="B6BA8B9A" w:tentative="1">
      <w:start w:val="1"/>
      <w:numFmt w:val="bullet"/>
      <w:lvlText w:val="•"/>
      <w:lvlJc w:val="left"/>
      <w:pPr>
        <w:tabs>
          <w:tab w:val="num" w:pos="2880"/>
        </w:tabs>
        <w:ind w:left="2880" w:hanging="360"/>
      </w:pPr>
      <w:rPr>
        <w:rFonts w:ascii="Arial" w:hAnsi="Arial" w:hint="default"/>
      </w:rPr>
    </w:lvl>
    <w:lvl w:ilvl="4" w:tplc="F7B8EC52" w:tentative="1">
      <w:start w:val="1"/>
      <w:numFmt w:val="bullet"/>
      <w:lvlText w:val="•"/>
      <w:lvlJc w:val="left"/>
      <w:pPr>
        <w:tabs>
          <w:tab w:val="num" w:pos="3600"/>
        </w:tabs>
        <w:ind w:left="3600" w:hanging="360"/>
      </w:pPr>
      <w:rPr>
        <w:rFonts w:ascii="Arial" w:hAnsi="Arial" w:hint="default"/>
      </w:rPr>
    </w:lvl>
    <w:lvl w:ilvl="5" w:tplc="958EE590" w:tentative="1">
      <w:start w:val="1"/>
      <w:numFmt w:val="bullet"/>
      <w:lvlText w:val="•"/>
      <w:lvlJc w:val="left"/>
      <w:pPr>
        <w:tabs>
          <w:tab w:val="num" w:pos="4320"/>
        </w:tabs>
        <w:ind w:left="4320" w:hanging="360"/>
      </w:pPr>
      <w:rPr>
        <w:rFonts w:ascii="Arial" w:hAnsi="Arial" w:hint="default"/>
      </w:rPr>
    </w:lvl>
    <w:lvl w:ilvl="6" w:tplc="5CE08ED4" w:tentative="1">
      <w:start w:val="1"/>
      <w:numFmt w:val="bullet"/>
      <w:lvlText w:val="•"/>
      <w:lvlJc w:val="left"/>
      <w:pPr>
        <w:tabs>
          <w:tab w:val="num" w:pos="5040"/>
        </w:tabs>
        <w:ind w:left="5040" w:hanging="360"/>
      </w:pPr>
      <w:rPr>
        <w:rFonts w:ascii="Arial" w:hAnsi="Arial" w:hint="default"/>
      </w:rPr>
    </w:lvl>
    <w:lvl w:ilvl="7" w:tplc="FBE2C19C" w:tentative="1">
      <w:start w:val="1"/>
      <w:numFmt w:val="bullet"/>
      <w:lvlText w:val="•"/>
      <w:lvlJc w:val="left"/>
      <w:pPr>
        <w:tabs>
          <w:tab w:val="num" w:pos="5760"/>
        </w:tabs>
        <w:ind w:left="5760" w:hanging="360"/>
      </w:pPr>
      <w:rPr>
        <w:rFonts w:ascii="Arial" w:hAnsi="Arial" w:hint="default"/>
      </w:rPr>
    </w:lvl>
    <w:lvl w:ilvl="8" w:tplc="226AADAC" w:tentative="1">
      <w:start w:val="1"/>
      <w:numFmt w:val="bullet"/>
      <w:lvlText w:val="•"/>
      <w:lvlJc w:val="left"/>
      <w:pPr>
        <w:tabs>
          <w:tab w:val="num" w:pos="6480"/>
        </w:tabs>
        <w:ind w:left="6480" w:hanging="360"/>
      </w:pPr>
      <w:rPr>
        <w:rFonts w:ascii="Arial" w:hAnsi="Arial" w:hint="default"/>
      </w:rPr>
    </w:lvl>
  </w:abstractNum>
  <w:abstractNum w:abstractNumId="53">
    <w:nsid w:val="76556E63"/>
    <w:multiLevelType w:val="hybridMultilevel"/>
    <w:tmpl w:val="17486726"/>
    <w:lvl w:ilvl="0" w:tplc="8B70D4D4">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nsid w:val="788A1945"/>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55">
    <w:nsid w:val="7A2D675F"/>
    <w:multiLevelType w:val="hybridMultilevel"/>
    <w:tmpl w:val="7F0C742E"/>
    <w:lvl w:ilvl="0" w:tplc="0405000F">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56">
    <w:nsid w:val="7E13681F"/>
    <w:multiLevelType w:val="hybridMultilevel"/>
    <w:tmpl w:val="8E2EEA5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1"/>
    <w:lvlOverride w:ilvl="0">
      <w:lvl w:ilvl="0">
        <w:start w:val="1"/>
        <w:numFmt w:val="bullet"/>
        <w:pStyle w:val="Seznamsodrkami"/>
        <w:lvlText w:val=""/>
        <w:legacy w:legacy="1" w:legacySpace="0" w:legacyIndent="170"/>
        <w:lvlJc w:val="left"/>
        <w:pPr>
          <w:ind w:left="170" w:hanging="170"/>
        </w:pPr>
        <w:rPr>
          <w:rFonts w:ascii="Symbol" w:hAnsi="Symbol" w:hint="default"/>
        </w:rPr>
      </w:lvl>
    </w:lvlOverride>
  </w:num>
  <w:num w:numId="2">
    <w:abstractNumId w:val="0"/>
  </w:num>
  <w:num w:numId="3">
    <w:abstractNumId w:val="5"/>
  </w:num>
  <w:num w:numId="4">
    <w:abstractNumId w:val="37"/>
  </w:num>
  <w:num w:numId="5">
    <w:abstractNumId w:val="12"/>
  </w:num>
  <w:num w:numId="6">
    <w:abstractNumId w:val="3"/>
  </w:num>
  <w:num w:numId="7">
    <w:abstractNumId w:val="17"/>
  </w:num>
  <w:num w:numId="8">
    <w:abstractNumId w:val="9"/>
  </w:num>
  <w:num w:numId="9">
    <w:abstractNumId w:val="41"/>
  </w:num>
  <w:num w:numId="10">
    <w:abstractNumId w:val="27"/>
  </w:num>
  <w:num w:numId="11">
    <w:abstractNumId w:val="30"/>
  </w:num>
  <w:num w:numId="12">
    <w:abstractNumId w:val="21"/>
  </w:num>
  <w:num w:numId="13">
    <w:abstractNumId w:val="13"/>
  </w:num>
  <w:num w:numId="14">
    <w:abstractNumId w:val="23"/>
  </w:num>
  <w:num w:numId="15">
    <w:abstractNumId w:val="47"/>
  </w:num>
  <w:num w:numId="16">
    <w:abstractNumId w:val="34"/>
  </w:num>
  <w:num w:numId="17">
    <w:abstractNumId w:val="20"/>
  </w:num>
  <w:num w:numId="18">
    <w:abstractNumId w:val="36"/>
  </w:num>
  <w:num w:numId="19">
    <w:abstractNumId w:val="35"/>
  </w:num>
  <w:num w:numId="20">
    <w:abstractNumId w:val="4"/>
  </w:num>
  <w:num w:numId="21">
    <w:abstractNumId w:val="31"/>
  </w:num>
  <w:num w:numId="22">
    <w:abstractNumId w:val="42"/>
  </w:num>
  <w:num w:numId="23">
    <w:abstractNumId w:val="49"/>
  </w:num>
  <w:num w:numId="24">
    <w:abstractNumId w:val="18"/>
  </w:num>
  <w:num w:numId="25">
    <w:abstractNumId w:val="48"/>
  </w:num>
  <w:num w:numId="26">
    <w:abstractNumId w:val="29"/>
  </w:num>
  <w:num w:numId="27">
    <w:abstractNumId w:val="53"/>
  </w:num>
  <w:num w:numId="28">
    <w:abstractNumId w:val="15"/>
  </w:num>
  <w:num w:numId="29">
    <w:abstractNumId w:val="39"/>
  </w:num>
  <w:num w:numId="30">
    <w:abstractNumId w:val="43"/>
  </w:num>
  <w:num w:numId="31">
    <w:abstractNumId w:val="11"/>
  </w:num>
  <w:num w:numId="32">
    <w:abstractNumId w:val="6"/>
  </w:num>
  <w:num w:numId="33">
    <w:abstractNumId w:val="46"/>
  </w:num>
  <w:num w:numId="34">
    <w:abstractNumId w:val="10"/>
  </w:num>
  <w:num w:numId="35">
    <w:abstractNumId w:val="14"/>
  </w:num>
  <w:num w:numId="36">
    <w:abstractNumId w:val="55"/>
  </w:num>
  <w:num w:numId="37">
    <w:abstractNumId w:val="8"/>
  </w:num>
  <w:num w:numId="38">
    <w:abstractNumId w:val="26"/>
  </w:num>
  <w:num w:numId="39">
    <w:abstractNumId w:val="54"/>
  </w:num>
  <w:num w:numId="40">
    <w:abstractNumId w:val="32"/>
  </w:num>
  <w:num w:numId="41">
    <w:abstractNumId w:val="25"/>
  </w:num>
  <w:num w:numId="42">
    <w:abstractNumId w:val="2"/>
  </w:num>
  <w:num w:numId="43">
    <w:abstractNumId w:val="56"/>
  </w:num>
  <w:num w:numId="44">
    <w:abstractNumId w:val="52"/>
  </w:num>
  <w:num w:numId="45">
    <w:abstractNumId w:val="38"/>
  </w:num>
  <w:num w:numId="46">
    <w:abstractNumId w:val="50"/>
  </w:num>
  <w:num w:numId="47">
    <w:abstractNumId w:val="22"/>
  </w:num>
  <w:num w:numId="48">
    <w:abstractNumId w:val="44"/>
  </w:num>
  <w:num w:numId="49">
    <w:abstractNumId w:val="7"/>
  </w:num>
  <w:num w:numId="50">
    <w:abstractNumId w:val="33"/>
  </w:num>
  <w:num w:numId="51">
    <w:abstractNumId w:val="24"/>
  </w:num>
  <w:num w:numId="52">
    <w:abstractNumId w:val="40"/>
  </w:num>
  <w:num w:numId="53">
    <w:abstractNumId w:val="16"/>
  </w:num>
  <w:num w:numId="54">
    <w:abstractNumId w:val="45"/>
  </w:num>
  <w:num w:numId="55">
    <w:abstractNumId w:val="28"/>
  </w:num>
  <w:num w:numId="56">
    <w:abstractNumId w:val="19"/>
  </w:num>
  <w:num w:numId="57">
    <w:abstractNumId w:val="5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A97"/>
    <w:rsid w:val="00006CCD"/>
    <w:rsid w:val="00007A2D"/>
    <w:rsid w:val="000323B5"/>
    <w:rsid w:val="000409FB"/>
    <w:rsid w:val="00045AA1"/>
    <w:rsid w:val="00046DC4"/>
    <w:rsid w:val="000530A9"/>
    <w:rsid w:val="0006137C"/>
    <w:rsid w:val="000614C8"/>
    <w:rsid w:val="000709C9"/>
    <w:rsid w:val="0007124D"/>
    <w:rsid w:val="000713C7"/>
    <w:rsid w:val="00083214"/>
    <w:rsid w:val="000833CB"/>
    <w:rsid w:val="0009331D"/>
    <w:rsid w:val="00094314"/>
    <w:rsid w:val="000A1030"/>
    <w:rsid w:val="000A264E"/>
    <w:rsid w:val="000A308B"/>
    <w:rsid w:val="000A521C"/>
    <w:rsid w:val="000B521D"/>
    <w:rsid w:val="000B7633"/>
    <w:rsid w:val="000C4F35"/>
    <w:rsid w:val="000F0BE6"/>
    <w:rsid w:val="000F278F"/>
    <w:rsid w:val="001069EE"/>
    <w:rsid w:val="001143AF"/>
    <w:rsid w:val="00144C3F"/>
    <w:rsid w:val="00145A3A"/>
    <w:rsid w:val="00147E22"/>
    <w:rsid w:val="001511E0"/>
    <w:rsid w:val="00156AF0"/>
    <w:rsid w:val="0016162D"/>
    <w:rsid w:val="00170E00"/>
    <w:rsid w:val="001A71A2"/>
    <w:rsid w:val="001A7749"/>
    <w:rsid w:val="001B0F98"/>
    <w:rsid w:val="001B2EB1"/>
    <w:rsid w:val="001B321C"/>
    <w:rsid w:val="001D318B"/>
    <w:rsid w:val="001D4CB5"/>
    <w:rsid w:val="001E2F4A"/>
    <w:rsid w:val="001F550F"/>
    <w:rsid w:val="00202D57"/>
    <w:rsid w:val="0021564D"/>
    <w:rsid w:val="00221D30"/>
    <w:rsid w:val="002237E1"/>
    <w:rsid w:val="00243B0D"/>
    <w:rsid w:val="0024680B"/>
    <w:rsid w:val="002649CB"/>
    <w:rsid w:val="002C643B"/>
    <w:rsid w:val="002E7A97"/>
    <w:rsid w:val="002F2426"/>
    <w:rsid w:val="00323FB3"/>
    <w:rsid w:val="00343580"/>
    <w:rsid w:val="0035397D"/>
    <w:rsid w:val="00356899"/>
    <w:rsid w:val="003639BA"/>
    <w:rsid w:val="003645EE"/>
    <w:rsid w:val="00366650"/>
    <w:rsid w:val="0038159D"/>
    <w:rsid w:val="00386BCA"/>
    <w:rsid w:val="00394514"/>
    <w:rsid w:val="00397B81"/>
    <w:rsid w:val="003A296B"/>
    <w:rsid w:val="003B0ABA"/>
    <w:rsid w:val="003B5858"/>
    <w:rsid w:val="003C0122"/>
    <w:rsid w:val="003C3E62"/>
    <w:rsid w:val="003D6B5A"/>
    <w:rsid w:val="003F5A92"/>
    <w:rsid w:val="00402C88"/>
    <w:rsid w:val="00426FB4"/>
    <w:rsid w:val="00430877"/>
    <w:rsid w:val="00430D38"/>
    <w:rsid w:val="004431E9"/>
    <w:rsid w:val="00454605"/>
    <w:rsid w:val="00472B15"/>
    <w:rsid w:val="00495D7F"/>
    <w:rsid w:val="004963E6"/>
    <w:rsid w:val="004A1A5B"/>
    <w:rsid w:val="004A325D"/>
    <w:rsid w:val="004A3B58"/>
    <w:rsid w:val="004B565E"/>
    <w:rsid w:val="004C37F8"/>
    <w:rsid w:val="004C3C90"/>
    <w:rsid w:val="004D6A08"/>
    <w:rsid w:val="004F1C8D"/>
    <w:rsid w:val="004F29AB"/>
    <w:rsid w:val="00507845"/>
    <w:rsid w:val="00535170"/>
    <w:rsid w:val="0053600C"/>
    <w:rsid w:val="005420F3"/>
    <w:rsid w:val="00542F04"/>
    <w:rsid w:val="005454D5"/>
    <w:rsid w:val="00545768"/>
    <w:rsid w:val="00550AC2"/>
    <w:rsid w:val="00555474"/>
    <w:rsid w:val="00556221"/>
    <w:rsid w:val="00562F0D"/>
    <w:rsid w:val="0056437B"/>
    <w:rsid w:val="0057161C"/>
    <w:rsid w:val="00572492"/>
    <w:rsid w:val="00573689"/>
    <w:rsid w:val="005A71AB"/>
    <w:rsid w:val="005B17B0"/>
    <w:rsid w:val="005D2D23"/>
    <w:rsid w:val="005D5FD4"/>
    <w:rsid w:val="006054AF"/>
    <w:rsid w:val="00606395"/>
    <w:rsid w:val="0061052A"/>
    <w:rsid w:val="006401ED"/>
    <w:rsid w:val="006416D2"/>
    <w:rsid w:val="0064420F"/>
    <w:rsid w:val="006477F7"/>
    <w:rsid w:val="00654196"/>
    <w:rsid w:val="006541EC"/>
    <w:rsid w:val="0069268E"/>
    <w:rsid w:val="00692790"/>
    <w:rsid w:val="006A25D1"/>
    <w:rsid w:val="006A3362"/>
    <w:rsid w:val="006B0B54"/>
    <w:rsid w:val="006B4FB0"/>
    <w:rsid w:val="006C3A09"/>
    <w:rsid w:val="006C492D"/>
    <w:rsid w:val="006D4108"/>
    <w:rsid w:val="006D6782"/>
    <w:rsid w:val="006F2785"/>
    <w:rsid w:val="00706EBF"/>
    <w:rsid w:val="00717442"/>
    <w:rsid w:val="007220FC"/>
    <w:rsid w:val="00733AFE"/>
    <w:rsid w:val="007433E3"/>
    <w:rsid w:val="00765560"/>
    <w:rsid w:val="00770620"/>
    <w:rsid w:val="00784F9A"/>
    <w:rsid w:val="007A31FC"/>
    <w:rsid w:val="007A3BE6"/>
    <w:rsid w:val="007A4341"/>
    <w:rsid w:val="007C31DC"/>
    <w:rsid w:val="007D4692"/>
    <w:rsid w:val="007E1037"/>
    <w:rsid w:val="00811B25"/>
    <w:rsid w:val="008320D2"/>
    <w:rsid w:val="008376D7"/>
    <w:rsid w:val="008427FB"/>
    <w:rsid w:val="00853AA0"/>
    <w:rsid w:val="00855B11"/>
    <w:rsid w:val="008563C4"/>
    <w:rsid w:val="0086575B"/>
    <w:rsid w:val="008727EC"/>
    <w:rsid w:val="00877CC2"/>
    <w:rsid w:val="0088660A"/>
    <w:rsid w:val="00892F1E"/>
    <w:rsid w:val="0089380F"/>
    <w:rsid w:val="0089392E"/>
    <w:rsid w:val="008A522D"/>
    <w:rsid w:val="008A7746"/>
    <w:rsid w:val="008B0F1C"/>
    <w:rsid w:val="008B5B6F"/>
    <w:rsid w:val="008C0068"/>
    <w:rsid w:val="008C0F74"/>
    <w:rsid w:val="008D0E0F"/>
    <w:rsid w:val="008E4C9F"/>
    <w:rsid w:val="008E6416"/>
    <w:rsid w:val="008F1B02"/>
    <w:rsid w:val="00922688"/>
    <w:rsid w:val="0092430A"/>
    <w:rsid w:val="009344D9"/>
    <w:rsid w:val="009345B0"/>
    <w:rsid w:val="00941DD6"/>
    <w:rsid w:val="0095039F"/>
    <w:rsid w:val="00950DC1"/>
    <w:rsid w:val="009528C2"/>
    <w:rsid w:val="009578CA"/>
    <w:rsid w:val="0096032A"/>
    <w:rsid w:val="00970137"/>
    <w:rsid w:val="00982283"/>
    <w:rsid w:val="0098458C"/>
    <w:rsid w:val="00992F0C"/>
    <w:rsid w:val="009A7B32"/>
    <w:rsid w:val="009C1F09"/>
    <w:rsid w:val="009E251D"/>
    <w:rsid w:val="009E4A1E"/>
    <w:rsid w:val="009E51D7"/>
    <w:rsid w:val="009F1B4B"/>
    <w:rsid w:val="00A0083C"/>
    <w:rsid w:val="00A03E8D"/>
    <w:rsid w:val="00A3653C"/>
    <w:rsid w:val="00A510E2"/>
    <w:rsid w:val="00A63ECD"/>
    <w:rsid w:val="00A819B5"/>
    <w:rsid w:val="00A82FBB"/>
    <w:rsid w:val="00A843CE"/>
    <w:rsid w:val="00A8691E"/>
    <w:rsid w:val="00A8779B"/>
    <w:rsid w:val="00A9173D"/>
    <w:rsid w:val="00A93A7E"/>
    <w:rsid w:val="00A9580D"/>
    <w:rsid w:val="00A970A7"/>
    <w:rsid w:val="00AA4354"/>
    <w:rsid w:val="00AA751E"/>
    <w:rsid w:val="00AB3F19"/>
    <w:rsid w:val="00AD1404"/>
    <w:rsid w:val="00AD333A"/>
    <w:rsid w:val="00AE4B8F"/>
    <w:rsid w:val="00B00399"/>
    <w:rsid w:val="00B048E9"/>
    <w:rsid w:val="00B13C64"/>
    <w:rsid w:val="00B14F72"/>
    <w:rsid w:val="00B15D28"/>
    <w:rsid w:val="00B16F97"/>
    <w:rsid w:val="00B260A7"/>
    <w:rsid w:val="00B46064"/>
    <w:rsid w:val="00B543B1"/>
    <w:rsid w:val="00B629AF"/>
    <w:rsid w:val="00B93EEC"/>
    <w:rsid w:val="00BA1007"/>
    <w:rsid w:val="00BA284C"/>
    <w:rsid w:val="00BA7D05"/>
    <w:rsid w:val="00BB352A"/>
    <w:rsid w:val="00BB3581"/>
    <w:rsid w:val="00BE3E32"/>
    <w:rsid w:val="00BF7A77"/>
    <w:rsid w:val="00C033C7"/>
    <w:rsid w:val="00C13BFF"/>
    <w:rsid w:val="00C16E65"/>
    <w:rsid w:val="00C34AD8"/>
    <w:rsid w:val="00C47839"/>
    <w:rsid w:val="00C51829"/>
    <w:rsid w:val="00C842E3"/>
    <w:rsid w:val="00C92340"/>
    <w:rsid w:val="00CB48E2"/>
    <w:rsid w:val="00CD2094"/>
    <w:rsid w:val="00CD51AB"/>
    <w:rsid w:val="00CE2990"/>
    <w:rsid w:val="00CF1E01"/>
    <w:rsid w:val="00D03AE8"/>
    <w:rsid w:val="00D123F6"/>
    <w:rsid w:val="00D12FEB"/>
    <w:rsid w:val="00D1346A"/>
    <w:rsid w:val="00D30B02"/>
    <w:rsid w:val="00D31A72"/>
    <w:rsid w:val="00D32240"/>
    <w:rsid w:val="00D3684F"/>
    <w:rsid w:val="00D3761C"/>
    <w:rsid w:val="00D72986"/>
    <w:rsid w:val="00D748D7"/>
    <w:rsid w:val="00D914F5"/>
    <w:rsid w:val="00D965BC"/>
    <w:rsid w:val="00DB64CF"/>
    <w:rsid w:val="00DC3846"/>
    <w:rsid w:val="00DC4722"/>
    <w:rsid w:val="00DD2901"/>
    <w:rsid w:val="00DD5445"/>
    <w:rsid w:val="00DE0E1C"/>
    <w:rsid w:val="00DE2B87"/>
    <w:rsid w:val="00DF5E9A"/>
    <w:rsid w:val="00E23FC3"/>
    <w:rsid w:val="00E318B4"/>
    <w:rsid w:val="00E31A11"/>
    <w:rsid w:val="00E340CB"/>
    <w:rsid w:val="00E43F79"/>
    <w:rsid w:val="00E5031E"/>
    <w:rsid w:val="00E50A5D"/>
    <w:rsid w:val="00E56BB4"/>
    <w:rsid w:val="00E57CFB"/>
    <w:rsid w:val="00E63E14"/>
    <w:rsid w:val="00E66366"/>
    <w:rsid w:val="00E84149"/>
    <w:rsid w:val="00E87722"/>
    <w:rsid w:val="00ED3B23"/>
    <w:rsid w:val="00ED623E"/>
    <w:rsid w:val="00EE6931"/>
    <w:rsid w:val="00EE7CAE"/>
    <w:rsid w:val="00EF1C64"/>
    <w:rsid w:val="00F0030D"/>
    <w:rsid w:val="00F01CB5"/>
    <w:rsid w:val="00F0569A"/>
    <w:rsid w:val="00F1401F"/>
    <w:rsid w:val="00F3230F"/>
    <w:rsid w:val="00F35F57"/>
    <w:rsid w:val="00F433F6"/>
    <w:rsid w:val="00F500FA"/>
    <w:rsid w:val="00F66E44"/>
    <w:rsid w:val="00F6748A"/>
    <w:rsid w:val="00F71368"/>
    <w:rsid w:val="00F83D35"/>
    <w:rsid w:val="00F87EB3"/>
    <w:rsid w:val="00F95068"/>
    <w:rsid w:val="00F97A2B"/>
    <w:rsid w:val="00FA29F5"/>
    <w:rsid w:val="00FC1EB1"/>
    <w:rsid w:val="00FD6228"/>
    <w:rsid w:val="00FF1508"/>
    <w:rsid w:val="00FF354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before="120"/>
        <w:ind w:left="488"/>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index heading" w:uiPriority="0"/>
    <w:lsdException w:name="caption" w:uiPriority="0" w:qFormat="1"/>
    <w:lsdException w:name="page number"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HTML Keyboard"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E7A97"/>
    <w:pPr>
      <w:spacing w:before="0"/>
      <w:ind w:left="113" w:right="113"/>
    </w:pPr>
    <w:rPr>
      <w:rFonts w:ascii="Arial" w:eastAsia="Times New Roman" w:hAnsi="Arial" w:cs="Times New Roman"/>
      <w:szCs w:val="20"/>
      <w:lang w:eastAsia="cs-CZ"/>
    </w:rPr>
  </w:style>
  <w:style w:type="paragraph" w:styleId="Nadpis1">
    <w:name w:val="heading 1"/>
    <w:basedOn w:val="Normln"/>
    <w:next w:val="Normln"/>
    <w:link w:val="Nadpis1Char"/>
    <w:qFormat/>
    <w:rsid w:val="002E7A97"/>
    <w:pPr>
      <w:keepNext/>
      <w:numPr>
        <w:numId w:val="2"/>
      </w:numPr>
      <w:spacing w:before="240" w:after="60"/>
      <w:ind w:left="709" w:hanging="567"/>
      <w:outlineLvl w:val="0"/>
    </w:pPr>
    <w:rPr>
      <w:b/>
      <w:kern w:val="28"/>
      <w:sz w:val="28"/>
    </w:rPr>
  </w:style>
  <w:style w:type="paragraph" w:styleId="Nadpis2">
    <w:name w:val="heading 2"/>
    <w:basedOn w:val="Normln"/>
    <w:next w:val="Normln"/>
    <w:link w:val="Nadpis2Char"/>
    <w:qFormat/>
    <w:rsid w:val="002E7A97"/>
    <w:pPr>
      <w:keepNext/>
      <w:numPr>
        <w:ilvl w:val="1"/>
        <w:numId w:val="2"/>
      </w:numPr>
      <w:spacing w:before="240" w:after="60"/>
      <w:ind w:left="0"/>
      <w:outlineLvl w:val="1"/>
    </w:pPr>
    <w:rPr>
      <w:bCs/>
    </w:rPr>
  </w:style>
  <w:style w:type="paragraph" w:styleId="Nadpis3">
    <w:name w:val="heading 3"/>
    <w:basedOn w:val="Normln"/>
    <w:next w:val="Normln"/>
    <w:link w:val="Nadpis3Char"/>
    <w:qFormat/>
    <w:rsid w:val="002E7A97"/>
    <w:pPr>
      <w:keepNext/>
      <w:keepLines/>
      <w:numPr>
        <w:ilvl w:val="2"/>
        <w:numId w:val="2"/>
      </w:numPr>
      <w:spacing w:before="240" w:after="60"/>
      <w:ind w:left="709" w:hanging="567"/>
      <w:outlineLvl w:val="2"/>
    </w:pPr>
  </w:style>
  <w:style w:type="paragraph" w:styleId="Nadpis4">
    <w:name w:val="heading 4"/>
    <w:basedOn w:val="Normln"/>
    <w:next w:val="Normln"/>
    <w:link w:val="Nadpis4Char"/>
    <w:qFormat/>
    <w:rsid w:val="002E7A97"/>
    <w:pPr>
      <w:keepNext/>
      <w:numPr>
        <w:ilvl w:val="3"/>
        <w:numId w:val="2"/>
      </w:numPr>
      <w:spacing w:before="240" w:after="60"/>
      <w:outlineLvl w:val="3"/>
    </w:pPr>
    <w:rPr>
      <w:rFonts w:ascii="Times New Roman" w:hAnsi="Times New Roman"/>
      <w:b/>
      <w:i/>
    </w:rPr>
  </w:style>
  <w:style w:type="paragraph" w:styleId="Nadpis5">
    <w:name w:val="heading 5"/>
    <w:basedOn w:val="Normln"/>
    <w:next w:val="Normln"/>
    <w:link w:val="Nadpis5Char"/>
    <w:qFormat/>
    <w:rsid w:val="002E7A97"/>
    <w:pPr>
      <w:numPr>
        <w:ilvl w:val="4"/>
        <w:numId w:val="2"/>
      </w:numPr>
      <w:spacing w:before="240" w:after="60"/>
      <w:outlineLvl w:val="4"/>
    </w:pPr>
  </w:style>
  <w:style w:type="paragraph" w:styleId="Nadpis6">
    <w:name w:val="heading 6"/>
    <w:basedOn w:val="Normln"/>
    <w:next w:val="Normln"/>
    <w:link w:val="Nadpis6Char"/>
    <w:qFormat/>
    <w:rsid w:val="002E7A97"/>
    <w:pPr>
      <w:numPr>
        <w:ilvl w:val="5"/>
        <w:numId w:val="2"/>
      </w:numPr>
      <w:spacing w:before="240" w:after="60"/>
      <w:outlineLvl w:val="5"/>
    </w:pPr>
    <w:rPr>
      <w:i/>
    </w:rPr>
  </w:style>
  <w:style w:type="paragraph" w:styleId="Nadpis7">
    <w:name w:val="heading 7"/>
    <w:basedOn w:val="Normln"/>
    <w:next w:val="Normln"/>
    <w:link w:val="Nadpis7Char"/>
    <w:qFormat/>
    <w:rsid w:val="002E7A97"/>
    <w:pPr>
      <w:numPr>
        <w:ilvl w:val="6"/>
        <w:numId w:val="2"/>
      </w:numPr>
      <w:spacing w:before="240" w:after="60"/>
      <w:outlineLvl w:val="6"/>
    </w:pPr>
  </w:style>
  <w:style w:type="paragraph" w:styleId="Nadpis8">
    <w:name w:val="heading 8"/>
    <w:basedOn w:val="Normln"/>
    <w:next w:val="Normln"/>
    <w:link w:val="Nadpis8Char"/>
    <w:qFormat/>
    <w:rsid w:val="002E7A97"/>
    <w:pPr>
      <w:numPr>
        <w:ilvl w:val="7"/>
        <w:numId w:val="2"/>
      </w:numPr>
      <w:spacing w:before="240" w:after="60"/>
      <w:outlineLvl w:val="7"/>
    </w:pPr>
    <w:rPr>
      <w:i/>
    </w:rPr>
  </w:style>
  <w:style w:type="paragraph" w:styleId="Nadpis9">
    <w:name w:val="heading 9"/>
    <w:basedOn w:val="Normln"/>
    <w:next w:val="Normln"/>
    <w:link w:val="Nadpis9Char"/>
    <w:qFormat/>
    <w:rsid w:val="002E7A97"/>
    <w:pPr>
      <w:numPr>
        <w:ilvl w:val="8"/>
        <w:numId w:val="2"/>
      </w:numPr>
      <w:spacing w:before="240" w:after="60"/>
      <w:outlineLvl w:val="8"/>
    </w:pPr>
    <w:rPr>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E7A97"/>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rsid w:val="002E7A97"/>
    <w:rPr>
      <w:rFonts w:ascii="Arial" w:eastAsia="Times New Roman" w:hAnsi="Arial" w:cs="Times New Roman"/>
      <w:bCs/>
      <w:szCs w:val="20"/>
      <w:lang w:eastAsia="cs-CZ"/>
    </w:rPr>
  </w:style>
  <w:style w:type="character" w:customStyle="1" w:styleId="Nadpis3Char">
    <w:name w:val="Nadpis 3 Char"/>
    <w:basedOn w:val="Standardnpsmoodstavce"/>
    <w:link w:val="Nadpis3"/>
    <w:rsid w:val="002E7A97"/>
    <w:rPr>
      <w:rFonts w:ascii="Arial" w:eastAsia="Times New Roman" w:hAnsi="Arial" w:cs="Times New Roman"/>
      <w:szCs w:val="20"/>
      <w:lang w:eastAsia="cs-CZ"/>
    </w:rPr>
  </w:style>
  <w:style w:type="character" w:customStyle="1" w:styleId="Nadpis4Char">
    <w:name w:val="Nadpis 4 Char"/>
    <w:basedOn w:val="Standardnpsmoodstavce"/>
    <w:link w:val="Nadpis4"/>
    <w:rsid w:val="002E7A97"/>
    <w:rPr>
      <w:rFonts w:ascii="Times New Roman" w:eastAsia="Times New Roman" w:hAnsi="Times New Roman" w:cs="Times New Roman"/>
      <w:b/>
      <w:i/>
      <w:szCs w:val="20"/>
      <w:lang w:eastAsia="cs-CZ"/>
    </w:rPr>
  </w:style>
  <w:style w:type="character" w:customStyle="1" w:styleId="Nadpis5Char">
    <w:name w:val="Nadpis 5 Char"/>
    <w:basedOn w:val="Standardnpsmoodstavce"/>
    <w:link w:val="Nadpis5"/>
    <w:rsid w:val="002E7A97"/>
    <w:rPr>
      <w:rFonts w:ascii="Arial" w:eastAsia="Times New Roman" w:hAnsi="Arial" w:cs="Times New Roman"/>
      <w:szCs w:val="20"/>
      <w:lang w:eastAsia="cs-CZ"/>
    </w:rPr>
  </w:style>
  <w:style w:type="character" w:customStyle="1" w:styleId="Nadpis6Char">
    <w:name w:val="Nadpis 6 Char"/>
    <w:basedOn w:val="Standardnpsmoodstavce"/>
    <w:link w:val="Nadpis6"/>
    <w:rsid w:val="002E7A97"/>
    <w:rPr>
      <w:rFonts w:ascii="Arial" w:eastAsia="Times New Roman" w:hAnsi="Arial" w:cs="Times New Roman"/>
      <w:i/>
      <w:szCs w:val="20"/>
      <w:lang w:eastAsia="cs-CZ"/>
    </w:rPr>
  </w:style>
  <w:style w:type="character" w:customStyle="1" w:styleId="Nadpis7Char">
    <w:name w:val="Nadpis 7 Char"/>
    <w:basedOn w:val="Standardnpsmoodstavce"/>
    <w:link w:val="Nadpis7"/>
    <w:rsid w:val="002E7A97"/>
    <w:rPr>
      <w:rFonts w:ascii="Arial" w:eastAsia="Times New Roman" w:hAnsi="Arial" w:cs="Times New Roman"/>
      <w:szCs w:val="20"/>
      <w:lang w:eastAsia="cs-CZ"/>
    </w:rPr>
  </w:style>
  <w:style w:type="character" w:customStyle="1" w:styleId="Nadpis8Char">
    <w:name w:val="Nadpis 8 Char"/>
    <w:basedOn w:val="Standardnpsmoodstavce"/>
    <w:link w:val="Nadpis8"/>
    <w:rsid w:val="002E7A97"/>
    <w:rPr>
      <w:rFonts w:ascii="Arial" w:eastAsia="Times New Roman" w:hAnsi="Arial" w:cs="Times New Roman"/>
      <w:i/>
      <w:szCs w:val="20"/>
      <w:lang w:eastAsia="cs-CZ"/>
    </w:rPr>
  </w:style>
  <w:style w:type="character" w:customStyle="1" w:styleId="Nadpis9Char">
    <w:name w:val="Nadpis 9 Char"/>
    <w:basedOn w:val="Standardnpsmoodstavce"/>
    <w:link w:val="Nadpis9"/>
    <w:rsid w:val="002E7A97"/>
    <w:rPr>
      <w:rFonts w:ascii="Arial" w:eastAsia="Times New Roman" w:hAnsi="Arial" w:cs="Times New Roman"/>
      <w:i/>
      <w:sz w:val="18"/>
      <w:szCs w:val="20"/>
      <w:lang w:eastAsia="cs-CZ"/>
    </w:rPr>
  </w:style>
  <w:style w:type="paragraph" w:styleId="Zhlav">
    <w:name w:val="header"/>
    <w:basedOn w:val="Normln"/>
    <w:link w:val="ZhlavChar"/>
    <w:uiPriority w:val="99"/>
    <w:rsid w:val="002E7A97"/>
    <w:pPr>
      <w:tabs>
        <w:tab w:val="center" w:pos="4536"/>
        <w:tab w:val="right" w:pos="9072"/>
      </w:tabs>
    </w:pPr>
  </w:style>
  <w:style w:type="character" w:customStyle="1" w:styleId="ZhlavChar">
    <w:name w:val="Záhlaví Char"/>
    <w:basedOn w:val="Standardnpsmoodstavce"/>
    <w:link w:val="Zhlav"/>
    <w:uiPriority w:val="99"/>
    <w:rsid w:val="002E7A97"/>
    <w:rPr>
      <w:rFonts w:ascii="Arial" w:eastAsia="Times New Roman" w:hAnsi="Arial" w:cs="Times New Roman"/>
      <w:szCs w:val="20"/>
      <w:lang w:eastAsia="cs-CZ"/>
    </w:rPr>
  </w:style>
  <w:style w:type="paragraph" w:styleId="Zpat">
    <w:name w:val="footer"/>
    <w:basedOn w:val="Normln"/>
    <w:link w:val="ZpatChar"/>
    <w:uiPriority w:val="99"/>
    <w:rsid w:val="002E7A97"/>
    <w:pPr>
      <w:tabs>
        <w:tab w:val="center" w:pos="4536"/>
        <w:tab w:val="right" w:pos="9072"/>
      </w:tabs>
    </w:pPr>
  </w:style>
  <w:style w:type="character" w:customStyle="1" w:styleId="ZpatChar">
    <w:name w:val="Zápatí Char"/>
    <w:basedOn w:val="Standardnpsmoodstavce"/>
    <w:link w:val="Zpat"/>
    <w:uiPriority w:val="99"/>
    <w:rsid w:val="002E7A97"/>
    <w:rPr>
      <w:rFonts w:ascii="Arial" w:eastAsia="Times New Roman" w:hAnsi="Arial" w:cs="Times New Roman"/>
      <w:szCs w:val="20"/>
      <w:lang w:eastAsia="cs-CZ"/>
    </w:rPr>
  </w:style>
  <w:style w:type="character" w:styleId="slostrnky">
    <w:name w:val="page number"/>
    <w:basedOn w:val="Standardnpsmoodstavce"/>
    <w:rsid w:val="002E7A97"/>
  </w:style>
  <w:style w:type="paragraph" w:styleId="Rozloendokumentu">
    <w:name w:val="Document Map"/>
    <w:basedOn w:val="Normln"/>
    <w:link w:val="RozloendokumentuChar"/>
    <w:semiHidden/>
    <w:rsid w:val="002E7A97"/>
    <w:pPr>
      <w:shd w:val="clear" w:color="auto" w:fill="000080"/>
    </w:pPr>
    <w:rPr>
      <w:rFonts w:ascii="Tahoma" w:hAnsi="Tahoma"/>
    </w:rPr>
  </w:style>
  <w:style w:type="character" w:customStyle="1" w:styleId="RozloendokumentuChar">
    <w:name w:val="Rozložení dokumentu Char"/>
    <w:basedOn w:val="Standardnpsmoodstavce"/>
    <w:link w:val="Rozloendokumentu"/>
    <w:semiHidden/>
    <w:rsid w:val="002E7A97"/>
    <w:rPr>
      <w:rFonts w:ascii="Tahoma" w:eastAsia="Times New Roman" w:hAnsi="Tahoma" w:cs="Times New Roman"/>
      <w:szCs w:val="20"/>
      <w:shd w:val="clear" w:color="auto" w:fill="000080"/>
      <w:lang w:eastAsia="cs-CZ"/>
    </w:rPr>
  </w:style>
  <w:style w:type="paragraph" w:styleId="Seznamsodrkami">
    <w:name w:val="List Bullet"/>
    <w:basedOn w:val="Normln"/>
    <w:autoRedefine/>
    <w:rsid w:val="002E7A97"/>
    <w:pPr>
      <w:numPr>
        <w:numId w:val="1"/>
      </w:numPr>
      <w:ind w:left="567" w:hanging="141"/>
    </w:pPr>
  </w:style>
  <w:style w:type="paragraph" w:customStyle="1" w:styleId="Diagram">
    <w:name w:val="Diagram"/>
    <w:basedOn w:val="Normln"/>
    <w:rsid w:val="002E7A97"/>
    <w:pPr>
      <w:jc w:val="center"/>
    </w:pPr>
    <w:rPr>
      <w:sz w:val="16"/>
    </w:rPr>
  </w:style>
  <w:style w:type="paragraph" w:customStyle="1" w:styleId="Podnadpis">
    <w:name w:val="Podnadpis"/>
    <w:basedOn w:val="Normln"/>
    <w:next w:val="NormlnodsazenII"/>
    <w:rsid w:val="002E7A97"/>
    <w:pPr>
      <w:keepNext/>
      <w:keepLines/>
      <w:tabs>
        <w:tab w:val="left" w:pos="284"/>
      </w:tabs>
      <w:spacing w:before="120" w:after="60"/>
    </w:pPr>
    <w:rPr>
      <w:b/>
      <w:i/>
    </w:rPr>
  </w:style>
  <w:style w:type="paragraph" w:customStyle="1" w:styleId="NormlnodsazenII">
    <w:name w:val="Normální odsazený II"/>
    <w:basedOn w:val="Normln"/>
    <w:rsid w:val="002E7A97"/>
    <w:pPr>
      <w:ind w:left="284"/>
    </w:pPr>
  </w:style>
  <w:style w:type="paragraph" w:customStyle="1" w:styleId="SeznamodsazenII">
    <w:name w:val="Seznam odsazený II"/>
    <w:basedOn w:val="Seznamsodrkami"/>
    <w:rsid w:val="002E7A97"/>
    <w:pPr>
      <w:ind w:left="454"/>
    </w:pPr>
  </w:style>
  <w:style w:type="paragraph" w:styleId="Obsah3">
    <w:name w:val="toc 3"/>
    <w:basedOn w:val="Nadpis3"/>
    <w:next w:val="Normln"/>
    <w:autoRedefine/>
    <w:semiHidden/>
    <w:rsid w:val="002E7A97"/>
    <w:pPr>
      <w:numPr>
        <w:ilvl w:val="0"/>
        <w:numId w:val="0"/>
      </w:numPr>
      <w:tabs>
        <w:tab w:val="left" w:pos="1134"/>
        <w:tab w:val="left" w:pos="1276"/>
        <w:tab w:val="right" w:pos="9639"/>
      </w:tabs>
      <w:spacing w:before="0" w:after="0"/>
      <w:ind w:left="426"/>
      <w:outlineLvl w:val="9"/>
    </w:pPr>
    <w:rPr>
      <w:b/>
      <w:noProof/>
      <w:sz w:val="24"/>
    </w:rPr>
  </w:style>
  <w:style w:type="paragraph" w:styleId="Obsah1">
    <w:name w:val="toc 1"/>
    <w:basedOn w:val="Nadpis1"/>
    <w:next w:val="Normln"/>
    <w:autoRedefine/>
    <w:semiHidden/>
    <w:rsid w:val="002E7A97"/>
    <w:pPr>
      <w:numPr>
        <w:numId w:val="0"/>
      </w:numPr>
      <w:tabs>
        <w:tab w:val="left" w:pos="284"/>
        <w:tab w:val="left" w:pos="660"/>
        <w:tab w:val="right" w:leader="dot" w:pos="9923"/>
      </w:tabs>
      <w:spacing w:after="0"/>
      <w:ind w:left="113"/>
      <w:outlineLvl w:val="9"/>
    </w:pPr>
    <w:rPr>
      <w:caps/>
      <w:noProof/>
    </w:rPr>
  </w:style>
  <w:style w:type="paragraph" w:styleId="Obsah2">
    <w:name w:val="toc 2"/>
    <w:basedOn w:val="Nadpis2"/>
    <w:next w:val="Normln"/>
    <w:autoRedefine/>
    <w:semiHidden/>
    <w:rsid w:val="002E7A97"/>
    <w:pPr>
      <w:numPr>
        <w:ilvl w:val="0"/>
        <w:numId w:val="0"/>
      </w:numPr>
      <w:tabs>
        <w:tab w:val="right" w:pos="284"/>
        <w:tab w:val="left" w:pos="880"/>
        <w:tab w:val="left" w:pos="1100"/>
        <w:tab w:val="right" w:pos="9923"/>
      </w:tabs>
      <w:spacing w:before="0" w:after="0"/>
      <w:ind w:left="284" w:right="-2"/>
      <w:outlineLvl w:val="9"/>
    </w:pPr>
    <w:rPr>
      <w:b/>
      <w:bCs w:val="0"/>
      <w:noProof/>
      <w:szCs w:val="22"/>
    </w:rPr>
  </w:style>
  <w:style w:type="paragraph" w:styleId="Titulek">
    <w:name w:val="caption"/>
    <w:basedOn w:val="Normln"/>
    <w:next w:val="Normln"/>
    <w:qFormat/>
    <w:rsid w:val="002E7A97"/>
    <w:pPr>
      <w:spacing w:before="120" w:after="120"/>
    </w:pPr>
    <w:rPr>
      <w:b/>
    </w:rPr>
  </w:style>
  <w:style w:type="paragraph" w:styleId="Seznamsodrkami2">
    <w:name w:val="List Bullet 2"/>
    <w:basedOn w:val="Normln"/>
    <w:autoRedefine/>
    <w:rsid w:val="002E7A97"/>
    <w:pPr>
      <w:ind w:left="566" w:hanging="283"/>
    </w:pPr>
  </w:style>
  <w:style w:type="paragraph" w:customStyle="1" w:styleId="OdrkaII">
    <w:name w:val="Odrážka II"/>
    <w:basedOn w:val="Normln"/>
    <w:rsid w:val="002E7A97"/>
    <w:pPr>
      <w:ind w:left="284" w:hanging="284"/>
    </w:pPr>
  </w:style>
  <w:style w:type="paragraph" w:customStyle="1" w:styleId="OdrkaIIodsazen">
    <w:name w:val="Odrážka II odsazená"/>
    <w:basedOn w:val="OdrkaII"/>
    <w:rsid w:val="002E7A97"/>
    <w:pPr>
      <w:ind w:left="568"/>
    </w:pPr>
  </w:style>
  <w:style w:type="paragraph" w:styleId="Rejstk1">
    <w:name w:val="index 1"/>
    <w:basedOn w:val="Normln"/>
    <w:next w:val="Normln"/>
    <w:autoRedefine/>
    <w:semiHidden/>
    <w:rsid w:val="002E7A97"/>
    <w:pPr>
      <w:ind w:left="220" w:hanging="220"/>
    </w:pPr>
  </w:style>
  <w:style w:type="paragraph" w:styleId="Rejstk2">
    <w:name w:val="index 2"/>
    <w:basedOn w:val="Normln"/>
    <w:next w:val="Normln"/>
    <w:autoRedefine/>
    <w:semiHidden/>
    <w:rsid w:val="002E7A97"/>
    <w:pPr>
      <w:ind w:left="440" w:hanging="220"/>
    </w:pPr>
  </w:style>
  <w:style w:type="paragraph" w:styleId="Rejstk3">
    <w:name w:val="index 3"/>
    <w:basedOn w:val="Normln"/>
    <w:next w:val="Normln"/>
    <w:autoRedefine/>
    <w:semiHidden/>
    <w:rsid w:val="002E7A97"/>
    <w:pPr>
      <w:ind w:left="660" w:hanging="220"/>
    </w:pPr>
  </w:style>
  <w:style w:type="paragraph" w:styleId="Rejstk4">
    <w:name w:val="index 4"/>
    <w:basedOn w:val="Normln"/>
    <w:next w:val="Normln"/>
    <w:autoRedefine/>
    <w:semiHidden/>
    <w:rsid w:val="002E7A97"/>
    <w:pPr>
      <w:ind w:left="880" w:hanging="220"/>
    </w:pPr>
  </w:style>
  <w:style w:type="paragraph" w:styleId="Rejstk5">
    <w:name w:val="index 5"/>
    <w:basedOn w:val="Normln"/>
    <w:next w:val="Normln"/>
    <w:autoRedefine/>
    <w:semiHidden/>
    <w:rsid w:val="002E7A97"/>
    <w:pPr>
      <w:ind w:left="1100" w:hanging="220"/>
    </w:pPr>
  </w:style>
  <w:style w:type="paragraph" w:styleId="Rejstk6">
    <w:name w:val="index 6"/>
    <w:basedOn w:val="Normln"/>
    <w:next w:val="Normln"/>
    <w:autoRedefine/>
    <w:semiHidden/>
    <w:rsid w:val="002E7A97"/>
    <w:pPr>
      <w:ind w:left="1320" w:hanging="220"/>
    </w:pPr>
  </w:style>
  <w:style w:type="paragraph" w:styleId="Rejstk7">
    <w:name w:val="index 7"/>
    <w:basedOn w:val="Normln"/>
    <w:next w:val="Normln"/>
    <w:autoRedefine/>
    <w:semiHidden/>
    <w:rsid w:val="002E7A97"/>
    <w:pPr>
      <w:ind w:left="1540" w:hanging="220"/>
    </w:pPr>
  </w:style>
  <w:style w:type="paragraph" w:styleId="Rejstk8">
    <w:name w:val="index 8"/>
    <w:basedOn w:val="Normln"/>
    <w:next w:val="Normln"/>
    <w:autoRedefine/>
    <w:semiHidden/>
    <w:rsid w:val="002E7A97"/>
    <w:pPr>
      <w:ind w:left="1760" w:hanging="220"/>
    </w:pPr>
  </w:style>
  <w:style w:type="paragraph" w:styleId="Rejstk9">
    <w:name w:val="index 9"/>
    <w:basedOn w:val="Normln"/>
    <w:next w:val="Normln"/>
    <w:autoRedefine/>
    <w:semiHidden/>
    <w:rsid w:val="002E7A97"/>
    <w:pPr>
      <w:ind w:left="1980" w:hanging="220"/>
    </w:pPr>
  </w:style>
  <w:style w:type="paragraph" w:styleId="Hlavikarejstku">
    <w:name w:val="index heading"/>
    <w:basedOn w:val="Normln"/>
    <w:next w:val="Rejstk1"/>
    <w:semiHidden/>
    <w:rsid w:val="002E7A97"/>
  </w:style>
  <w:style w:type="paragraph" w:styleId="Textvbloku">
    <w:name w:val="Block Text"/>
    <w:basedOn w:val="Normln"/>
    <w:rsid w:val="002E7A97"/>
    <w:pPr>
      <w:ind w:right="57"/>
    </w:pPr>
    <w:rPr>
      <w:b/>
      <w:bCs/>
    </w:rPr>
  </w:style>
  <w:style w:type="paragraph" w:styleId="Zkladntext">
    <w:name w:val="Body Text"/>
    <w:basedOn w:val="Normln"/>
    <w:link w:val="ZkladntextChar"/>
    <w:rsid w:val="002E7A97"/>
    <w:pPr>
      <w:spacing w:line="240" w:lineRule="atLeast"/>
      <w:ind w:left="0" w:right="0"/>
    </w:pPr>
    <w:rPr>
      <w:snapToGrid w:val="0"/>
      <w:color w:val="000000"/>
      <w:sz w:val="20"/>
    </w:rPr>
  </w:style>
  <w:style w:type="character" w:customStyle="1" w:styleId="ZkladntextChar">
    <w:name w:val="Základní text Char"/>
    <w:basedOn w:val="Standardnpsmoodstavce"/>
    <w:link w:val="Zkladntext"/>
    <w:rsid w:val="002E7A97"/>
    <w:rPr>
      <w:rFonts w:ascii="Arial" w:eastAsia="Times New Roman" w:hAnsi="Arial" w:cs="Times New Roman"/>
      <w:snapToGrid w:val="0"/>
      <w:color w:val="000000"/>
      <w:sz w:val="20"/>
      <w:szCs w:val="20"/>
      <w:lang w:eastAsia="cs-CZ"/>
    </w:rPr>
  </w:style>
  <w:style w:type="paragraph" w:customStyle="1" w:styleId="xl37">
    <w:name w:val="xl37"/>
    <w:basedOn w:val="Normln"/>
    <w:rsid w:val="002E7A97"/>
    <w:pPr>
      <w:pBdr>
        <w:left w:val="single" w:sz="4" w:space="0" w:color="auto"/>
        <w:right w:val="single" w:sz="4" w:space="0" w:color="auto"/>
      </w:pBdr>
      <w:spacing w:before="100" w:beforeAutospacing="1" w:after="100" w:afterAutospacing="1"/>
      <w:ind w:left="0" w:right="0"/>
    </w:pPr>
    <w:rPr>
      <w:sz w:val="16"/>
      <w:szCs w:val="16"/>
    </w:rPr>
  </w:style>
  <w:style w:type="paragraph" w:styleId="Zkladntextodsazen">
    <w:name w:val="Body Text Indent"/>
    <w:basedOn w:val="Normln"/>
    <w:link w:val="ZkladntextodsazenChar"/>
    <w:rsid w:val="002E7A97"/>
    <w:pPr>
      <w:ind w:left="360" w:right="0" w:hanging="360"/>
    </w:pPr>
    <w:rPr>
      <w:rFonts w:ascii="Times New Roman" w:hAnsi="Times New Roman"/>
      <w:szCs w:val="24"/>
    </w:rPr>
  </w:style>
  <w:style w:type="character" w:customStyle="1" w:styleId="ZkladntextodsazenChar">
    <w:name w:val="Základní text odsazený Char"/>
    <w:basedOn w:val="Standardnpsmoodstavce"/>
    <w:link w:val="Zkladntextodsazen"/>
    <w:rsid w:val="002E7A97"/>
    <w:rPr>
      <w:rFonts w:ascii="Times New Roman" w:eastAsia="Times New Roman" w:hAnsi="Times New Roman" w:cs="Times New Roman"/>
      <w:szCs w:val="24"/>
      <w:lang w:eastAsia="cs-CZ"/>
    </w:rPr>
  </w:style>
  <w:style w:type="paragraph" w:styleId="Zkladntext2">
    <w:name w:val="Body Text 2"/>
    <w:basedOn w:val="Normln"/>
    <w:link w:val="Zkladntext2Char"/>
    <w:rsid w:val="002E7A97"/>
    <w:pPr>
      <w:keepLines/>
      <w:tabs>
        <w:tab w:val="left" w:pos="1890"/>
      </w:tabs>
      <w:spacing w:before="120" w:line="240" w:lineRule="atLeast"/>
      <w:ind w:left="0" w:right="0"/>
    </w:pPr>
    <w:rPr>
      <w:rFonts w:cs="Arial"/>
      <w:b/>
      <w:snapToGrid w:val="0"/>
      <w:color w:val="FF0000"/>
      <w:sz w:val="28"/>
    </w:rPr>
  </w:style>
  <w:style w:type="character" w:customStyle="1" w:styleId="Zkladntext2Char">
    <w:name w:val="Základní text 2 Char"/>
    <w:basedOn w:val="Standardnpsmoodstavce"/>
    <w:link w:val="Zkladntext2"/>
    <w:rsid w:val="002E7A97"/>
    <w:rPr>
      <w:rFonts w:ascii="Arial" w:eastAsia="Times New Roman" w:hAnsi="Arial" w:cs="Arial"/>
      <w:b/>
      <w:snapToGrid w:val="0"/>
      <w:color w:val="FF0000"/>
      <w:sz w:val="28"/>
      <w:szCs w:val="20"/>
      <w:lang w:eastAsia="cs-CZ"/>
    </w:rPr>
  </w:style>
  <w:style w:type="character" w:styleId="KlvesniceHTML">
    <w:name w:val="HTML Keyboard"/>
    <w:basedOn w:val="Standardnpsmoodstavce"/>
    <w:rsid w:val="002E7A97"/>
    <w:rPr>
      <w:rFonts w:ascii="Arial Unicode MS" w:eastAsia="Arial Unicode MS" w:hAnsi="Arial Unicode MS" w:cs="Arial Unicode MS"/>
      <w:sz w:val="20"/>
      <w:szCs w:val="20"/>
    </w:rPr>
  </w:style>
  <w:style w:type="paragraph" w:styleId="Nzev">
    <w:name w:val="Title"/>
    <w:basedOn w:val="Normln"/>
    <w:link w:val="NzevChar"/>
    <w:uiPriority w:val="10"/>
    <w:qFormat/>
    <w:rsid w:val="002E7A97"/>
    <w:pPr>
      <w:pBdr>
        <w:top w:val="single" w:sz="4" w:space="1" w:color="auto"/>
        <w:left w:val="single" w:sz="4" w:space="4" w:color="auto"/>
        <w:bottom w:val="single" w:sz="4" w:space="1" w:color="auto"/>
        <w:right w:val="single" w:sz="4" w:space="4" w:color="auto"/>
      </w:pBdr>
      <w:shd w:val="clear" w:color="auto" w:fill="00FF00"/>
      <w:ind w:left="0" w:right="0"/>
      <w:jc w:val="center"/>
    </w:pPr>
    <w:rPr>
      <w:b/>
      <w:sz w:val="48"/>
    </w:rPr>
  </w:style>
  <w:style w:type="character" w:customStyle="1" w:styleId="NzevChar">
    <w:name w:val="Název Char"/>
    <w:basedOn w:val="Standardnpsmoodstavce"/>
    <w:link w:val="Nzev"/>
    <w:rsid w:val="002E7A97"/>
    <w:rPr>
      <w:rFonts w:ascii="Arial" w:eastAsia="Times New Roman" w:hAnsi="Arial" w:cs="Times New Roman"/>
      <w:b/>
      <w:sz w:val="48"/>
      <w:szCs w:val="20"/>
      <w:shd w:val="clear" w:color="auto" w:fill="00FF00"/>
      <w:lang w:eastAsia="cs-CZ"/>
    </w:rPr>
  </w:style>
  <w:style w:type="paragraph" w:styleId="Zkladntextodsazen2">
    <w:name w:val="Body Text Indent 2"/>
    <w:basedOn w:val="Normln"/>
    <w:link w:val="Zkladntextodsazen2Char"/>
    <w:rsid w:val="002E7A97"/>
    <w:pPr>
      <w:ind w:left="360" w:right="0"/>
    </w:pPr>
    <w:rPr>
      <w:color w:val="000000"/>
      <w:sz w:val="20"/>
    </w:rPr>
  </w:style>
  <w:style w:type="character" w:customStyle="1" w:styleId="Zkladntextodsazen2Char">
    <w:name w:val="Základní text odsazený 2 Char"/>
    <w:basedOn w:val="Standardnpsmoodstavce"/>
    <w:link w:val="Zkladntextodsazen2"/>
    <w:rsid w:val="002E7A97"/>
    <w:rPr>
      <w:rFonts w:ascii="Arial" w:eastAsia="Times New Roman" w:hAnsi="Arial" w:cs="Times New Roman"/>
      <w:color w:val="000000"/>
      <w:sz w:val="20"/>
      <w:szCs w:val="20"/>
      <w:lang w:eastAsia="cs-CZ"/>
    </w:rPr>
  </w:style>
  <w:style w:type="character" w:styleId="Hypertextovodkaz">
    <w:name w:val="Hyperlink"/>
    <w:basedOn w:val="Standardnpsmoodstavce"/>
    <w:uiPriority w:val="99"/>
    <w:rsid w:val="002E7A97"/>
    <w:rPr>
      <w:color w:val="0000FF"/>
      <w:u w:val="single"/>
    </w:rPr>
  </w:style>
  <w:style w:type="paragraph" w:customStyle="1" w:styleId="Pedemnaformtovan">
    <w:name w:val="Předem naformátované"/>
    <w:basedOn w:val="Normln"/>
    <w:rsid w:val="002E7A97"/>
    <w:pPr>
      <w:tabs>
        <w:tab w:val="left" w:pos="0"/>
        <w:tab w:val="left" w:pos="959"/>
        <w:tab w:val="left" w:pos="1918"/>
        <w:tab w:val="left" w:pos="2877"/>
        <w:tab w:val="left" w:pos="3836"/>
        <w:tab w:val="left" w:pos="4795"/>
        <w:tab w:val="left" w:pos="5754"/>
        <w:tab w:val="left" w:pos="6713"/>
        <w:tab w:val="left" w:pos="7672"/>
        <w:tab w:val="left" w:pos="8631"/>
        <w:tab w:val="left" w:pos="9590"/>
      </w:tabs>
      <w:ind w:left="0" w:right="0"/>
    </w:pPr>
    <w:rPr>
      <w:rFonts w:ascii="Courier New" w:hAnsi="Courier New"/>
      <w:snapToGrid w:val="0"/>
      <w:sz w:val="20"/>
    </w:rPr>
  </w:style>
  <w:style w:type="paragraph" w:styleId="Zkladntext3">
    <w:name w:val="Body Text 3"/>
    <w:basedOn w:val="Normln"/>
    <w:link w:val="Zkladntext3Char"/>
    <w:uiPriority w:val="99"/>
    <w:rsid w:val="002E7A97"/>
    <w:pPr>
      <w:ind w:left="0" w:right="0"/>
    </w:pPr>
    <w:rPr>
      <w:b/>
      <w:color w:val="000000"/>
      <w:sz w:val="20"/>
    </w:rPr>
  </w:style>
  <w:style w:type="character" w:customStyle="1" w:styleId="Zkladntext3Char">
    <w:name w:val="Základní text 3 Char"/>
    <w:basedOn w:val="Standardnpsmoodstavce"/>
    <w:link w:val="Zkladntext3"/>
    <w:uiPriority w:val="99"/>
    <w:rsid w:val="002E7A97"/>
    <w:rPr>
      <w:rFonts w:ascii="Arial" w:eastAsia="Times New Roman" w:hAnsi="Arial" w:cs="Times New Roman"/>
      <w:b/>
      <w:color w:val="000000"/>
      <w:sz w:val="20"/>
      <w:szCs w:val="20"/>
      <w:lang w:eastAsia="cs-CZ"/>
    </w:rPr>
  </w:style>
  <w:style w:type="paragraph" w:styleId="Odstavecseseznamem">
    <w:name w:val="List Paragraph"/>
    <w:basedOn w:val="Normln"/>
    <w:uiPriority w:val="34"/>
    <w:qFormat/>
    <w:rsid w:val="002E7A97"/>
    <w:pPr>
      <w:ind w:left="708" w:right="0"/>
    </w:pPr>
    <w:rPr>
      <w:rFonts w:ascii="Times New Roman" w:hAnsi="Times New Roman"/>
      <w:sz w:val="20"/>
    </w:rPr>
  </w:style>
  <w:style w:type="paragraph" w:customStyle="1" w:styleId="Defininpojem">
    <w:name w:val="Definiční pojem"/>
    <w:basedOn w:val="Normln"/>
    <w:next w:val="Normln"/>
    <w:rsid w:val="002E7A97"/>
    <w:pPr>
      <w:ind w:left="0" w:right="0"/>
    </w:pPr>
    <w:rPr>
      <w:rFonts w:ascii="Times New Roman" w:hAnsi="Times New Roman"/>
      <w:snapToGrid w:val="0"/>
      <w:sz w:val="24"/>
    </w:rPr>
  </w:style>
  <w:style w:type="paragraph" w:customStyle="1" w:styleId="Seznamdefinic">
    <w:name w:val="Seznam definic"/>
    <w:basedOn w:val="Normln"/>
    <w:next w:val="Defininpojem"/>
    <w:rsid w:val="002E7A97"/>
    <w:pPr>
      <w:ind w:left="360" w:right="0"/>
    </w:pPr>
    <w:rPr>
      <w:rFonts w:ascii="Times New Roman" w:hAnsi="Times New Roman"/>
      <w:snapToGrid w:val="0"/>
      <w:sz w:val="24"/>
    </w:rPr>
  </w:style>
  <w:style w:type="paragraph" w:styleId="Obsah4">
    <w:name w:val="toc 4"/>
    <w:basedOn w:val="Normln"/>
    <w:next w:val="Normln"/>
    <w:autoRedefine/>
    <w:semiHidden/>
    <w:rsid w:val="002E7A97"/>
    <w:pPr>
      <w:ind w:left="660"/>
    </w:pPr>
  </w:style>
  <w:style w:type="paragraph" w:styleId="Obsah5">
    <w:name w:val="toc 5"/>
    <w:basedOn w:val="Normln"/>
    <w:next w:val="Normln"/>
    <w:autoRedefine/>
    <w:semiHidden/>
    <w:rsid w:val="002E7A97"/>
    <w:pPr>
      <w:ind w:left="880"/>
    </w:pPr>
  </w:style>
  <w:style w:type="paragraph" w:styleId="Obsah6">
    <w:name w:val="toc 6"/>
    <w:basedOn w:val="Normln"/>
    <w:next w:val="Normln"/>
    <w:autoRedefine/>
    <w:semiHidden/>
    <w:rsid w:val="002E7A97"/>
    <w:pPr>
      <w:ind w:left="1100"/>
    </w:pPr>
  </w:style>
  <w:style w:type="paragraph" w:styleId="Obsah7">
    <w:name w:val="toc 7"/>
    <w:basedOn w:val="Normln"/>
    <w:next w:val="Normln"/>
    <w:autoRedefine/>
    <w:semiHidden/>
    <w:rsid w:val="002E7A97"/>
    <w:pPr>
      <w:ind w:left="1320"/>
    </w:pPr>
  </w:style>
  <w:style w:type="paragraph" w:styleId="Obsah8">
    <w:name w:val="toc 8"/>
    <w:basedOn w:val="Normln"/>
    <w:next w:val="Normln"/>
    <w:autoRedefine/>
    <w:semiHidden/>
    <w:rsid w:val="002E7A97"/>
    <w:pPr>
      <w:ind w:left="1540"/>
    </w:pPr>
  </w:style>
  <w:style w:type="paragraph" w:styleId="Obsah9">
    <w:name w:val="toc 9"/>
    <w:basedOn w:val="Normln"/>
    <w:next w:val="Normln"/>
    <w:autoRedefine/>
    <w:semiHidden/>
    <w:rsid w:val="002E7A97"/>
    <w:pPr>
      <w:ind w:left="1760"/>
    </w:pPr>
  </w:style>
  <w:style w:type="paragraph" w:styleId="Textbubliny">
    <w:name w:val="Balloon Text"/>
    <w:basedOn w:val="Normln"/>
    <w:link w:val="TextbublinyChar"/>
    <w:uiPriority w:val="99"/>
    <w:semiHidden/>
    <w:unhideWhenUsed/>
    <w:rsid w:val="002E7A97"/>
    <w:rPr>
      <w:rFonts w:ascii="Tahoma" w:hAnsi="Tahoma" w:cs="Tahoma"/>
      <w:sz w:val="16"/>
      <w:szCs w:val="16"/>
    </w:rPr>
  </w:style>
  <w:style w:type="character" w:customStyle="1" w:styleId="TextbublinyChar">
    <w:name w:val="Text bubliny Char"/>
    <w:basedOn w:val="Standardnpsmoodstavce"/>
    <w:link w:val="Textbubliny"/>
    <w:uiPriority w:val="99"/>
    <w:semiHidden/>
    <w:rsid w:val="002E7A97"/>
    <w:rPr>
      <w:rFonts w:ascii="Tahoma" w:eastAsia="Times New Roman" w:hAnsi="Tahoma" w:cs="Tahoma"/>
      <w:sz w:val="16"/>
      <w:szCs w:val="16"/>
      <w:lang w:eastAsia="cs-CZ"/>
    </w:rPr>
  </w:style>
  <w:style w:type="character" w:customStyle="1" w:styleId="akt051">
    <w:name w:val="akt051"/>
    <w:basedOn w:val="Standardnpsmoodstavce"/>
    <w:rsid w:val="002E7A97"/>
    <w:rPr>
      <w:color w:val="333399"/>
      <w:shd w:val="clear" w:color="auto" w:fill="F5F5F5"/>
    </w:rPr>
  </w:style>
  <w:style w:type="paragraph" w:styleId="Normlnweb">
    <w:name w:val="Normal (Web)"/>
    <w:basedOn w:val="Normln"/>
    <w:uiPriority w:val="99"/>
    <w:unhideWhenUsed/>
    <w:rsid w:val="002E7A97"/>
    <w:pPr>
      <w:spacing w:before="100" w:beforeAutospacing="1" w:after="100" w:afterAutospacing="1"/>
      <w:ind w:left="0" w:right="0"/>
    </w:pPr>
    <w:rPr>
      <w:rFonts w:ascii="Times New Roman" w:hAnsi="Times New Roman"/>
      <w:sz w:val="24"/>
      <w:szCs w:val="24"/>
    </w:rPr>
  </w:style>
  <w:style w:type="character" w:customStyle="1" w:styleId="akt101">
    <w:name w:val="akt101"/>
    <w:basedOn w:val="Standardnpsmoodstavce"/>
    <w:rsid w:val="002E7A97"/>
    <w:rPr>
      <w:color w:val="FF6633"/>
      <w:shd w:val="clear" w:color="auto" w:fill="FFFFCC"/>
    </w:rPr>
  </w:style>
  <w:style w:type="paragraph" w:customStyle="1" w:styleId="Default">
    <w:name w:val="Default"/>
    <w:rsid w:val="002E7A97"/>
    <w:pPr>
      <w:autoSpaceDE w:val="0"/>
      <w:autoSpaceDN w:val="0"/>
      <w:adjustRightInd w:val="0"/>
      <w:spacing w:before="0"/>
      <w:ind w:left="0"/>
    </w:pPr>
    <w:rPr>
      <w:rFonts w:ascii="EUAlbertina" w:eastAsia="Times New Roman" w:hAnsi="EUAlbertina" w:cs="EUAlbertina"/>
      <w:color w:val="000000"/>
      <w:sz w:val="24"/>
      <w:szCs w:val="24"/>
    </w:rPr>
  </w:style>
  <w:style w:type="paragraph" w:customStyle="1" w:styleId="border">
    <w:name w:val="border"/>
    <w:basedOn w:val="Normln"/>
    <w:rsid w:val="002E7A97"/>
    <w:pPr>
      <w:spacing w:before="100" w:beforeAutospacing="1" w:after="100" w:afterAutospacing="1"/>
      <w:ind w:left="0" w:right="0"/>
    </w:pPr>
    <w:rPr>
      <w:rFonts w:ascii="Times New Roman" w:hAnsi="Times New Roman"/>
      <w:sz w:val="24"/>
      <w:szCs w:val="24"/>
    </w:rPr>
  </w:style>
  <w:style w:type="character" w:customStyle="1" w:styleId="pnname">
    <w:name w:val="pnname"/>
    <w:basedOn w:val="Standardnpsmoodstavce"/>
    <w:rsid w:val="002E7A97"/>
    <w:rPr>
      <w:rFonts w:cs="Times New Roman"/>
    </w:rPr>
  </w:style>
  <w:style w:type="character" w:customStyle="1" w:styleId="p1name">
    <w:name w:val="p1name"/>
    <w:basedOn w:val="Standardnpsmoodstavce"/>
    <w:rsid w:val="002E7A97"/>
    <w:rPr>
      <w:rFonts w:cs="Times New Roman"/>
    </w:rPr>
  </w:style>
  <w:style w:type="table" w:styleId="Mkatabulky">
    <w:name w:val="Table Grid"/>
    <w:basedOn w:val="Normlntabulka"/>
    <w:uiPriority w:val="59"/>
    <w:rsid w:val="0006137C"/>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c">
    <w:name w:val="cc"/>
    <w:basedOn w:val="Normln"/>
    <w:rsid w:val="00E31A11"/>
    <w:pPr>
      <w:spacing w:before="100" w:beforeAutospacing="1" w:after="100" w:afterAutospacing="1"/>
      <w:ind w:left="0" w:right="0"/>
    </w:pPr>
    <w:rPr>
      <w:rFonts w:ascii="Times New Roman" w:hAnsi="Times New Roman"/>
      <w:sz w:val="24"/>
      <w:szCs w:val="24"/>
    </w:rPr>
  </w:style>
  <w:style w:type="character" w:styleId="PromnnHTML">
    <w:name w:val="HTML Variable"/>
    <w:basedOn w:val="Standardnpsmoodstavce"/>
    <w:uiPriority w:val="99"/>
    <w:semiHidden/>
    <w:unhideWhenUsed/>
    <w:rsid w:val="00E31A11"/>
    <w:rPr>
      <w:i/>
      <w:iCs/>
    </w:rPr>
  </w:style>
  <w:style w:type="character" w:customStyle="1" w:styleId="h1a">
    <w:name w:val="h1a"/>
    <w:basedOn w:val="Standardnpsmoodstavce"/>
    <w:rsid w:val="00FC1EB1"/>
  </w:style>
  <w:style w:type="paragraph" w:customStyle="1" w:styleId="go">
    <w:name w:val="go"/>
    <w:basedOn w:val="Normln"/>
    <w:rsid w:val="003A296B"/>
    <w:pPr>
      <w:spacing w:before="100" w:beforeAutospacing="1" w:after="100" w:afterAutospacing="1"/>
      <w:ind w:left="0" w:right="0"/>
    </w:pPr>
    <w:rPr>
      <w:rFonts w:ascii="Times New Roman" w:hAnsi="Times New Roman"/>
      <w:sz w:val="24"/>
      <w:szCs w:val="24"/>
    </w:rPr>
  </w:style>
  <w:style w:type="paragraph" w:customStyle="1" w:styleId="para">
    <w:name w:val="para"/>
    <w:basedOn w:val="Normln"/>
    <w:rsid w:val="00AD333A"/>
    <w:pPr>
      <w:spacing w:before="100" w:beforeAutospacing="1" w:after="100" w:afterAutospacing="1"/>
      <w:ind w:left="0" w:right="0"/>
    </w:pPr>
    <w:rPr>
      <w:rFonts w:ascii="Times New Roman" w:hAnsi="Times New Roman"/>
      <w:sz w:val="24"/>
      <w:szCs w:val="24"/>
    </w:rPr>
  </w:style>
  <w:style w:type="paragraph" w:customStyle="1" w:styleId="CM1">
    <w:name w:val="CM1"/>
    <w:basedOn w:val="Default"/>
    <w:next w:val="Default"/>
    <w:uiPriority w:val="99"/>
    <w:rsid w:val="000A1030"/>
    <w:rPr>
      <w:rFonts w:eastAsiaTheme="minorHAnsi" w:cstheme="minorBidi"/>
      <w:color w:val="auto"/>
    </w:rPr>
  </w:style>
  <w:style w:type="paragraph" w:customStyle="1" w:styleId="CM3">
    <w:name w:val="CM3"/>
    <w:basedOn w:val="Default"/>
    <w:next w:val="Default"/>
    <w:uiPriority w:val="99"/>
    <w:rsid w:val="000A1030"/>
    <w:rPr>
      <w:rFonts w:eastAsiaTheme="minorHAnsi" w:cstheme="minorBidi"/>
      <w:color w:val="auto"/>
    </w:rPr>
  </w:style>
  <w:style w:type="paragraph" w:customStyle="1" w:styleId="CM4">
    <w:name w:val="CM4"/>
    <w:basedOn w:val="Default"/>
    <w:next w:val="Default"/>
    <w:uiPriority w:val="99"/>
    <w:rsid w:val="000A1030"/>
    <w:rPr>
      <w:rFonts w:eastAsiaTheme="minorHAnsi" w:cstheme="minorBidi"/>
      <w:color w:val="auto"/>
    </w:rPr>
  </w:style>
  <w:style w:type="character" w:styleId="Siln">
    <w:name w:val="Strong"/>
    <w:basedOn w:val="Standardnpsmoodstavce"/>
    <w:uiPriority w:val="22"/>
    <w:qFormat/>
    <w:rsid w:val="00006CCD"/>
    <w:rPr>
      <w:b/>
      <w:bCs/>
    </w:rPr>
  </w:style>
  <w:style w:type="paragraph" w:customStyle="1" w:styleId="l6">
    <w:name w:val="l6"/>
    <w:basedOn w:val="Normln"/>
    <w:rsid w:val="00F01CB5"/>
    <w:pPr>
      <w:spacing w:before="100" w:beforeAutospacing="1" w:after="100" w:afterAutospacing="1"/>
      <w:ind w:left="0" w:right="0"/>
    </w:pPr>
    <w:rPr>
      <w:rFonts w:ascii="Times New Roman" w:hAnsi="Times New Roman"/>
      <w:sz w:val="24"/>
      <w:szCs w:val="24"/>
    </w:rPr>
  </w:style>
  <w:style w:type="paragraph" w:customStyle="1" w:styleId="l5">
    <w:name w:val="l5"/>
    <w:basedOn w:val="Normln"/>
    <w:rsid w:val="00922688"/>
    <w:pPr>
      <w:spacing w:before="100" w:beforeAutospacing="1" w:after="100" w:afterAutospacing="1"/>
      <w:ind w:left="0" w:right="0"/>
    </w:pPr>
    <w:rPr>
      <w:rFonts w:ascii="Times New Roman" w:hAnsi="Times New Roman"/>
      <w:sz w:val="24"/>
      <w:szCs w:val="24"/>
    </w:rPr>
  </w:style>
  <w:style w:type="paragraph" w:customStyle="1" w:styleId="l7">
    <w:name w:val="l7"/>
    <w:basedOn w:val="Normln"/>
    <w:rsid w:val="00922688"/>
    <w:pPr>
      <w:spacing w:before="100" w:beforeAutospacing="1" w:after="100" w:afterAutospacing="1"/>
      <w:ind w:left="0" w:right="0"/>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before="120"/>
        <w:ind w:left="488"/>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index heading" w:uiPriority="0"/>
    <w:lsdException w:name="caption" w:uiPriority="0" w:qFormat="1"/>
    <w:lsdException w:name="page number"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HTML Keyboard"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E7A97"/>
    <w:pPr>
      <w:spacing w:before="0"/>
      <w:ind w:left="113" w:right="113"/>
    </w:pPr>
    <w:rPr>
      <w:rFonts w:ascii="Arial" w:eastAsia="Times New Roman" w:hAnsi="Arial" w:cs="Times New Roman"/>
      <w:szCs w:val="20"/>
      <w:lang w:eastAsia="cs-CZ"/>
    </w:rPr>
  </w:style>
  <w:style w:type="paragraph" w:styleId="Nadpis1">
    <w:name w:val="heading 1"/>
    <w:basedOn w:val="Normln"/>
    <w:next w:val="Normln"/>
    <w:link w:val="Nadpis1Char"/>
    <w:qFormat/>
    <w:rsid w:val="002E7A97"/>
    <w:pPr>
      <w:keepNext/>
      <w:numPr>
        <w:numId w:val="2"/>
      </w:numPr>
      <w:spacing w:before="240" w:after="60"/>
      <w:ind w:left="709" w:hanging="567"/>
      <w:outlineLvl w:val="0"/>
    </w:pPr>
    <w:rPr>
      <w:b/>
      <w:kern w:val="28"/>
      <w:sz w:val="28"/>
    </w:rPr>
  </w:style>
  <w:style w:type="paragraph" w:styleId="Nadpis2">
    <w:name w:val="heading 2"/>
    <w:basedOn w:val="Normln"/>
    <w:next w:val="Normln"/>
    <w:link w:val="Nadpis2Char"/>
    <w:qFormat/>
    <w:rsid w:val="002E7A97"/>
    <w:pPr>
      <w:keepNext/>
      <w:numPr>
        <w:ilvl w:val="1"/>
        <w:numId w:val="2"/>
      </w:numPr>
      <w:spacing w:before="240" w:after="60"/>
      <w:ind w:left="0"/>
      <w:outlineLvl w:val="1"/>
    </w:pPr>
    <w:rPr>
      <w:bCs/>
    </w:rPr>
  </w:style>
  <w:style w:type="paragraph" w:styleId="Nadpis3">
    <w:name w:val="heading 3"/>
    <w:basedOn w:val="Normln"/>
    <w:next w:val="Normln"/>
    <w:link w:val="Nadpis3Char"/>
    <w:qFormat/>
    <w:rsid w:val="002E7A97"/>
    <w:pPr>
      <w:keepNext/>
      <w:keepLines/>
      <w:numPr>
        <w:ilvl w:val="2"/>
        <w:numId w:val="2"/>
      </w:numPr>
      <w:spacing w:before="240" w:after="60"/>
      <w:ind w:left="709" w:hanging="567"/>
      <w:outlineLvl w:val="2"/>
    </w:pPr>
  </w:style>
  <w:style w:type="paragraph" w:styleId="Nadpis4">
    <w:name w:val="heading 4"/>
    <w:basedOn w:val="Normln"/>
    <w:next w:val="Normln"/>
    <w:link w:val="Nadpis4Char"/>
    <w:qFormat/>
    <w:rsid w:val="002E7A97"/>
    <w:pPr>
      <w:keepNext/>
      <w:numPr>
        <w:ilvl w:val="3"/>
        <w:numId w:val="2"/>
      </w:numPr>
      <w:spacing w:before="240" w:after="60"/>
      <w:outlineLvl w:val="3"/>
    </w:pPr>
    <w:rPr>
      <w:rFonts w:ascii="Times New Roman" w:hAnsi="Times New Roman"/>
      <w:b/>
      <w:i/>
    </w:rPr>
  </w:style>
  <w:style w:type="paragraph" w:styleId="Nadpis5">
    <w:name w:val="heading 5"/>
    <w:basedOn w:val="Normln"/>
    <w:next w:val="Normln"/>
    <w:link w:val="Nadpis5Char"/>
    <w:qFormat/>
    <w:rsid w:val="002E7A97"/>
    <w:pPr>
      <w:numPr>
        <w:ilvl w:val="4"/>
        <w:numId w:val="2"/>
      </w:numPr>
      <w:spacing w:before="240" w:after="60"/>
      <w:outlineLvl w:val="4"/>
    </w:pPr>
  </w:style>
  <w:style w:type="paragraph" w:styleId="Nadpis6">
    <w:name w:val="heading 6"/>
    <w:basedOn w:val="Normln"/>
    <w:next w:val="Normln"/>
    <w:link w:val="Nadpis6Char"/>
    <w:qFormat/>
    <w:rsid w:val="002E7A97"/>
    <w:pPr>
      <w:numPr>
        <w:ilvl w:val="5"/>
        <w:numId w:val="2"/>
      </w:numPr>
      <w:spacing w:before="240" w:after="60"/>
      <w:outlineLvl w:val="5"/>
    </w:pPr>
    <w:rPr>
      <w:i/>
    </w:rPr>
  </w:style>
  <w:style w:type="paragraph" w:styleId="Nadpis7">
    <w:name w:val="heading 7"/>
    <w:basedOn w:val="Normln"/>
    <w:next w:val="Normln"/>
    <w:link w:val="Nadpis7Char"/>
    <w:qFormat/>
    <w:rsid w:val="002E7A97"/>
    <w:pPr>
      <w:numPr>
        <w:ilvl w:val="6"/>
        <w:numId w:val="2"/>
      </w:numPr>
      <w:spacing w:before="240" w:after="60"/>
      <w:outlineLvl w:val="6"/>
    </w:pPr>
  </w:style>
  <w:style w:type="paragraph" w:styleId="Nadpis8">
    <w:name w:val="heading 8"/>
    <w:basedOn w:val="Normln"/>
    <w:next w:val="Normln"/>
    <w:link w:val="Nadpis8Char"/>
    <w:qFormat/>
    <w:rsid w:val="002E7A97"/>
    <w:pPr>
      <w:numPr>
        <w:ilvl w:val="7"/>
        <w:numId w:val="2"/>
      </w:numPr>
      <w:spacing w:before="240" w:after="60"/>
      <w:outlineLvl w:val="7"/>
    </w:pPr>
    <w:rPr>
      <w:i/>
    </w:rPr>
  </w:style>
  <w:style w:type="paragraph" w:styleId="Nadpis9">
    <w:name w:val="heading 9"/>
    <w:basedOn w:val="Normln"/>
    <w:next w:val="Normln"/>
    <w:link w:val="Nadpis9Char"/>
    <w:qFormat/>
    <w:rsid w:val="002E7A97"/>
    <w:pPr>
      <w:numPr>
        <w:ilvl w:val="8"/>
        <w:numId w:val="2"/>
      </w:numPr>
      <w:spacing w:before="240" w:after="60"/>
      <w:outlineLvl w:val="8"/>
    </w:pPr>
    <w:rPr>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E7A97"/>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rsid w:val="002E7A97"/>
    <w:rPr>
      <w:rFonts w:ascii="Arial" w:eastAsia="Times New Roman" w:hAnsi="Arial" w:cs="Times New Roman"/>
      <w:bCs/>
      <w:szCs w:val="20"/>
      <w:lang w:eastAsia="cs-CZ"/>
    </w:rPr>
  </w:style>
  <w:style w:type="character" w:customStyle="1" w:styleId="Nadpis3Char">
    <w:name w:val="Nadpis 3 Char"/>
    <w:basedOn w:val="Standardnpsmoodstavce"/>
    <w:link w:val="Nadpis3"/>
    <w:rsid w:val="002E7A97"/>
    <w:rPr>
      <w:rFonts w:ascii="Arial" w:eastAsia="Times New Roman" w:hAnsi="Arial" w:cs="Times New Roman"/>
      <w:szCs w:val="20"/>
      <w:lang w:eastAsia="cs-CZ"/>
    </w:rPr>
  </w:style>
  <w:style w:type="character" w:customStyle="1" w:styleId="Nadpis4Char">
    <w:name w:val="Nadpis 4 Char"/>
    <w:basedOn w:val="Standardnpsmoodstavce"/>
    <w:link w:val="Nadpis4"/>
    <w:rsid w:val="002E7A97"/>
    <w:rPr>
      <w:rFonts w:ascii="Times New Roman" w:eastAsia="Times New Roman" w:hAnsi="Times New Roman" w:cs="Times New Roman"/>
      <w:b/>
      <w:i/>
      <w:szCs w:val="20"/>
      <w:lang w:eastAsia="cs-CZ"/>
    </w:rPr>
  </w:style>
  <w:style w:type="character" w:customStyle="1" w:styleId="Nadpis5Char">
    <w:name w:val="Nadpis 5 Char"/>
    <w:basedOn w:val="Standardnpsmoodstavce"/>
    <w:link w:val="Nadpis5"/>
    <w:rsid w:val="002E7A97"/>
    <w:rPr>
      <w:rFonts w:ascii="Arial" w:eastAsia="Times New Roman" w:hAnsi="Arial" w:cs="Times New Roman"/>
      <w:szCs w:val="20"/>
      <w:lang w:eastAsia="cs-CZ"/>
    </w:rPr>
  </w:style>
  <w:style w:type="character" w:customStyle="1" w:styleId="Nadpis6Char">
    <w:name w:val="Nadpis 6 Char"/>
    <w:basedOn w:val="Standardnpsmoodstavce"/>
    <w:link w:val="Nadpis6"/>
    <w:rsid w:val="002E7A97"/>
    <w:rPr>
      <w:rFonts w:ascii="Arial" w:eastAsia="Times New Roman" w:hAnsi="Arial" w:cs="Times New Roman"/>
      <w:i/>
      <w:szCs w:val="20"/>
      <w:lang w:eastAsia="cs-CZ"/>
    </w:rPr>
  </w:style>
  <w:style w:type="character" w:customStyle="1" w:styleId="Nadpis7Char">
    <w:name w:val="Nadpis 7 Char"/>
    <w:basedOn w:val="Standardnpsmoodstavce"/>
    <w:link w:val="Nadpis7"/>
    <w:rsid w:val="002E7A97"/>
    <w:rPr>
      <w:rFonts w:ascii="Arial" w:eastAsia="Times New Roman" w:hAnsi="Arial" w:cs="Times New Roman"/>
      <w:szCs w:val="20"/>
      <w:lang w:eastAsia="cs-CZ"/>
    </w:rPr>
  </w:style>
  <w:style w:type="character" w:customStyle="1" w:styleId="Nadpis8Char">
    <w:name w:val="Nadpis 8 Char"/>
    <w:basedOn w:val="Standardnpsmoodstavce"/>
    <w:link w:val="Nadpis8"/>
    <w:rsid w:val="002E7A97"/>
    <w:rPr>
      <w:rFonts w:ascii="Arial" w:eastAsia="Times New Roman" w:hAnsi="Arial" w:cs="Times New Roman"/>
      <w:i/>
      <w:szCs w:val="20"/>
      <w:lang w:eastAsia="cs-CZ"/>
    </w:rPr>
  </w:style>
  <w:style w:type="character" w:customStyle="1" w:styleId="Nadpis9Char">
    <w:name w:val="Nadpis 9 Char"/>
    <w:basedOn w:val="Standardnpsmoodstavce"/>
    <w:link w:val="Nadpis9"/>
    <w:rsid w:val="002E7A97"/>
    <w:rPr>
      <w:rFonts w:ascii="Arial" w:eastAsia="Times New Roman" w:hAnsi="Arial" w:cs="Times New Roman"/>
      <w:i/>
      <w:sz w:val="18"/>
      <w:szCs w:val="20"/>
      <w:lang w:eastAsia="cs-CZ"/>
    </w:rPr>
  </w:style>
  <w:style w:type="paragraph" w:styleId="Zhlav">
    <w:name w:val="header"/>
    <w:basedOn w:val="Normln"/>
    <w:link w:val="ZhlavChar"/>
    <w:uiPriority w:val="99"/>
    <w:rsid w:val="002E7A97"/>
    <w:pPr>
      <w:tabs>
        <w:tab w:val="center" w:pos="4536"/>
        <w:tab w:val="right" w:pos="9072"/>
      </w:tabs>
    </w:pPr>
  </w:style>
  <w:style w:type="character" w:customStyle="1" w:styleId="ZhlavChar">
    <w:name w:val="Záhlaví Char"/>
    <w:basedOn w:val="Standardnpsmoodstavce"/>
    <w:link w:val="Zhlav"/>
    <w:uiPriority w:val="99"/>
    <w:rsid w:val="002E7A97"/>
    <w:rPr>
      <w:rFonts w:ascii="Arial" w:eastAsia="Times New Roman" w:hAnsi="Arial" w:cs="Times New Roman"/>
      <w:szCs w:val="20"/>
      <w:lang w:eastAsia="cs-CZ"/>
    </w:rPr>
  </w:style>
  <w:style w:type="paragraph" w:styleId="Zpat">
    <w:name w:val="footer"/>
    <w:basedOn w:val="Normln"/>
    <w:link w:val="ZpatChar"/>
    <w:uiPriority w:val="99"/>
    <w:rsid w:val="002E7A97"/>
    <w:pPr>
      <w:tabs>
        <w:tab w:val="center" w:pos="4536"/>
        <w:tab w:val="right" w:pos="9072"/>
      </w:tabs>
    </w:pPr>
  </w:style>
  <w:style w:type="character" w:customStyle="1" w:styleId="ZpatChar">
    <w:name w:val="Zápatí Char"/>
    <w:basedOn w:val="Standardnpsmoodstavce"/>
    <w:link w:val="Zpat"/>
    <w:uiPriority w:val="99"/>
    <w:rsid w:val="002E7A97"/>
    <w:rPr>
      <w:rFonts w:ascii="Arial" w:eastAsia="Times New Roman" w:hAnsi="Arial" w:cs="Times New Roman"/>
      <w:szCs w:val="20"/>
      <w:lang w:eastAsia="cs-CZ"/>
    </w:rPr>
  </w:style>
  <w:style w:type="character" w:styleId="slostrnky">
    <w:name w:val="page number"/>
    <w:basedOn w:val="Standardnpsmoodstavce"/>
    <w:rsid w:val="002E7A97"/>
  </w:style>
  <w:style w:type="paragraph" w:styleId="Rozloendokumentu">
    <w:name w:val="Document Map"/>
    <w:basedOn w:val="Normln"/>
    <w:link w:val="RozloendokumentuChar"/>
    <w:semiHidden/>
    <w:rsid w:val="002E7A97"/>
    <w:pPr>
      <w:shd w:val="clear" w:color="auto" w:fill="000080"/>
    </w:pPr>
    <w:rPr>
      <w:rFonts w:ascii="Tahoma" w:hAnsi="Tahoma"/>
    </w:rPr>
  </w:style>
  <w:style w:type="character" w:customStyle="1" w:styleId="RozloendokumentuChar">
    <w:name w:val="Rozložení dokumentu Char"/>
    <w:basedOn w:val="Standardnpsmoodstavce"/>
    <w:link w:val="Rozloendokumentu"/>
    <w:semiHidden/>
    <w:rsid w:val="002E7A97"/>
    <w:rPr>
      <w:rFonts w:ascii="Tahoma" w:eastAsia="Times New Roman" w:hAnsi="Tahoma" w:cs="Times New Roman"/>
      <w:szCs w:val="20"/>
      <w:shd w:val="clear" w:color="auto" w:fill="000080"/>
      <w:lang w:eastAsia="cs-CZ"/>
    </w:rPr>
  </w:style>
  <w:style w:type="paragraph" w:styleId="Seznamsodrkami">
    <w:name w:val="List Bullet"/>
    <w:basedOn w:val="Normln"/>
    <w:autoRedefine/>
    <w:rsid w:val="002E7A97"/>
    <w:pPr>
      <w:numPr>
        <w:numId w:val="1"/>
      </w:numPr>
      <w:ind w:left="567" w:hanging="141"/>
    </w:pPr>
  </w:style>
  <w:style w:type="paragraph" w:customStyle="1" w:styleId="Diagram">
    <w:name w:val="Diagram"/>
    <w:basedOn w:val="Normln"/>
    <w:rsid w:val="002E7A97"/>
    <w:pPr>
      <w:jc w:val="center"/>
    </w:pPr>
    <w:rPr>
      <w:sz w:val="16"/>
    </w:rPr>
  </w:style>
  <w:style w:type="paragraph" w:customStyle="1" w:styleId="Podnadpis">
    <w:name w:val="Podnadpis"/>
    <w:basedOn w:val="Normln"/>
    <w:next w:val="NormlnodsazenII"/>
    <w:rsid w:val="002E7A97"/>
    <w:pPr>
      <w:keepNext/>
      <w:keepLines/>
      <w:tabs>
        <w:tab w:val="left" w:pos="284"/>
      </w:tabs>
      <w:spacing w:before="120" w:after="60"/>
    </w:pPr>
    <w:rPr>
      <w:b/>
      <w:i/>
    </w:rPr>
  </w:style>
  <w:style w:type="paragraph" w:customStyle="1" w:styleId="NormlnodsazenII">
    <w:name w:val="Normální odsazený II"/>
    <w:basedOn w:val="Normln"/>
    <w:rsid w:val="002E7A97"/>
    <w:pPr>
      <w:ind w:left="284"/>
    </w:pPr>
  </w:style>
  <w:style w:type="paragraph" w:customStyle="1" w:styleId="SeznamodsazenII">
    <w:name w:val="Seznam odsazený II"/>
    <w:basedOn w:val="Seznamsodrkami"/>
    <w:rsid w:val="002E7A97"/>
    <w:pPr>
      <w:ind w:left="454"/>
    </w:pPr>
  </w:style>
  <w:style w:type="paragraph" w:styleId="Obsah3">
    <w:name w:val="toc 3"/>
    <w:basedOn w:val="Nadpis3"/>
    <w:next w:val="Normln"/>
    <w:autoRedefine/>
    <w:semiHidden/>
    <w:rsid w:val="002E7A97"/>
    <w:pPr>
      <w:numPr>
        <w:ilvl w:val="0"/>
        <w:numId w:val="0"/>
      </w:numPr>
      <w:tabs>
        <w:tab w:val="left" w:pos="1134"/>
        <w:tab w:val="left" w:pos="1276"/>
        <w:tab w:val="right" w:pos="9639"/>
      </w:tabs>
      <w:spacing w:before="0" w:after="0"/>
      <w:ind w:left="426"/>
      <w:outlineLvl w:val="9"/>
    </w:pPr>
    <w:rPr>
      <w:b/>
      <w:noProof/>
      <w:sz w:val="24"/>
    </w:rPr>
  </w:style>
  <w:style w:type="paragraph" w:styleId="Obsah1">
    <w:name w:val="toc 1"/>
    <w:basedOn w:val="Nadpis1"/>
    <w:next w:val="Normln"/>
    <w:autoRedefine/>
    <w:semiHidden/>
    <w:rsid w:val="002E7A97"/>
    <w:pPr>
      <w:numPr>
        <w:numId w:val="0"/>
      </w:numPr>
      <w:tabs>
        <w:tab w:val="left" w:pos="284"/>
        <w:tab w:val="left" w:pos="660"/>
        <w:tab w:val="right" w:leader="dot" w:pos="9923"/>
      </w:tabs>
      <w:spacing w:after="0"/>
      <w:ind w:left="113"/>
      <w:outlineLvl w:val="9"/>
    </w:pPr>
    <w:rPr>
      <w:caps/>
      <w:noProof/>
    </w:rPr>
  </w:style>
  <w:style w:type="paragraph" w:styleId="Obsah2">
    <w:name w:val="toc 2"/>
    <w:basedOn w:val="Nadpis2"/>
    <w:next w:val="Normln"/>
    <w:autoRedefine/>
    <w:semiHidden/>
    <w:rsid w:val="002E7A97"/>
    <w:pPr>
      <w:numPr>
        <w:ilvl w:val="0"/>
        <w:numId w:val="0"/>
      </w:numPr>
      <w:tabs>
        <w:tab w:val="right" w:pos="284"/>
        <w:tab w:val="left" w:pos="880"/>
        <w:tab w:val="left" w:pos="1100"/>
        <w:tab w:val="right" w:pos="9923"/>
      </w:tabs>
      <w:spacing w:before="0" w:after="0"/>
      <w:ind w:left="284" w:right="-2"/>
      <w:outlineLvl w:val="9"/>
    </w:pPr>
    <w:rPr>
      <w:b/>
      <w:bCs w:val="0"/>
      <w:noProof/>
      <w:szCs w:val="22"/>
    </w:rPr>
  </w:style>
  <w:style w:type="paragraph" w:styleId="Titulek">
    <w:name w:val="caption"/>
    <w:basedOn w:val="Normln"/>
    <w:next w:val="Normln"/>
    <w:qFormat/>
    <w:rsid w:val="002E7A97"/>
    <w:pPr>
      <w:spacing w:before="120" w:after="120"/>
    </w:pPr>
    <w:rPr>
      <w:b/>
    </w:rPr>
  </w:style>
  <w:style w:type="paragraph" w:styleId="Seznamsodrkami2">
    <w:name w:val="List Bullet 2"/>
    <w:basedOn w:val="Normln"/>
    <w:autoRedefine/>
    <w:rsid w:val="002E7A97"/>
    <w:pPr>
      <w:ind w:left="566" w:hanging="283"/>
    </w:pPr>
  </w:style>
  <w:style w:type="paragraph" w:customStyle="1" w:styleId="OdrkaII">
    <w:name w:val="Odrážka II"/>
    <w:basedOn w:val="Normln"/>
    <w:rsid w:val="002E7A97"/>
    <w:pPr>
      <w:ind w:left="284" w:hanging="284"/>
    </w:pPr>
  </w:style>
  <w:style w:type="paragraph" w:customStyle="1" w:styleId="OdrkaIIodsazen">
    <w:name w:val="Odrážka II odsazená"/>
    <w:basedOn w:val="OdrkaII"/>
    <w:rsid w:val="002E7A97"/>
    <w:pPr>
      <w:ind w:left="568"/>
    </w:pPr>
  </w:style>
  <w:style w:type="paragraph" w:styleId="Rejstk1">
    <w:name w:val="index 1"/>
    <w:basedOn w:val="Normln"/>
    <w:next w:val="Normln"/>
    <w:autoRedefine/>
    <w:semiHidden/>
    <w:rsid w:val="002E7A97"/>
    <w:pPr>
      <w:ind w:left="220" w:hanging="220"/>
    </w:pPr>
  </w:style>
  <w:style w:type="paragraph" w:styleId="Rejstk2">
    <w:name w:val="index 2"/>
    <w:basedOn w:val="Normln"/>
    <w:next w:val="Normln"/>
    <w:autoRedefine/>
    <w:semiHidden/>
    <w:rsid w:val="002E7A97"/>
    <w:pPr>
      <w:ind w:left="440" w:hanging="220"/>
    </w:pPr>
  </w:style>
  <w:style w:type="paragraph" w:styleId="Rejstk3">
    <w:name w:val="index 3"/>
    <w:basedOn w:val="Normln"/>
    <w:next w:val="Normln"/>
    <w:autoRedefine/>
    <w:semiHidden/>
    <w:rsid w:val="002E7A97"/>
    <w:pPr>
      <w:ind w:left="660" w:hanging="220"/>
    </w:pPr>
  </w:style>
  <w:style w:type="paragraph" w:styleId="Rejstk4">
    <w:name w:val="index 4"/>
    <w:basedOn w:val="Normln"/>
    <w:next w:val="Normln"/>
    <w:autoRedefine/>
    <w:semiHidden/>
    <w:rsid w:val="002E7A97"/>
    <w:pPr>
      <w:ind w:left="880" w:hanging="220"/>
    </w:pPr>
  </w:style>
  <w:style w:type="paragraph" w:styleId="Rejstk5">
    <w:name w:val="index 5"/>
    <w:basedOn w:val="Normln"/>
    <w:next w:val="Normln"/>
    <w:autoRedefine/>
    <w:semiHidden/>
    <w:rsid w:val="002E7A97"/>
    <w:pPr>
      <w:ind w:left="1100" w:hanging="220"/>
    </w:pPr>
  </w:style>
  <w:style w:type="paragraph" w:styleId="Rejstk6">
    <w:name w:val="index 6"/>
    <w:basedOn w:val="Normln"/>
    <w:next w:val="Normln"/>
    <w:autoRedefine/>
    <w:semiHidden/>
    <w:rsid w:val="002E7A97"/>
    <w:pPr>
      <w:ind w:left="1320" w:hanging="220"/>
    </w:pPr>
  </w:style>
  <w:style w:type="paragraph" w:styleId="Rejstk7">
    <w:name w:val="index 7"/>
    <w:basedOn w:val="Normln"/>
    <w:next w:val="Normln"/>
    <w:autoRedefine/>
    <w:semiHidden/>
    <w:rsid w:val="002E7A97"/>
    <w:pPr>
      <w:ind w:left="1540" w:hanging="220"/>
    </w:pPr>
  </w:style>
  <w:style w:type="paragraph" w:styleId="Rejstk8">
    <w:name w:val="index 8"/>
    <w:basedOn w:val="Normln"/>
    <w:next w:val="Normln"/>
    <w:autoRedefine/>
    <w:semiHidden/>
    <w:rsid w:val="002E7A97"/>
    <w:pPr>
      <w:ind w:left="1760" w:hanging="220"/>
    </w:pPr>
  </w:style>
  <w:style w:type="paragraph" w:styleId="Rejstk9">
    <w:name w:val="index 9"/>
    <w:basedOn w:val="Normln"/>
    <w:next w:val="Normln"/>
    <w:autoRedefine/>
    <w:semiHidden/>
    <w:rsid w:val="002E7A97"/>
    <w:pPr>
      <w:ind w:left="1980" w:hanging="220"/>
    </w:pPr>
  </w:style>
  <w:style w:type="paragraph" w:styleId="Hlavikarejstku">
    <w:name w:val="index heading"/>
    <w:basedOn w:val="Normln"/>
    <w:next w:val="Rejstk1"/>
    <w:semiHidden/>
    <w:rsid w:val="002E7A97"/>
  </w:style>
  <w:style w:type="paragraph" w:styleId="Textvbloku">
    <w:name w:val="Block Text"/>
    <w:basedOn w:val="Normln"/>
    <w:rsid w:val="002E7A97"/>
    <w:pPr>
      <w:ind w:right="57"/>
    </w:pPr>
    <w:rPr>
      <w:b/>
      <w:bCs/>
    </w:rPr>
  </w:style>
  <w:style w:type="paragraph" w:styleId="Zkladntext">
    <w:name w:val="Body Text"/>
    <w:basedOn w:val="Normln"/>
    <w:link w:val="ZkladntextChar"/>
    <w:rsid w:val="002E7A97"/>
    <w:pPr>
      <w:spacing w:line="240" w:lineRule="atLeast"/>
      <w:ind w:left="0" w:right="0"/>
    </w:pPr>
    <w:rPr>
      <w:snapToGrid w:val="0"/>
      <w:color w:val="000000"/>
      <w:sz w:val="20"/>
    </w:rPr>
  </w:style>
  <w:style w:type="character" w:customStyle="1" w:styleId="ZkladntextChar">
    <w:name w:val="Základní text Char"/>
    <w:basedOn w:val="Standardnpsmoodstavce"/>
    <w:link w:val="Zkladntext"/>
    <w:rsid w:val="002E7A97"/>
    <w:rPr>
      <w:rFonts w:ascii="Arial" w:eastAsia="Times New Roman" w:hAnsi="Arial" w:cs="Times New Roman"/>
      <w:snapToGrid w:val="0"/>
      <w:color w:val="000000"/>
      <w:sz w:val="20"/>
      <w:szCs w:val="20"/>
      <w:lang w:eastAsia="cs-CZ"/>
    </w:rPr>
  </w:style>
  <w:style w:type="paragraph" w:customStyle="1" w:styleId="xl37">
    <w:name w:val="xl37"/>
    <w:basedOn w:val="Normln"/>
    <w:rsid w:val="002E7A97"/>
    <w:pPr>
      <w:pBdr>
        <w:left w:val="single" w:sz="4" w:space="0" w:color="auto"/>
        <w:right w:val="single" w:sz="4" w:space="0" w:color="auto"/>
      </w:pBdr>
      <w:spacing w:before="100" w:beforeAutospacing="1" w:after="100" w:afterAutospacing="1"/>
      <w:ind w:left="0" w:right="0"/>
    </w:pPr>
    <w:rPr>
      <w:sz w:val="16"/>
      <w:szCs w:val="16"/>
    </w:rPr>
  </w:style>
  <w:style w:type="paragraph" w:styleId="Zkladntextodsazen">
    <w:name w:val="Body Text Indent"/>
    <w:basedOn w:val="Normln"/>
    <w:link w:val="ZkladntextodsazenChar"/>
    <w:rsid w:val="002E7A97"/>
    <w:pPr>
      <w:ind w:left="360" w:right="0" w:hanging="360"/>
    </w:pPr>
    <w:rPr>
      <w:rFonts w:ascii="Times New Roman" w:hAnsi="Times New Roman"/>
      <w:szCs w:val="24"/>
    </w:rPr>
  </w:style>
  <w:style w:type="character" w:customStyle="1" w:styleId="ZkladntextodsazenChar">
    <w:name w:val="Základní text odsazený Char"/>
    <w:basedOn w:val="Standardnpsmoodstavce"/>
    <w:link w:val="Zkladntextodsazen"/>
    <w:rsid w:val="002E7A97"/>
    <w:rPr>
      <w:rFonts w:ascii="Times New Roman" w:eastAsia="Times New Roman" w:hAnsi="Times New Roman" w:cs="Times New Roman"/>
      <w:szCs w:val="24"/>
      <w:lang w:eastAsia="cs-CZ"/>
    </w:rPr>
  </w:style>
  <w:style w:type="paragraph" w:styleId="Zkladntext2">
    <w:name w:val="Body Text 2"/>
    <w:basedOn w:val="Normln"/>
    <w:link w:val="Zkladntext2Char"/>
    <w:rsid w:val="002E7A97"/>
    <w:pPr>
      <w:keepLines/>
      <w:tabs>
        <w:tab w:val="left" w:pos="1890"/>
      </w:tabs>
      <w:spacing w:before="120" w:line="240" w:lineRule="atLeast"/>
      <w:ind w:left="0" w:right="0"/>
    </w:pPr>
    <w:rPr>
      <w:rFonts w:cs="Arial"/>
      <w:b/>
      <w:snapToGrid w:val="0"/>
      <w:color w:val="FF0000"/>
      <w:sz w:val="28"/>
    </w:rPr>
  </w:style>
  <w:style w:type="character" w:customStyle="1" w:styleId="Zkladntext2Char">
    <w:name w:val="Základní text 2 Char"/>
    <w:basedOn w:val="Standardnpsmoodstavce"/>
    <w:link w:val="Zkladntext2"/>
    <w:rsid w:val="002E7A97"/>
    <w:rPr>
      <w:rFonts w:ascii="Arial" w:eastAsia="Times New Roman" w:hAnsi="Arial" w:cs="Arial"/>
      <w:b/>
      <w:snapToGrid w:val="0"/>
      <w:color w:val="FF0000"/>
      <w:sz w:val="28"/>
      <w:szCs w:val="20"/>
      <w:lang w:eastAsia="cs-CZ"/>
    </w:rPr>
  </w:style>
  <w:style w:type="character" w:styleId="KlvesniceHTML">
    <w:name w:val="HTML Keyboard"/>
    <w:basedOn w:val="Standardnpsmoodstavce"/>
    <w:rsid w:val="002E7A97"/>
    <w:rPr>
      <w:rFonts w:ascii="Arial Unicode MS" w:eastAsia="Arial Unicode MS" w:hAnsi="Arial Unicode MS" w:cs="Arial Unicode MS"/>
      <w:sz w:val="20"/>
      <w:szCs w:val="20"/>
    </w:rPr>
  </w:style>
  <w:style w:type="paragraph" w:styleId="Nzev">
    <w:name w:val="Title"/>
    <w:basedOn w:val="Normln"/>
    <w:link w:val="NzevChar"/>
    <w:uiPriority w:val="10"/>
    <w:qFormat/>
    <w:rsid w:val="002E7A97"/>
    <w:pPr>
      <w:pBdr>
        <w:top w:val="single" w:sz="4" w:space="1" w:color="auto"/>
        <w:left w:val="single" w:sz="4" w:space="4" w:color="auto"/>
        <w:bottom w:val="single" w:sz="4" w:space="1" w:color="auto"/>
        <w:right w:val="single" w:sz="4" w:space="4" w:color="auto"/>
      </w:pBdr>
      <w:shd w:val="clear" w:color="auto" w:fill="00FF00"/>
      <w:ind w:left="0" w:right="0"/>
      <w:jc w:val="center"/>
    </w:pPr>
    <w:rPr>
      <w:b/>
      <w:sz w:val="48"/>
    </w:rPr>
  </w:style>
  <w:style w:type="character" w:customStyle="1" w:styleId="NzevChar">
    <w:name w:val="Název Char"/>
    <w:basedOn w:val="Standardnpsmoodstavce"/>
    <w:link w:val="Nzev"/>
    <w:rsid w:val="002E7A97"/>
    <w:rPr>
      <w:rFonts w:ascii="Arial" w:eastAsia="Times New Roman" w:hAnsi="Arial" w:cs="Times New Roman"/>
      <w:b/>
      <w:sz w:val="48"/>
      <w:szCs w:val="20"/>
      <w:shd w:val="clear" w:color="auto" w:fill="00FF00"/>
      <w:lang w:eastAsia="cs-CZ"/>
    </w:rPr>
  </w:style>
  <w:style w:type="paragraph" w:styleId="Zkladntextodsazen2">
    <w:name w:val="Body Text Indent 2"/>
    <w:basedOn w:val="Normln"/>
    <w:link w:val="Zkladntextodsazen2Char"/>
    <w:rsid w:val="002E7A97"/>
    <w:pPr>
      <w:ind w:left="360" w:right="0"/>
    </w:pPr>
    <w:rPr>
      <w:color w:val="000000"/>
      <w:sz w:val="20"/>
    </w:rPr>
  </w:style>
  <w:style w:type="character" w:customStyle="1" w:styleId="Zkladntextodsazen2Char">
    <w:name w:val="Základní text odsazený 2 Char"/>
    <w:basedOn w:val="Standardnpsmoodstavce"/>
    <w:link w:val="Zkladntextodsazen2"/>
    <w:rsid w:val="002E7A97"/>
    <w:rPr>
      <w:rFonts w:ascii="Arial" w:eastAsia="Times New Roman" w:hAnsi="Arial" w:cs="Times New Roman"/>
      <w:color w:val="000000"/>
      <w:sz w:val="20"/>
      <w:szCs w:val="20"/>
      <w:lang w:eastAsia="cs-CZ"/>
    </w:rPr>
  </w:style>
  <w:style w:type="character" w:styleId="Hypertextovodkaz">
    <w:name w:val="Hyperlink"/>
    <w:basedOn w:val="Standardnpsmoodstavce"/>
    <w:uiPriority w:val="99"/>
    <w:rsid w:val="002E7A97"/>
    <w:rPr>
      <w:color w:val="0000FF"/>
      <w:u w:val="single"/>
    </w:rPr>
  </w:style>
  <w:style w:type="paragraph" w:customStyle="1" w:styleId="Pedemnaformtovan">
    <w:name w:val="Předem naformátované"/>
    <w:basedOn w:val="Normln"/>
    <w:rsid w:val="002E7A97"/>
    <w:pPr>
      <w:tabs>
        <w:tab w:val="left" w:pos="0"/>
        <w:tab w:val="left" w:pos="959"/>
        <w:tab w:val="left" w:pos="1918"/>
        <w:tab w:val="left" w:pos="2877"/>
        <w:tab w:val="left" w:pos="3836"/>
        <w:tab w:val="left" w:pos="4795"/>
        <w:tab w:val="left" w:pos="5754"/>
        <w:tab w:val="left" w:pos="6713"/>
        <w:tab w:val="left" w:pos="7672"/>
        <w:tab w:val="left" w:pos="8631"/>
        <w:tab w:val="left" w:pos="9590"/>
      </w:tabs>
      <w:ind w:left="0" w:right="0"/>
    </w:pPr>
    <w:rPr>
      <w:rFonts w:ascii="Courier New" w:hAnsi="Courier New"/>
      <w:snapToGrid w:val="0"/>
      <w:sz w:val="20"/>
    </w:rPr>
  </w:style>
  <w:style w:type="paragraph" w:styleId="Zkladntext3">
    <w:name w:val="Body Text 3"/>
    <w:basedOn w:val="Normln"/>
    <w:link w:val="Zkladntext3Char"/>
    <w:uiPriority w:val="99"/>
    <w:rsid w:val="002E7A97"/>
    <w:pPr>
      <w:ind w:left="0" w:right="0"/>
    </w:pPr>
    <w:rPr>
      <w:b/>
      <w:color w:val="000000"/>
      <w:sz w:val="20"/>
    </w:rPr>
  </w:style>
  <w:style w:type="character" w:customStyle="1" w:styleId="Zkladntext3Char">
    <w:name w:val="Základní text 3 Char"/>
    <w:basedOn w:val="Standardnpsmoodstavce"/>
    <w:link w:val="Zkladntext3"/>
    <w:uiPriority w:val="99"/>
    <w:rsid w:val="002E7A97"/>
    <w:rPr>
      <w:rFonts w:ascii="Arial" w:eastAsia="Times New Roman" w:hAnsi="Arial" w:cs="Times New Roman"/>
      <w:b/>
      <w:color w:val="000000"/>
      <w:sz w:val="20"/>
      <w:szCs w:val="20"/>
      <w:lang w:eastAsia="cs-CZ"/>
    </w:rPr>
  </w:style>
  <w:style w:type="paragraph" w:styleId="Odstavecseseznamem">
    <w:name w:val="List Paragraph"/>
    <w:basedOn w:val="Normln"/>
    <w:uiPriority w:val="34"/>
    <w:qFormat/>
    <w:rsid w:val="002E7A97"/>
    <w:pPr>
      <w:ind w:left="708" w:right="0"/>
    </w:pPr>
    <w:rPr>
      <w:rFonts w:ascii="Times New Roman" w:hAnsi="Times New Roman"/>
      <w:sz w:val="20"/>
    </w:rPr>
  </w:style>
  <w:style w:type="paragraph" w:customStyle="1" w:styleId="Defininpojem">
    <w:name w:val="Definiční pojem"/>
    <w:basedOn w:val="Normln"/>
    <w:next w:val="Normln"/>
    <w:rsid w:val="002E7A97"/>
    <w:pPr>
      <w:ind w:left="0" w:right="0"/>
    </w:pPr>
    <w:rPr>
      <w:rFonts w:ascii="Times New Roman" w:hAnsi="Times New Roman"/>
      <w:snapToGrid w:val="0"/>
      <w:sz w:val="24"/>
    </w:rPr>
  </w:style>
  <w:style w:type="paragraph" w:customStyle="1" w:styleId="Seznamdefinic">
    <w:name w:val="Seznam definic"/>
    <w:basedOn w:val="Normln"/>
    <w:next w:val="Defininpojem"/>
    <w:rsid w:val="002E7A97"/>
    <w:pPr>
      <w:ind w:left="360" w:right="0"/>
    </w:pPr>
    <w:rPr>
      <w:rFonts w:ascii="Times New Roman" w:hAnsi="Times New Roman"/>
      <w:snapToGrid w:val="0"/>
      <w:sz w:val="24"/>
    </w:rPr>
  </w:style>
  <w:style w:type="paragraph" w:styleId="Obsah4">
    <w:name w:val="toc 4"/>
    <w:basedOn w:val="Normln"/>
    <w:next w:val="Normln"/>
    <w:autoRedefine/>
    <w:semiHidden/>
    <w:rsid w:val="002E7A97"/>
    <w:pPr>
      <w:ind w:left="660"/>
    </w:pPr>
  </w:style>
  <w:style w:type="paragraph" w:styleId="Obsah5">
    <w:name w:val="toc 5"/>
    <w:basedOn w:val="Normln"/>
    <w:next w:val="Normln"/>
    <w:autoRedefine/>
    <w:semiHidden/>
    <w:rsid w:val="002E7A97"/>
    <w:pPr>
      <w:ind w:left="880"/>
    </w:pPr>
  </w:style>
  <w:style w:type="paragraph" w:styleId="Obsah6">
    <w:name w:val="toc 6"/>
    <w:basedOn w:val="Normln"/>
    <w:next w:val="Normln"/>
    <w:autoRedefine/>
    <w:semiHidden/>
    <w:rsid w:val="002E7A97"/>
    <w:pPr>
      <w:ind w:left="1100"/>
    </w:pPr>
  </w:style>
  <w:style w:type="paragraph" w:styleId="Obsah7">
    <w:name w:val="toc 7"/>
    <w:basedOn w:val="Normln"/>
    <w:next w:val="Normln"/>
    <w:autoRedefine/>
    <w:semiHidden/>
    <w:rsid w:val="002E7A97"/>
    <w:pPr>
      <w:ind w:left="1320"/>
    </w:pPr>
  </w:style>
  <w:style w:type="paragraph" w:styleId="Obsah8">
    <w:name w:val="toc 8"/>
    <w:basedOn w:val="Normln"/>
    <w:next w:val="Normln"/>
    <w:autoRedefine/>
    <w:semiHidden/>
    <w:rsid w:val="002E7A97"/>
    <w:pPr>
      <w:ind w:left="1540"/>
    </w:pPr>
  </w:style>
  <w:style w:type="paragraph" w:styleId="Obsah9">
    <w:name w:val="toc 9"/>
    <w:basedOn w:val="Normln"/>
    <w:next w:val="Normln"/>
    <w:autoRedefine/>
    <w:semiHidden/>
    <w:rsid w:val="002E7A97"/>
    <w:pPr>
      <w:ind w:left="1760"/>
    </w:pPr>
  </w:style>
  <w:style w:type="paragraph" w:styleId="Textbubliny">
    <w:name w:val="Balloon Text"/>
    <w:basedOn w:val="Normln"/>
    <w:link w:val="TextbublinyChar"/>
    <w:uiPriority w:val="99"/>
    <w:semiHidden/>
    <w:unhideWhenUsed/>
    <w:rsid w:val="002E7A97"/>
    <w:rPr>
      <w:rFonts w:ascii="Tahoma" w:hAnsi="Tahoma" w:cs="Tahoma"/>
      <w:sz w:val="16"/>
      <w:szCs w:val="16"/>
    </w:rPr>
  </w:style>
  <w:style w:type="character" w:customStyle="1" w:styleId="TextbublinyChar">
    <w:name w:val="Text bubliny Char"/>
    <w:basedOn w:val="Standardnpsmoodstavce"/>
    <w:link w:val="Textbubliny"/>
    <w:uiPriority w:val="99"/>
    <w:semiHidden/>
    <w:rsid w:val="002E7A97"/>
    <w:rPr>
      <w:rFonts w:ascii="Tahoma" w:eastAsia="Times New Roman" w:hAnsi="Tahoma" w:cs="Tahoma"/>
      <w:sz w:val="16"/>
      <w:szCs w:val="16"/>
      <w:lang w:eastAsia="cs-CZ"/>
    </w:rPr>
  </w:style>
  <w:style w:type="character" w:customStyle="1" w:styleId="akt051">
    <w:name w:val="akt051"/>
    <w:basedOn w:val="Standardnpsmoodstavce"/>
    <w:rsid w:val="002E7A97"/>
    <w:rPr>
      <w:color w:val="333399"/>
      <w:shd w:val="clear" w:color="auto" w:fill="F5F5F5"/>
    </w:rPr>
  </w:style>
  <w:style w:type="paragraph" w:styleId="Normlnweb">
    <w:name w:val="Normal (Web)"/>
    <w:basedOn w:val="Normln"/>
    <w:uiPriority w:val="99"/>
    <w:unhideWhenUsed/>
    <w:rsid w:val="002E7A97"/>
    <w:pPr>
      <w:spacing w:before="100" w:beforeAutospacing="1" w:after="100" w:afterAutospacing="1"/>
      <w:ind w:left="0" w:right="0"/>
    </w:pPr>
    <w:rPr>
      <w:rFonts w:ascii="Times New Roman" w:hAnsi="Times New Roman"/>
      <w:sz w:val="24"/>
      <w:szCs w:val="24"/>
    </w:rPr>
  </w:style>
  <w:style w:type="character" w:customStyle="1" w:styleId="akt101">
    <w:name w:val="akt101"/>
    <w:basedOn w:val="Standardnpsmoodstavce"/>
    <w:rsid w:val="002E7A97"/>
    <w:rPr>
      <w:color w:val="FF6633"/>
      <w:shd w:val="clear" w:color="auto" w:fill="FFFFCC"/>
    </w:rPr>
  </w:style>
  <w:style w:type="paragraph" w:customStyle="1" w:styleId="Default">
    <w:name w:val="Default"/>
    <w:rsid w:val="002E7A97"/>
    <w:pPr>
      <w:autoSpaceDE w:val="0"/>
      <w:autoSpaceDN w:val="0"/>
      <w:adjustRightInd w:val="0"/>
      <w:spacing w:before="0"/>
      <w:ind w:left="0"/>
    </w:pPr>
    <w:rPr>
      <w:rFonts w:ascii="EUAlbertina" w:eastAsia="Times New Roman" w:hAnsi="EUAlbertina" w:cs="EUAlbertina"/>
      <w:color w:val="000000"/>
      <w:sz w:val="24"/>
      <w:szCs w:val="24"/>
    </w:rPr>
  </w:style>
  <w:style w:type="paragraph" w:customStyle="1" w:styleId="border">
    <w:name w:val="border"/>
    <w:basedOn w:val="Normln"/>
    <w:rsid w:val="002E7A97"/>
    <w:pPr>
      <w:spacing w:before="100" w:beforeAutospacing="1" w:after="100" w:afterAutospacing="1"/>
      <w:ind w:left="0" w:right="0"/>
    </w:pPr>
    <w:rPr>
      <w:rFonts w:ascii="Times New Roman" w:hAnsi="Times New Roman"/>
      <w:sz w:val="24"/>
      <w:szCs w:val="24"/>
    </w:rPr>
  </w:style>
  <w:style w:type="character" w:customStyle="1" w:styleId="pnname">
    <w:name w:val="pnname"/>
    <w:basedOn w:val="Standardnpsmoodstavce"/>
    <w:rsid w:val="002E7A97"/>
    <w:rPr>
      <w:rFonts w:cs="Times New Roman"/>
    </w:rPr>
  </w:style>
  <w:style w:type="character" w:customStyle="1" w:styleId="p1name">
    <w:name w:val="p1name"/>
    <w:basedOn w:val="Standardnpsmoodstavce"/>
    <w:rsid w:val="002E7A97"/>
    <w:rPr>
      <w:rFonts w:cs="Times New Roman"/>
    </w:rPr>
  </w:style>
  <w:style w:type="table" w:styleId="Mkatabulky">
    <w:name w:val="Table Grid"/>
    <w:basedOn w:val="Normlntabulka"/>
    <w:uiPriority w:val="59"/>
    <w:rsid w:val="0006137C"/>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c">
    <w:name w:val="cc"/>
    <w:basedOn w:val="Normln"/>
    <w:rsid w:val="00E31A11"/>
    <w:pPr>
      <w:spacing w:before="100" w:beforeAutospacing="1" w:after="100" w:afterAutospacing="1"/>
      <w:ind w:left="0" w:right="0"/>
    </w:pPr>
    <w:rPr>
      <w:rFonts w:ascii="Times New Roman" w:hAnsi="Times New Roman"/>
      <w:sz w:val="24"/>
      <w:szCs w:val="24"/>
    </w:rPr>
  </w:style>
  <w:style w:type="character" w:styleId="PromnnHTML">
    <w:name w:val="HTML Variable"/>
    <w:basedOn w:val="Standardnpsmoodstavce"/>
    <w:uiPriority w:val="99"/>
    <w:semiHidden/>
    <w:unhideWhenUsed/>
    <w:rsid w:val="00E31A11"/>
    <w:rPr>
      <w:i/>
      <w:iCs/>
    </w:rPr>
  </w:style>
  <w:style w:type="character" w:customStyle="1" w:styleId="h1a">
    <w:name w:val="h1a"/>
    <w:basedOn w:val="Standardnpsmoodstavce"/>
    <w:rsid w:val="00FC1EB1"/>
  </w:style>
  <w:style w:type="paragraph" w:customStyle="1" w:styleId="go">
    <w:name w:val="go"/>
    <w:basedOn w:val="Normln"/>
    <w:rsid w:val="003A296B"/>
    <w:pPr>
      <w:spacing w:before="100" w:beforeAutospacing="1" w:after="100" w:afterAutospacing="1"/>
      <w:ind w:left="0" w:right="0"/>
    </w:pPr>
    <w:rPr>
      <w:rFonts w:ascii="Times New Roman" w:hAnsi="Times New Roman"/>
      <w:sz w:val="24"/>
      <w:szCs w:val="24"/>
    </w:rPr>
  </w:style>
  <w:style w:type="paragraph" w:customStyle="1" w:styleId="para">
    <w:name w:val="para"/>
    <w:basedOn w:val="Normln"/>
    <w:rsid w:val="00AD333A"/>
    <w:pPr>
      <w:spacing w:before="100" w:beforeAutospacing="1" w:after="100" w:afterAutospacing="1"/>
      <w:ind w:left="0" w:right="0"/>
    </w:pPr>
    <w:rPr>
      <w:rFonts w:ascii="Times New Roman" w:hAnsi="Times New Roman"/>
      <w:sz w:val="24"/>
      <w:szCs w:val="24"/>
    </w:rPr>
  </w:style>
  <w:style w:type="paragraph" w:customStyle="1" w:styleId="CM1">
    <w:name w:val="CM1"/>
    <w:basedOn w:val="Default"/>
    <w:next w:val="Default"/>
    <w:uiPriority w:val="99"/>
    <w:rsid w:val="000A1030"/>
    <w:rPr>
      <w:rFonts w:eastAsiaTheme="minorHAnsi" w:cstheme="minorBidi"/>
      <w:color w:val="auto"/>
    </w:rPr>
  </w:style>
  <w:style w:type="paragraph" w:customStyle="1" w:styleId="CM3">
    <w:name w:val="CM3"/>
    <w:basedOn w:val="Default"/>
    <w:next w:val="Default"/>
    <w:uiPriority w:val="99"/>
    <w:rsid w:val="000A1030"/>
    <w:rPr>
      <w:rFonts w:eastAsiaTheme="minorHAnsi" w:cstheme="minorBidi"/>
      <w:color w:val="auto"/>
    </w:rPr>
  </w:style>
  <w:style w:type="paragraph" w:customStyle="1" w:styleId="CM4">
    <w:name w:val="CM4"/>
    <w:basedOn w:val="Default"/>
    <w:next w:val="Default"/>
    <w:uiPriority w:val="99"/>
    <w:rsid w:val="000A1030"/>
    <w:rPr>
      <w:rFonts w:eastAsiaTheme="minorHAnsi" w:cstheme="minorBidi"/>
      <w:color w:val="auto"/>
    </w:rPr>
  </w:style>
  <w:style w:type="character" w:styleId="Siln">
    <w:name w:val="Strong"/>
    <w:basedOn w:val="Standardnpsmoodstavce"/>
    <w:uiPriority w:val="22"/>
    <w:qFormat/>
    <w:rsid w:val="00006CCD"/>
    <w:rPr>
      <w:b/>
      <w:bCs/>
    </w:rPr>
  </w:style>
  <w:style w:type="paragraph" w:customStyle="1" w:styleId="l6">
    <w:name w:val="l6"/>
    <w:basedOn w:val="Normln"/>
    <w:rsid w:val="00F01CB5"/>
    <w:pPr>
      <w:spacing w:before="100" w:beforeAutospacing="1" w:after="100" w:afterAutospacing="1"/>
      <w:ind w:left="0" w:right="0"/>
    </w:pPr>
    <w:rPr>
      <w:rFonts w:ascii="Times New Roman" w:hAnsi="Times New Roman"/>
      <w:sz w:val="24"/>
      <w:szCs w:val="24"/>
    </w:rPr>
  </w:style>
  <w:style w:type="paragraph" w:customStyle="1" w:styleId="l5">
    <w:name w:val="l5"/>
    <w:basedOn w:val="Normln"/>
    <w:rsid w:val="00922688"/>
    <w:pPr>
      <w:spacing w:before="100" w:beforeAutospacing="1" w:after="100" w:afterAutospacing="1"/>
      <w:ind w:left="0" w:right="0"/>
    </w:pPr>
    <w:rPr>
      <w:rFonts w:ascii="Times New Roman" w:hAnsi="Times New Roman"/>
      <w:sz w:val="24"/>
      <w:szCs w:val="24"/>
    </w:rPr>
  </w:style>
  <w:style w:type="paragraph" w:customStyle="1" w:styleId="l7">
    <w:name w:val="l7"/>
    <w:basedOn w:val="Normln"/>
    <w:rsid w:val="00922688"/>
    <w:pPr>
      <w:spacing w:before="100" w:beforeAutospacing="1" w:after="100" w:afterAutospacing="1"/>
      <w:ind w:left="0" w:right="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935282">
      <w:bodyDiv w:val="1"/>
      <w:marLeft w:val="0"/>
      <w:marRight w:val="0"/>
      <w:marTop w:val="0"/>
      <w:marBottom w:val="0"/>
      <w:divBdr>
        <w:top w:val="none" w:sz="0" w:space="0" w:color="auto"/>
        <w:left w:val="none" w:sz="0" w:space="0" w:color="auto"/>
        <w:bottom w:val="none" w:sz="0" w:space="0" w:color="auto"/>
        <w:right w:val="none" w:sz="0" w:space="0" w:color="auto"/>
      </w:divBdr>
    </w:div>
    <w:div w:id="274751854">
      <w:bodyDiv w:val="1"/>
      <w:marLeft w:val="0"/>
      <w:marRight w:val="0"/>
      <w:marTop w:val="0"/>
      <w:marBottom w:val="0"/>
      <w:divBdr>
        <w:top w:val="none" w:sz="0" w:space="0" w:color="auto"/>
        <w:left w:val="none" w:sz="0" w:space="0" w:color="auto"/>
        <w:bottom w:val="none" w:sz="0" w:space="0" w:color="auto"/>
        <w:right w:val="none" w:sz="0" w:space="0" w:color="auto"/>
      </w:divBdr>
    </w:div>
    <w:div w:id="346950601">
      <w:bodyDiv w:val="1"/>
      <w:marLeft w:val="0"/>
      <w:marRight w:val="0"/>
      <w:marTop w:val="0"/>
      <w:marBottom w:val="0"/>
      <w:divBdr>
        <w:top w:val="none" w:sz="0" w:space="0" w:color="auto"/>
        <w:left w:val="none" w:sz="0" w:space="0" w:color="auto"/>
        <w:bottom w:val="none" w:sz="0" w:space="0" w:color="auto"/>
        <w:right w:val="none" w:sz="0" w:space="0" w:color="auto"/>
      </w:divBdr>
      <w:divsChild>
        <w:div w:id="272251261">
          <w:marLeft w:val="288"/>
          <w:marRight w:val="0"/>
          <w:marTop w:val="91"/>
          <w:marBottom w:val="0"/>
          <w:divBdr>
            <w:top w:val="none" w:sz="0" w:space="0" w:color="auto"/>
            <w:left w:val="none" w:sz="0" w:space="0" w:color="auto"/>
            <w:bottom w:val="none" w:sz="0" w:space="0" w:color="auto"/>
            <w:right w:val="none" w:sz="0" w:space="0" w:color="auto"/>
          </w:divBdr>
        </w:div>
      </w:divsChild>
    </w:div>
    <w:div w:id="434785090">
      <w:bodyDiv w:val="1"/>
      <w:marLeft w:val="0"/>
      <w:marRight w:val="0"/>
      <w:marTop w:val="0"/>
      <w:marBottom w:val="0"/>
      <w:divBdr>
        <w:top w:val="none" w:sz="0" w:space="0" w:color="auto"/>
        <w:left w:val="none" w:sz="0" w:space="0" w:color="auto"/>
        <w:bottom w:val="none" w:sz="0" w:space="0" w:color="auto"/>
        <w:right w:val="none" w:sz="0" w:space="0" w:color="auto"/>
      </w:divBdr>
    </w:div>
    <w:div w:id="440610742">
      <w:bodyDiv w:val="1"/>
      <w:marLeft w:val="0"/>
      <w:marRight w:val="0"/>
      <w:marTop w:val="0"/>
      <w:marBottom w:val="0"/>
      <w:divBdr>
        <w:top w:val="none" w:sz="0" w:space="0" w:color="auto"/>
        <w:left w:val="none" w:sz="0" w:space="0" w:color="auto"/>
        <w:bottom w:val="none" w:sz="0" w:space="0" w:color="auto"/>
        <w:right w:val="none" w:sz="0" w:space="0" w:color="auto"/>
      </w:divBdr>
    </w:div>
    <w:div w:id="581723303">
      <w:bodyDiv w:val="1"/>
      <w:marLeft w:val="0"/>
      <w:marRight w:val="0"/>
      <w:marTop w:val="0"/>
      <w:marBottom w:val="0"/>
      <w:divBdr>
        <w:top w:val="none" w:sz="0" w:space="0" w:color="auto"/>
        <w:left w:val="none" w:sz="0" w:space="0" w:color="auto"/>
        <w:bottom w:val="none" w:sz="0" w:space="0" w:color="auto"/>
        <w:right w:val="none" w:sz="0" w:space="0" w:color="auto"/>
      </w:divBdr>
    </w:div>
    <w:div w:id="657882403">
      <w:bodyDiv w:val="1"/>
      <w:marLeft w:val="0"/>
      <w:marRight w:val="0"/>
      <w:marTop w:val="0"/>
      <w:marBottom w:val="0"/>
      <w:divBdr>
        <w:top w:val="none" w:sz="0" w:space="0" w:color="auto"/>
        <w:left w:val="none" w:sz="0" w:space="0" w:color="auto"/>
        <w:bottom w:val="none" w:sz="0" w:space="0" w:color="auto"/>
        <w:right w:val="none" w:sz="0" w:space="0" w:color="auto"/>
      </w:divBdr>
    </w:div>
    <w:div w:id="684940778">
      <w:bodyDiv w:val="1"/>
      <w:marLeft w:val="0"/>
      <w:marRight w:val="0"/>
      <w:marTop w:val="0"/>
      <w:marBottom w:val="0"/>
      <w:divBdr>
        <w:top w:val="none" w:sz="0" w:space="0" w:color="auto"/>
        <w:left w:val="none" w:sz="0" w:space="0" w:color="auto"/>
        <w:bottom w:val="none" w:sz="0" w:space="0" w:color="auto"/>
        <w:right w:val="none" w:sz="0" w:space="0" w:color="auto"/>
      </w:divBdr>
    </w:div>
    <w:div w:id="784737748">
      <w:bodyDiv w:val="1"/>
      <w:marLeft w:val="0"/>
      <w:marRight w:val="0"/>
      <w:marTop w:val="0"/>
      <w:marBottom w:val="0"/>
      <w:divBdr>
        <w:top w:val="none" w:sz="0" w:space="0" w:color="auto"/>
        <w:left w:val="none" w:sz="0" w:space="0" w:color="auto"/>
        <w:bottom w:val="none" w:sz="0" w:space="0" w:color="auto"/>
        <w:right w:val="none" w:sz="0" w:space="0" w:color="auto"/>
      </w:divBdr>
    </w:div>
    <w:div w:id="971600253">
      <w:bodyDiv w:val="1"/>
      <w:marLeft w:val="0"/>
      <w:marRight w:val="0"/>
      <w:marTop w:val="0"/>
      <w:marBottom w:val="0"/>
      <w:divBdr>
        <w:top w:val="none" w:sz="0" w:space="0" w:color="auto"/>
        <w:left w:val="none" w:sz="0" w:space="0" w:color="auto"/>
        <w:bottom w:val="none" w:sz="0" w:space="0" w:color="auto"/>
        <w:right w:val="none" w:sz="0" w:space="0" w:color="auto"/>
      </w:divBdr>
    </w:div>
    <w:div w:id="971668974">
      <w:bodyDiv w:val="1"/>
      <w:marLeft w:val="0"/>
      <w:marRight w:val="0"/>
      <w:marTop w:val="0"/>
      <w:marBottom w:val="0"/>
      <w:divBdr>
        <w:top w:val="none" w:sz="0" w:space="0" w:color="auto"/>
        <w:left w:val="none" w:sz="0" w:space="0" w:color="auto"/>
        <w:bottom w:val="none" w:sz="0" w:space="0" w:color="auto"/>
        <w:right w:val="none" w:sz="0" w:space="0" w:color="auto"/>
      </w:divBdr>
    </w:div>
    <w:div w:id="1122572270">
      <w:bodyDiv w:val="1"/>
      <w:marLeft w:val="0"/>
      <w:marRight w:val="0"/>
      <w:marTop w:val="0"/>
      <w:marBottom w:val="0"/>
      <w:divBdr>
        <w:top w:val="none" w:sz="0" w:space="0" w:color="auto"/>
        <w:left w:val="none" w:sz="0" w:space="0" w:color="auto"/>
        <w:bottom w:val="none" w:sz="0" w:space="0" w:color="auto"/>
        <w:right w:val="none" w:sz="0" w:space="0" w:color="auto"/>
      </w:divBdr>
    </w:div>
    <w:div w:id="1227375913">
      <w:bodyDiv w:val="1"/>
      <w:marLeft w:val="0"/>
      <w:marRight w:val="0"/>
      <w:marTop w:val="0"/>
      <w:marBottom w:val="0"/>
      <w:divBdr>
        <w:top w:val="none" w:sz="0" w:space="0" w:color="auto"/>
        <w:left w:val="none" w:sz="0" w:space="0" w:color="auto"/>
        <w:bottom w:val="none" w:sz="0" w:space="0" w:color="auto"/>
        <w:right w:val="none" w:sz="0" w:space="0" w:color="auto"/>
      </w:divBdr>
    </w:div>
    <w:div w:id="1567371939">
      <w:bodyDiv w:val="1"/>
      <w:marLeft w:val="0"/>
      <w:marRight w:val="0"/>
      <w:marTop w:val="0"/>
      <w:marBottom w:val="0"/>
      <w:divBdr>
        <w:top w:val="none" w:sz="0" w:space="0" w:color="auto"/>
        <w:left w:val="none" w:sz="0" w:space="0" w:color="auto"/>
        <w:bottom w:val="none" w:sz="0" w:space="0" w:color="auto"/>
        <w:right w:val="none" w:sz="0" w:space="0" w:color="auto"/>
      </w:divBdr>
    </w:div>
    <w:div w:id="1613980320">
      <w:bodyDiv w:val="1"/>
      <w:marLeft w:val="0"/>
      <w:marRight w:val="0"/>
      <w:marTop w:val="0"/>
      <w:marBottom w:val="0"/>
      <w:divBdr>
        <w:top w:val="none" w:sz="0" w:space="0" w:color="auto"/>
        <w:left w:val="none" w:sz="0" w:space="0" w:color="auto"/>
        <w:bottom w:val="none" w:sz="0" w:space="0" w:color="auto"/>
        <w:right w:val="none" w:sz="0" w:space="0" w:color="auto"/>
      </w:divBdr>
    </w:div>
    <w:div w:id="1662393176">
      <w:bodyDiv w:val="1"/>
      <w:marLeft w:val="0"/>
      <w:marRight w:val="0"/>
      <w:marTop w:val="0"/>
      <w:marBottom w:val="0"/>
      <w:divBdr>
        <w:top w:val="none" w:sz="0" w:space="0" w:color="auto"/>
        <w:left w:val="none" w:sz="0" w:space="0" w:color="auto"/>
        <w:bottom w:val="none" w:sz="0" w:space="0" w:color="auto"/>
        <w:right w:val="none" w:sz="0" w:space="0" w:color="auto"/>
      </w:divBdr>
      <w:divsChild>
        <w:div w:id="447551357">
          <w:marLeft w:val="806"/>
          <w:marRight w:val="0"/>
          <w:marTop w:val="154"/>
          <w:marBottom w:val="0"/>
          <w:divBdr>
            <w:top w:val="none" w:sz="0" w:space="0" w:color="auto"/>
            <w:left w:val="none" w:sz="0" w:space="0" w:color="auto"/>
            <w:bottom w:val="none" w:sz="0" w:space="0" w:color="auto"/>
            <w:right w:val="none" w:sz="0" w:space="0" w:color="auto"/>
          </w:divBdr>
        </w:div>
        <w:div w:id="627247117">
          <w:marLeft w:val="806"/>
          <w:marRight w:val="0"/>
          <w:marTop w:val="154"/>
          <w:marBottom w:val="0"/>
          <w:divBdr>
            <w:top w:val="none" w:sz="0" w:space="0" w:color="auto"/>
            <w:left w:val="none" w:sz="0" w:space="0" w:color="auto"/>
            <w:bottom w:val="none" w:sz="0" w:space="0" w:color="auto"/>
            <w:right w:val="none" w:sz="0" w:space="0" w:color="auto"/>
          </w:divBdr>
        </w:div>
        <w:div w:id="1865315589">
          <w:marLeft w:val="806"/>
          <w:marRight w:val="0"/>
          <w:marTop w:val="154"/>
          <w:marBottom w:val="0"/>
          <w:divBdr>
            <w:top w:val="none" w:sz="0" w:space="0" w:color="auto"/>
            <w:left w:val="none" w:sz="0" w:space="0" w:color="auto"/>
            <w:bottom w:val="none" w:sz="0" w:space="0" w:color="auto"/>
            <w:right w:val="none" w:sz="0" w:space="0" w:color="auto"/>
          </w:divBdr>
        </w:div>
        <w:div w:id="1654944265">
          <w:marLeft w:val="806"/>
          <w:marRight w:val="0"/>
          <w:marTop w:val="154"/>
          <w:marBottom w:val="0"/>
          <w:divBdr>
            <w:top w:val="none" w:sz="0" w:space="0" w:color="auto"/>
            <w:left w:val="none" w:sz="0" w:space="0" w:color="auto"/>
            <w:bottom w:val="none" w:sz="0" w:space="0" w:color="auto"/>
            <w:right w:val="none" w:sz="0" w:space="0" w:color="auto"/>
          </w:divBdr>
        </w:div>
      </w:divsChild>
    </w:div>
    <w:div w:id="1721634921">
      <w:bodyDiv w:val="1"/>
      <w:marLeft w:val="0"/>
      <w:marRight w:val="0"/>
      <w:marTop w:val="0"/>
      <w:marBottom w:val="0"/>
      <w:divBdr>
        <w:top w:val="none" w:sz="0" w:space="0" w:color="auto"/>
        <w:left w:val="none" w:sz="0" w:space="0" w:color="auto"/>
        <w:bottom w:val="none" w:sz="0" w:space="0" w:color="auto"/>
        <w:right w:val="none" w:sz="0" w:space="0" w:color="auto"/>
      </w:divBdr>
    </w:div>
    <w:div w:id="1970698747">
      <w:bodyDiv w:val="1"/>
      <w:marLeft w:val="0"/>
      <w:marRight w:val="0"/>
      <w:marTop w:val="0"/>
      <w:marBottom w:val="0"/>
      <w:divBdr>
        <w:top w:val="none" w:sz="0" w:space="0" w:color="auto"/>
        <w:left w:val="none" w:sz="0" w:space="0" w:color="auto"/>
        <w:bottom w:val="none" w:sz="0" w:space="0" w:color="auto"/>
        <w:right w:val="none" w:sz="0" w:space="0" w:color="auto"/>
      </w:divBdr>
    </w:div>
    <w:div w:id="2037466905">
      <w:bodyDiv w:val="1"/>
      <w:marLeft w:val="0"/>
      <w:marRight w:val="0"/>
      <w:marTop w:val="0"/>
      <w:marBottom w:val="0"/>
      <w:divBdr>
        <w:top w:val="none" w:sz="0" w:space="0" w:color="auto"/>
        <w:left w:val="none" w:sz="0" w:space="0" w:color="auto"/>
        <w:bottom w:val="none" w:sz="0" w:space="0" w:color="auto"/>
        <w:right w:val="none" w:sz="0" w:space="0" w:color="auto"/>
      </w:divBdr>
    </w:div>
    <w:div w:id="2081949644">
      <w:bodyDiv w:val="1"/>
      <w:marLeft w:val="0"/>
      <w:marRight w:val="0"/>
      <w:marTop w:val="0"/>
      <w:marBottom w:val="0"/>
      <w:divBdr>
        <w:top w:val="none" w:sz="0" w:space="0" w:color="auto"/>
        <w:left w:val="none" w:sz="0" w:space="0" w:color="auto"/>
        <w:bottom w:val="none" w:sz="0" w:space="0" w:color="auto"/>
        <w:right w:val="none" w:sz="0" w:space="0" w:color="auto"/>
      </w:divBdr>
    </w:div>
    <w:div w:id="2141879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file:///D:\Prace\SBORNIKY\Pr&#225;vo\doc5\za_114_1992_04\index.html" TargetMode="External"/><Relationship Id="rId26" Type="http://schemas.openxmlformats.org/officeDocument/2006/relationships/image" Target="media/image5.gif"/><Relationship Id="rId39" Type="http://schemas.openxmlformats.org/officeDocument/2006/relationships/hyperlink" Target="file:///C:\EnviParagraf6\doc6\1988_61\index.html" TargetMode="External"/><Relationship Id="rId21" Type="http://schemas.openxmlformats.org/officeDocument/2006/relationships/hyperlink" Target="file:///D:\Prace\SBORNIKY\Pr&#225;vo\doc5\na_132_2005_04\index.html" TargetMode="External"/><Relationship Id="rId34" Type="http://schemas.openxmlformats.org/officeDocument/2006/relationships/image" Target="media/image13.gif"/><Relationship Id="rId42" Type="http://schemas.openxmlformats.org/officeDocument/2006/relationships/hyperlink" Target="file:///C:\EnviParagraf6\doc6\1995_289\index.html" TargetMode="External"/><Relationship Id="rId47" Type="http://schemas.openxmlformats.org/officeDocument/2006/relationships/image" Target="media/image18.gif"/><Relationship Id="rId50" Type="http://schemas.openxmlformats.org/officeDocument/2006/relationships/image" Target="media/image21.gif"/><Relationship Id="rId55" Type="http://schemas.openxmlformats.org/officeDocument/2006/relationships/image" Target="media/image26.png"/><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file:///D:\Prace\SBORNIKY\Pr&#225;vo\doc5\za_076_2002_16\index.html" TargetMode="External"/><Relationship Id="rId20" Type="http://schemas.openxmlformats.org/officeDocument/2006/relationships/hyperlink" Target="file:///D:\Prace\SBORNIKY\Pr&#225;vo\doc5\vy_360_2000_04\index.html" TargetMode="External"/><Relationship Id="rId29" Type="http://schemas.openxmlformats.org/officeDocument/2006/relationships/image" Target="media/image8.jpeg"/><Relationship Id="rId41" Type="http://schemas.openxmlformats.org/officeDocument/2006/relationships/hyperlink" Target="file:///C:\EnviParagraf6\doc6\1988_62\index.html" TargetMode="External"/><Relationship Id="rId54" Type="http://schemas.openxmlformats.org/officeDocument/2006/relationships/image" Target="media/image25.gif"/><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onyprolidi.cz/cs/2001-100" TargetMode="External"/><Relationship Id="rId24" Type="http://schemas.openxmlformats.org/officeDocument/2006/relationships/hyperlink" Target="file:///D:\Prace\SBORNIKY\Pr&#225;vo\doc5\vy_641_2004_08\index.html" TargetMode="External"/><Relationship Id="rId32" Type="http://schemas.openxmlformats.org/officeDocument/2006/relationships/image" Target="media/image11.gif"/><Relationship Id="rId37" Type="http://schemas.openxmlformats.org/officeDocument/2006/relationships/image" Target="media/image16.wmf"/><Relationship Id="rId40" Type="http://schemas.openxmlformats.org/officeDocument/2006/relationships/hyperlink" Target="file:///C:\EnviParagraf6\doc6\1988_44\index.html" TargetMode="External"/><Relationship Id="rId45" Type="http://schemas.openxmlformats.org/officeDocument/2006/relationships/hyperlink" Target="http://eur-lex.europa.eu/legal-content/CS/TXT/?qid=1472465274950&amp;uri=CELEX:02006R0166-20090807" TargetMode="External"/><Relationship Id="rId53" Type="http://schemas.openxmlformats.org/officeDocument/2006/relationships/image" Target="media/image24.gif"/><Relationship Id="rId58" Type="http://schemas.openxmlformats.org/officeDocument/2006/relationships/hyperlink" Target="file:///D:\Prace\SBORNIKY\Pr&#225;vo\doc5\vy_442_2004_14\index.html" TargetMode="Externa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hyperlink" Target="file:///D:\Prace\SBORNIKY\Pr&#225;vo\doc5\za_477_2001_08\index.html" TargetMode="External"/><Relationship Id="rId28" Type="http://schemas.openxmlformats.org/officeDocument/2006/relationships/image" Target="media/image7.gif"/><Relationship Id="rId36" Type="http://schemas.openxmlformats.org/officeDocument/2006/relationships/image" Target="media/image15.jpeg"/><Relationship Id="rId49" Type="http://schemas.openxmlformats.org/officeDocument/2006/relationships/image" Target="media/image20.gif"/><Relationship Id="rId57" Type="http://schemas.openxmlformats.org/officeDocument/2006/relationships/hyperlink" Target="file:///D:\Prace\SBORNIKY\Pr&#225;vo\doc5\vy_502_2005_14\index.html" TargetMode="External"/><Relationship Id="rId61" Type="http://schemas.openxmlformats.org/officeDocument/2006/relationships/fontTable" Target="fontTable.xml"/><Relationship Id="rId10" Type="http://schemas.openxmlformats.org/officeDocument/2006/relationships/hyperlink" Target="file:///D:\Prace\SBORNIKY\Pr&#225;vo\doc5\vy_353_2004_09\index.html" TargetMode="External"/><Relationship Id="rId19" Type="http://schemas.openxmlformats.org/officeDocument/2006/relationships/hyperlink" Target="file:///D:\Prace\SBORNIKY\Pr&#225;vo\doc5\vy_395_1992_04\index.html" TargetMode="External"/><Relationship Id="rId31" Type="http://schemas.openxmlformats.org/officeDocument/2006/relationships/image" Target="media/image10.gif"/><Relationship Id="rId44" Type="http://schemas.openxmlformats.org/officeDocument/2006/relationships/hyperlink" Target="http://eur-lex.europa.eu/legal-content/CS/TXT/HTML/?uri=CELEX:02012R0528-20140425&amp;qid=1472464845822&amp;from=CS" TargetMode="External"/><Relationship Id="rId52" Type="http://schemas.openxmlformats.org/officeDocument/2006/relationships/image" Target="media/image23.gif"/><Relationship Id="rId6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file:///D:\Prace\SBORNIKY\Pr&#225;vo\doc5\vy_457_2001_09\index.html" TargetMode="External"/><Relationship Id="rId14" Type="http://schemas.openxmlformats.org/officeDocument/2006/relationships/image" Target="media/image3.png"/><Relationship Id="rId22" Type="http://schemas.openxmlformats.org/officeDocument/2006/relationships/hyperlink" Target="file:///D:\Prace\SBORNIKY\Pr&#225;vo\doc5\na_051_2005_04\index.html" TargetMode="External"/><Relationship Id="rId27" Type="http://schemas.openxmlformats.org/officeDocument/2006/relationships/image" Target="media/image6.gif"/><Relationship Id="rId30" Type="http://schemas.openxmlformats.org/officeDocument/2006/relationships/image" Target="media/image9.gif"/><Relationship Id="rId35" Type="http://schemas.openxmlformats.org/officeDocument/2006/relationships/image" Target="media/image14.jpeg"/><Relationship Id="rId43" Type="http://schemas.openxmlformats.org/officeDocument/2006/relationships/hyperlink" Target="http://eur-lex.europa.eu/legal-content/cs/TXT/?qid=1472465025145&amp;uri=CELEX:02006R1907-20160621" TargetMode="External"/><Relationship Id="rId48" Type="http://schemas.openxmlformats.org/officeDocument/2006/relationships/image" Target="media/image19.gif"/><Relationship Id="rId56" Type="http://schemas.openxmlformats.org/officeDocument/2006/relationships/hyperlink" Target="file:///D:\Prace\SBORNIKY\Pr&#225;vo\doc5\na_063_2002_14\index.html" TargetMode="External"/><Relationship Id="rId8" Type="http://schemas.openxmlformats.org/officeDocument/2006/relationships/endnotes" Target="endnotes.xml"/><Relationship Id="rId51" Type="http://schemas.openxmlformats.org/officeDocument/2006/relationships/image" Target="media/image22.gif"/><Relationship Id="rId3"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file:///D:\Prace\SBORNIKY\Pr&#225;vo\doc5\vy_554_2002_16\index.html" TargetMode="External"/><Relationship Id="rId25" Type="http://schemas.openxmlformats.org/officeDocument/2006/relationships/hyperlink" Target="file:///D:\Prace\SBORNIKY\Pr&#225;vo\doc5\vy_116_2002_08\index.html" TargetMode="External"/><Relationship Id="rId33" Type="http://schemas.openxmlformats.org/officeDocument/2006/relationships/image" Target="media/image12.jpeg"/><Relationship Id="rId38" Type="http://schemas.openxmlformats.org/officeDocument/2006/relationships/hyperlink" Target="file:///C:\EnviParagraf6\doc6\2010_416\index.html" TargetMode="External"/><Relationship Id="rId46" Type="http://schemas.openxmlformats.org/officeDocument/2006/relationships/image" Target="media/image17.gif"/><Relationship Id="rId59" Type="http://schemas.openxmlformats.org/officeDocument/2006/relationships/hyperlink" Target="file:///D:\Prace\SBORNIKY\Pr&#225;vo\doc5\vy_213_2001_14\index.html"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501226-7CBF-42D6-9BF2-24CF92511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24430</Words>
  <Characters>144138</Characters>
  <Application>Microsoft Office Word</Application>
  <DocSecurity>4</DocSecurity>
  <Lines>1201</Lines>
  <Paragraphs>336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168232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Josef Marek</dc:creator>
  <cp:lastModifiedBy>Marcela Konečná</cp:lastModifiedBy>
  <cp:revision>2</cp:revision>
  <cp:lastPrinted>2017-10-16T23:09:00Z</cp:lastPrinted>
  <dcterms:created xsi:type="dcterms:W3CDTF">2018-11-19T08:41:00Z</dcterms:created>
  <dcterms:modified xsi:type="dcterms:W3CDTF">2018-11-19T08:41:00Z</dcterms:modified>
</cp:coreProperties>
</file>